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38" w:rsidRDefault="00E66DE9">
      <w:pPr>
        <w:pStyle w:val="Standard"/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DOKTORANDSKÉ ŠTÚDIUM</w:t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Forma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bookmarkStart w:id="0" w:name="_Hlk32911341"/>
      <w:r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>
        <w:rPr>
          <w:rFonts w:cs="Calibri"/>
          <w:sz w:val="24"/>
          <w:szCs w:val="24"/>
          <w:lang w:eastAsia="sk-SK"/>
        </w:rPr>
        <w:t>with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the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examination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board</w:t>
      </w:r>
      <w:proofErr w:type="spellEnd"/>
      <w:r>
        <w:rPr>
          <w:rFonts w:cs="Calibri"/>
          <w:sz w:val="24"/>
          <w:szCs w:val="24"/>
          <w:lang w:eastAsia="sk-SK"/>
        </w:rPr>
        <w:t>.</w:t>
      </w:r>
      <w:bookmarkEnd w:id="0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bookmarkStart w:id="1" w:name="_Hlk32911365"/>
      <w:r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jazyku. Pohovor so zahraničnými uchádzačmi je vedený v anglickom jazyku, pokiaľ nie je dohodnuté inak.</w:t>
      </w:r>
      <w:bookmarkEnd w:id="1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bookmarkStart w:id="2" w:name="_Hlk32911392"/>
      <w:proofErr w:type="spellStart"/>
      <w:r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in English.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English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</w:t>
      </w:r>
      <w:bookmarkEnd w:id="2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aspects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considered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knowledge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required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academic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practice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in English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ability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understand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sources</w:t>
      </w:r>
      <w:proofErr w:type="spellEnd"/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effective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communicational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teamwork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experience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scholarly</w:t>
      </w:r>
      <w:proofErr w:type="spellEnd"/>
      <w:r>
        <w:rPr>
          <w:rFonts w:cs="Calibri"/>
          <w:sz w:val="24"/>
          <w:szCs w:val="24"/>
        </w:rPr>
        <w:t xml:space="preserve"> mobility).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recommended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pattern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Faculty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Comenius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University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After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interview, </w:t>
      </w:r>
      <w:proofErr w:type="spellStart"/>
      <w:r>
        <w:rPr>
          <w:rFonts w:cs="Calibri"/>
          <w:sz w:val="24"/>
          <w:szCs w:val="24"/>
        </w:rPr>
        <w:t>applicants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divided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categories</w:t>
      </w:r>
      <w:proofErr w:type="spellEnd"/>
      <w:r>
        <w:rPr>
          <w:rFonts w:cs="Calibri"/>
          <w:sz w:val="24"/>
          <w:szCs w:val="24"/>
        </w:rPr>
        <w:t xml:space="preserve">: a)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, b)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due</w:t>
      </w:r>
      <w:proofErr w:type="spellEnd"/>
      <w:r>
        <w:rPr>
          <w:rFonts w:cs="Calibri"/>
          <w:sz w:val="24"/>
          <w:szCs w:val="24"/>
        </w:rPr>
        <w:t xml:space="preserve"> to a </w:t>
      </w:r>
      <w:proofErr w:type="spellStart"/>
      <w:r>
        <w:rPr>
          <w:rFonts w:cs="Calibri"/>
          <w:sz w:val="24"/>
          <w:szCs w:val="24"/>
        </w:rPr>
        <w:t>lack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positions</w:t>
      </w:r>
      <w:proofErr w:type="spellEnd"/>
      <w:r>
        <w:rPr>
          <w:rFonts w:cs="Calibri"/>
          <w:sz w:val="24"/>
          <w:szCs w:val="24"/>
        </w:rPr>
        <w:t xml:space="preserve">, c) </w:t>
      </w:r>
      <w:proofErr w:type="spellStart"/>
      <w:r>
        <w:rPr>
          <w:rFonts w:cs="Calibri"/>
          <w:sz w:val="24"/>
          <w:szCs w:val="24"/>
        </w:rPr>
        <w:t>did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</w:t>
      </w:r>
      <w:proofErr w:type="spellEnd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8E2287" w:rsidRDefault="008E2287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externej vzdelávacej inštitúcie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  akademickom roku 20</w:t>
      </w:r>
      <w:r w:rsidR="000D6B95">
        <w:rPr>
          <w:rFonts w:cs="Calibri"/>
          <w:b/>
          <w:bCs/>
          <w:sz w:val="24"/>
          <w:szCs w:val="24"/>
        </w:rPr>
        <w:t>20</w:t>
      </w:r>
      <w:r>
        <w:rPr>
          <w:rFonts w:cs="Calibri"/>
          <w:b/>
          <w:bCs/>
          <w:sz w:val="24"/>
          <w:szCs w:val="24"/>
        </w:rPr>
        <w:t>/20</w:t>
      </w:r>
      <w:r w:rsidR="00FF63CC">
        <w:rPr>
          <w:rFonts w:cs="Calibri"/>
          <w:b/>
          <w:bCs/>
          <w:sz w:val="24"/>
          <w:szCs w:val="24"/>
        </w:rPr>
        <w:t>2</w:t>
      </w:r>
      <w:r w:rsidR="000D6B95">
        <w:rPr>
          <w:rFonts w:cs="Calibri"/>
          <w:b/>
          <w:bCs/>
          <w:sz w:val="24"/>
          <w:szCs w:val="24"/>
        </w:rPr>
        <w:t>1</w:t>
      </w: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BC260C" w:rsidRPr="00BC260C" w:rsidRDefault="00E66DE9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Študijný odbor – </w:t>
      </w:r>
      <w:bookmarkStart w:id="3" w:name="_Hlk32911637"/>
      <w:r>
        <w:rPr>
          <w:rFonts w:cs="Calibri"/>
          <w:b/>
          <w:bCs/>
          <w:sz w:val="24"/>
          <w:szCs w:val="24"/>
          <w:u w:val="single"/>
        </w:rPr>
        <w:t>všeobecné dejiny</w:t>
      </w:r>
      <w:bookmarkEnd w:id="3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Interné doktorandské štúdium:</w:t>
      </w:r>
    </w:p>
    <w:p w:rsidR="00FF63CC" w:rsidRDefault="00FF63C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27D41" w:rsidRDefault="00806DED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B04FFA">
        <w:rPr>
          <w:rFonts w:cs="Calibri"/>
          <w:sz w:val="24"/>
          <w:szCs w:val="24"/>
        </w:rPr>
        <w:t xml:space="preserve">) </w:t>
      </w:r>
      <w:bookmarkStart w:id="4" w:name="_Hlk32911743"/>
      <w:r w:rsidR="00127D41" w:rsidRPr="00127D41">
        <w:rPr>
          <w:rFonts w:cs="Calibri"/>
          <w:sz w:val="24"/>
          <w:szCs w:val="24"/>
        </w:rPr>
        <w:t>Francúzsko-slovenské kultúrne a sociálne vzťahy v prvej polovici 20. storočia</w:t>
      </w:r>
      <w:bookmarkEnd w:id="4"/>
      <w:r w:rsidR="00B04FFA">
        <w:rPr>
          <w:rFonts w:cs="Calibri"/>
          <w:sz w:val="24"/>
          <w:szCs w:val="24"/>
        </w:rPr>
        <w:t xml:space="preserve"> / </w:t>
      </w:r>
      <w:bookmarkStart w:id="5" w:name="_Hlk32911758"/>
      <w:proofErr w:type="spellStart"/>
      <w:r w:rsidR="00127D41" w:rsidRPr="00127D41">
        <w:rPr>
          <w:rFonts w:cs="Calibri"/>
          <w:sz w:val="24"/>
          <w:szCs w:val="24"/>
        </w:rPr>
        <w:t>French</w:t>
      </w:r>
      <w:proofErr w:type="spellEnd"/>
      <w:r w:rsidR="00127D41" w:rsidRPr="00127D41">
        <w:rPr>
          <w:rFonts w:cs="Calibri"/>
          <w:sz w:val="24"/>
          <w:szCs w:val="24"/>
        </w:rPr>
        <w:t xml:space="preserve">-Slovak </w:t>
      </w:r>
      <w:proofErr w:type="spellStart"/>
      <w:r w:rsidR="00127D41" w:rsidRPr="00127D41">
        <w:rPr>
          <w:rFonts w:cs="Calibri"/>
          <w:sz w:val="24"/>
          <w:szCs w:val="24"/>
        </w:rPr>
        <w:t>cultural</w:t>
      </w:r>
      <w:proofErr w:type="spellEnd"/>
      <w:r w:rsidR="00127D41" w:rsidRPr="00127D41">
        <w:rPr>
          <w:rFonts w:cs="Calibri"/>
          <w:sz w:val="24"/>
          <w:szCs w:val="24"/>
        </w:rPr>
        <w:t xml:space="preserve"> and </w:t>
      </w:r>
      <w:proofErr w:type="spellStart"/>
      <w:r w:rsidR="00127D41" w:rsidRPr="00127D41">
        <w:rPr>
          <w:rFonts w:cs="Calibri"/>
          <w:sz w:val="24"/>
          <w:szCs w:val="24"/>
        </w:rPr>
        <w:t>social</w:t>
      </w:r>
      <w:proofErr w:type="spellEnd"/>
      <w:r w:rsidR="00127D41" w:rsidRPr="00127D41">
        <w:rPr>
          <w:rFonts w:cs="Calibri"/>
          <w:sz w:val="24"/>
          <w:szCs w:val="24"/>
        </w:rPr>
        <w:t xml:space="preserve"> </w:t>
      </w:r>
      <w:proofErr w:type="spellStart"/>
      <w:r w:rsidR="00127D41" w:rsidRPr="00127D41">
        <w:rPr>
          <w:rFonts w:cs="Calibri"/>
          <w:sz w:val="24"/>
          <w:szCs w:val="24"/>
        </w:rPr>
        <w:t>relations</w:t>
      </w:r>
      <w:proofErr w:type="spellEnd"/>
      <w:r w:rsidR="00127D41" w:rsidRPr="00127D41">
        <w:rPr>
          <w:rFonts w:cs="Calibri"/>
          <w:sz w:val="24"/>
          <w:szCs w:val="24"/>
        </w:rPr>
        <w:t xml:space="preserve"> in </w:t>
      </w:r>
      <w:proofErr w:type="spellStart"/>
      <w:r w:rsidR="00127D41" w:rsidRPr="00127D41">
        <w:rPr>
          <w:rFonts w:cs="Calibri"/>
          <w:sz w:val="24"/>
          <w:szCs w:val="24"/>
        </w:rPr>
        <w:t>the</w:t>
      </w:r>
      <w:proofErr w:type="spellEnd"/>
      <w:r w:rsidR="00127D41" w:rsidRPr="00127D41">
        <w:rPr>
          <w:rFonts w:cs="Calibri"/>
          <w:sz w:val="24"/>
          <w:szCs w:val="24"/>
        </w:rPr>
        <w:t xml:space="preserve"> </w:t>
      </w:r>
      <w:proofErr w:type="spellStart"/>
      <w:r w:rsidR="00127D41" w:rsidRPr="00127D41">
        <w:rPr>
          <w:rFonts w:cs="Calibri"/>
          <w:sz w:val="24"/>
          <w:szCs w:val="24"/>
        </w:rPr>
        <w:t>first</w:t>
      </w:r>
      <w:proofErr w:type="spellEnd"/>
      <w:r w:rsidR="00127D41" w:rsidRPr="00127D41">
        <w:rPr>
          <w:rFonts w:cs="Calibri"/>
          <w:sz w:val="24"/>
          <w:szCs w:val="24"/>
        </w:rPr>
        <w:t xml:space="preserve"> </w:t>
      </w:r>
      <w:proofErr w:type="spellStart"/>
      <w:r w:rsidR="00127D41" w:rsidRPr="00127D41">
        <w:rPr>
          <w:rFonts w:cs="Calibri"/>
          <w:sz w:val="24"/>
          <w:szCs w:val="24"/>
        </w:rPr>
        <w:t>half</w:t>
      </w:r>
      <w:proofErr w:type="spellEnd"/>
      <w:r w:rsidR="00127D41" w:rsidRPr="00127D41">
        <w:rPr>
          <w:rFonts w:cs="Calibri"/>
          <w:sz w:val="24"/>
          <w:szCs w:val="24"/>
        </w:rPr>
        <w:t xml:space="preserve"> of 20th </w:t>
      </w:r>
      <w:proofErr w:type="spellStart"/>
      <w:r w:rsidR="00127D41" w:rsidRPr="00127D41">
        <w:rPr>
          <w:rFonts w:cs="Calibri"/>
          <w:sz w:val="24"/>
          <w:szCs w:val="24"/>
        </w:rPr>
        <w:t>century</w:t>
      </w:r>
      <w:bookmarkEnd w:id="5"/>
      <w:proofErr w:type="spellEnd"/>
    </w:p>
    <w:p w:rsidR="00127D41" w:rsidRPr="00127D41" w:rsidRDefault="00127D41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</w:t>
      </w:r>
      <w:bookmarkStart w:id="6" w:name="_Hlk32911772"/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Kšiňan</w:t>
      </w:r>
      <w:proofErr w:type="spellEnd"/>
      <w:r>
        <w:rPr>
          <w:sz w:val="24"/>
          <w:szCs w:val="24"/>
        </w:rPr>
        <w:t>, PhD.</w:t>
      </w:r>
      <w:bookmarkEnd w:id="6"/>
    </w:p>
    <w:p w:rsidR="00127D41" w:rsidRDefault="00127D41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127D41" w:rsidRDefault="00806DED" w:rsidP="00127D41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4FFA">
        <w:rPr>
          <w:sz w:val="24"/>
          <w:szCs w:val="24"/>
        </w:rPr>
        <w:t xml:space="preserve">) </w:t>
      </w:r>
      <w:bookmarkStart w:id="7" w:name="_Hlk32911876"/>
      <w:r w:rsidR="00127D41" w:rsidRPr="005513AD">
        <w:rPr>
          <w:sz w:val="24"/>
          <w:szCs w:val="24"/>
        </w:rPr>
        <w:t>Vedci v štruktúrach moci normalizačného Československa: vládni experti, poradcovia, vyslanci na Západ</w:t>
      </w:r>
      <w:bookmarkEnd w:id="7"/>
      <w:r w:rsidR="00B04FFA">
        <w:rPr>
          <w:sz w:val="24"/>
          <w:szCs w:val="24"/>
        </w:rPr>
        <w:t xml:space="preserve"> / </w:t>
      </w:r>
      <w:bookmarkStart w:id="8" w:name="_Hlk32911891"/>
      <w:proofErr w:type="spellStart"/>
      <w:r w:rsidR="00127D41" w:rsidRPr="005513AD">
        <w:rPr>
          <w:sz w:val="24"/>
          <w:szCs w:val="24"/>
        </w:rPr>
        <w:t>Scientists</w:t>
      </w:r>
      <w:proofErr w:type="spellEnd"/>
      <w:r w:rsidR="00127D41" w:rsidRPr="005513AD">
        <w:rPr>
          <w:sz w:val="24"/>
          <w:szCs w:val="24"/>
        </w:rPr>
        <w:t xml:space="preserve"> in </w:t>
      </w:r>
      <w:proofErr w:type="spellStart"/>
      <w:r w:rsidR="00127D41" w:rsidRPr="005513AD">
        <w:rPr>
          <w:sz w:val="24"/>
          <w:szCs w:val="24"/>
        </w:rPr>
        <w:t>power</w:t>
      </w:r>
      <w:proofErr w:type="spellEnd"/>
      <w:r w:rsidR="00127D41" w:rsidRPr="005513AD">
        <w:rPr>
          <w:sz w:val="24"/>
          <w:szCs w:val="24"/>
        </w:rPr>
        <w:t xml:space="preserve"> </w:t>
      </w:r>
      <w:proofErr w:type="spellStart"/>
      <w:r w:rsidR="00127D41" w:rsidRPr="005513AD">
        <w:rPr>
          <w:sz w:val="24"/>
          <w:szCs w:val="24"/>
        </w:rPr>
        <w:t>structures</w:t>
      </w:r>
      <w:proofErr w:type="spellEnd"/>
      <w:r w:rsidR="00127D41" w:rsidRPr="005513AD">
        <w:rPr>
          <w:sz w:val="24"/>
          <w:szCs w:val="24"/>
        </w:rPr>
        <w:t xml:space="preserve"> of </w:t>
      </w:r>
      <w:proofErr w:type="spellStart"/>
      <w:r w:rsidR="00127D41" w:rsidRPr="005513AD">
        <w:rPr>
          <w:sz w:val="24"/>
          <w:szCs w:val="24"/>
        </w:rPr>
        <w:t>Czechoslovakia</w:t>
      </w:r>
      <w:proofErr w:type="spellEnd"/>
      <w:r w:rsidR="00127D41" w:rsidRPr="005513AD">
        <w:rPr>
          <w:sz w:val="24"/>
          <w:szCs w:val="24"/>
        </w:rPr>
        <w:t xml:space="preserve"> </w:t>
      </w:r>
      <w:proofErr w:type="spellStart"/>
      <w:r w:rsidR="00127D41" w:rsidRPr="005513AD">
        <w:rPr>
          <w:sz w:val="24"/>
          <w:szCs w:val="24"/>
        </w:rPr>
        <w:t>during</w:t>
      </w:r>
      <w:proofErr w:type="spellEnd"/>
      <w:r w:rsidR="00127D41" w:rsidRPr="005513AD">
        <w:rPr>
          <w:sz w:val="24"/>
          <w:szCs w:val="24"/>
        </w:rPr>
        <w:t xml:space="preserve"> </w:t>
      </w:r>
      <w:proofErr w:type="spellStart"/>
      <w:r w:rsidR="00127D41" w:rsidRPr="005513AD">
        <w:rPr>
          <w:sz w:val="24"/>
          <w:szCs w:val="24"/>
        </w:rPr>
        <w:t>the</w:t>
      </w:r>
      <w:proofErr w:type="spellEnd"/>
      <w:r w:rsidR="00127D41" w:rsidRPr="005513AD">
        <w:rPr>
          <w:sz w:val="24"/>
          <w:szCs w:val="24"/>
        </w:rPr>
        <w:t xml:space="preserve"> „</w:t>
      </w:r>
      <w:proofErr w:type="spellStart"/>
      <w:r w:rsidR="00127D41" w:rsidRPr="005513AD">
        <w:rPr>
          <w:sz w:val="24"/>
          <w:szCs w:val="24"/>
        </w:rPr>
        <w:t>Normalisation</w:t>
      </w:r>
      <w:proofErr w:type="spellEnd"/>
      <w:r w:rsidR="00127D41" w:rsidRPr="005513AD">
        <w:rPr>
          <w:sz w:val="24"/>
          <w:szCs w:val="24"/>
        </w:rPr>
        <w:t xml:space="preserve">“ </w:t>
      </w:r>
      <w:proofErr w:type="spellStart"/>
      <w:r w:rsidR="008E2287">
        <w:rPr>
          <w:sz w:val="24"/>
          <w:szCs w:val="24"/>
        </w:rPr>
        <w:t>period</w:t>
      </w:r>
      <w:proofErr w:type="spellEnd"/>
      <w:r w:rsidR="008E2287">
        <w:rPr>
          <w:sz w:val="24"/>
          <w:szCs w:val="24"/>
        </w:rPr>
        <w:t xml:space="preserve"> </w:t>
      </w:r>
      <w:r w:rsidR="00127D41" w:rsidRPr="005513AD">
        <w:rPr>
          <w:sz w:val="24"/>
          <w:szCs w:val="24"/>
        </w:rPr>
        <w:t xml:space="preserve">(1970s – 1980s): </w:t>
      </w:r>
      <w:proofErr w:type="spellStart"/>
      <w:r w:rsidR="00127D41" w:rsidRPr="005513AD">
        <w:rPr>
          <w:sz w:val="24"/>
          <w:szCs w:val="24"/>
        </w:rPr>
        <w:t>experts</w:t>
      </w:r>
      <w:proofErr w:type="spellEnd"/>
      <w:r w:rsidR="00127D41" w:rsidRPr="005513AD">
        <w:rPr>
          <w:sz w:val="24"/>
          <w:szCs w:val="24"/>
        </w:rPr>
        <w:t xml:space="preserve">, </w:t>
      </w:r>
      <w:proofErr w:type="spellStart"/>
      <w:r w:rsidR="00127D41" w:rsidRPr="005513AD">
        <w:rPr>
          <w:sz w:val="24"/>
          <w:szCs w:val="24"/>
        </w:rPr>
        <w:t>advisers</w:t>
      </w:r>
      <w:proofErr w:type="spellEnd"/>
      <w:r w:rsidR="00127D41" w:rsidRPr="005513AD">
        <w:rPr>
          <w:sz w:val="24"/>
          <w:szCs w:val="24"/>
        </w:rPr>
        <w:t xml:space="preserve">, </w:t>
      </w:r>
      <w:proofErr w:type="spellStart"/>
      <w:r w:rsidR="00127D41" w:rsidRPr="005513AD">
        <w:rPr>
          <w:sz w:val="24"/>
          <w:szCs w:val="24"/>
        </w:rPr>
        <w:t>envoys</w:t>
      </w:r>
      <w:proofErr w:type="spellEnd"/>
      <w:r w:rsidR="00127D41" w:rsidRPr="005513AD">
        <w:rPr>
          <w:sz w:val="24"/>
          <w:szCs w:val="24"/>
        </w:rPr>
        <w:t xml:space="preserve"> to </w:t>
      </w:r>
      <w:proofErr w:type="spellStart"/>
      <w:r w:rsidR="00127D41" w:rsidRPr="005513AD">
        <w:rPr>
          <w:sz w:val="24"/>
          <w:szCs w:val="24"/>
        </w:rPr>
        <w:t>the</w:t>
      </w:r>
      <w:proofErr w:type="spellEnd"/>
      <w:r w:rsidR="00127D41" w:rsidRPr="005513AD">
        <w:rPr>
          <w:sz w:val="24"/>
          <w:szCs w:val="24"/>
        </w:rPr>
        <w:t xml:space="preserve"> Wes</w:t>
      </w:r>
      <w:bookmarkEnd w:id="8"/>
      <w:r w:rsidR="00127D41" w:rsidRPr="005513AD">
        <w:rPr>
          <w:sz w:val="24"/>
          <w:szCs w:val="24"/>
        </w:rPr>
        <w:t>t</w:t>
      </w:r>
    </w:p>
    <w:p w:rsidR="00127D41" w:rsidRDefault="00127D41" w:rsidP="00127D41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9" w:name="_Hlk32911906"/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Hudek</w:t>
      </w:r>
      <w:proofErr w:type="spellEnd"/>
      <w:r>
        <w:rPr>
          <w:sz w:val="24"/>
          <w:szCs w:val="24"/>
        </w:rPr>
        <w:t>, PhD.</w:t>
      </w:r>
      <w:bookmarkEnd w:id="9"/>
    </w:p>
    <w:p w:rsidR="00127D41" w:rsidRDefault="00127D41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127D41" w:rsidRPr="00127D41" w:rsidRDefault="00806DED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B04FFA">
        <w:rPr>
          <w:rFonts w:cs="Calibri"/>
          <w:sz w:val="24"/>
          <w:szCs w:val="24"/>
        </w:rPr>
        <w:t xml:space="preserve">) </w:t>
      </w:r>
      <w:bookmarkStart w:id="10" w:name="_Hlk32911924"/>
      <w:r w:rsidR="00127D41" w:rsidRPr="00127D41">
        <w:rPr>
          <w:rFonts w:cs="Calibri"/>
          <w:sz w:val="24"/>
          <w:szCs w:val="24"/>
        </w:rPr>
        <w:t xml:space="preserve">Štátne hranice a regióny v strednej Európe v 20. storočí: formovanie, symbolika, interpretácie, </w:t>
      </w:r>
      <w:proofErr w:type="spellStart"/>
      <w:r w:rsidR="00127D41" w:rsidRPr="00127D41">
        <w:rPr>
          <w:rFonts w:cs="Calibri"/>
          <w:sz w:val="24"/>
          <w:szCs w:val="24"/>
        </w:rPr>
        <w:t>legitimizácia</w:t>
      </w:r>
      <w:proofErr w:type="spellEnd"/>
      <w:r w:rsidR="00B04FFA">
        <w:rPr>
          <w:rFonts w:cs="Calibri"/>
          <w:sz w:val="24"/>
          <w:szCs w:val="24"/>
        </w:rPr>
        <w:t xml:space="preserve"> </w:t>
      </w:r>
      <w:bookmarkEnd w:id="10"/>
      <w:r w:rsidR="00B04FFA">
        <w:rPr>
          <w:rFonts w:cs="Calibri"/>
          <w:sz w:val="24"/>
          <w:szCs w:val="24"/>
        </w:rPr>
        <w:t xml:space="preserve">/ </w:t>
      </w:r>
      <w:bookmarkStart w:id="11" w:name="_Hlk32911936"/>
      <w:r w:rsidR="00127D41" w:rsidRPr="00127D41">
        <w:rPr>
          <w:rFonts w:cs="Calibri"/>
          <w:sz w:val="24"/>
          <w:szCs w:val="24"/>
        </w:rPr>
        <w:t xml:space="preserve">State </w:t>
      </w:r>
      <w:proofErr w:type="spellStart"/>
      <w:r w:rsidR="00127D41" w:rsidRPr="00127D41">
        <w:rPr>
          <w:rFonts w:cs="Calibri"/>
          <w:sz w:val="24"/>
          <w:szCs w:val="24"/>
        </w:rPr>
        <w:t>borders</w:t>
      </w:r>
      <w:proofErr w:type="spellEnd"/>
      <w:r w:rsidR="00127D41" w:rsidRPr="00127D41">
        <w:rPr>
          <w:rFonts w:cs="Calibri"/>
          <w:sz w:val="24"/>
          <w:szCs w:val="24"/>
        </w:rPr>
        <w:t xml:space="preserve"> and </w:t>
      </w:r>
      <w:proofErr w:type="spellStart"/>
      <w:r w:rsidR="00127D41" w:rsidRPr="00127D41">
        <w:rPr>
          <w:rFonts w:cs="Calibri"/>
          <w:sz w:val="24"/>
          <w:szCs w:val="24"/>
        </w:rPr>
        <w:t>regions</w:t>
      </w:r>
      <w:proofErr w:type="spellEnd"/>
      <w:r w:rsidR="00127D41" w:rsidRPr="00127D41">
        <w:rPr>
          <w:rFonts w:cs="Calibri"/>
          <w:sz w:val="24"/>
          <w:szCs w:val="24"/>
        </w:rPr>
        <w:t xml:space="preserve"> in </w:t>
      </w:r>
      <w:proofErr w:type="spellStart"/>
      <w:r w:rsidR="00127D41" w:rsidRPr="00127D41">
        <w:rPr>
          <w:rFonts w:cs="Calibri"/>
          <w:sz w:val="24"/>
          <w:szCs w:val="24"/>
        </w:rPr>
        <w:t>Central</w:t>
      </w:r>
      <w:proofErr w:type="spellEnd"/>
      <w:r w:rsidR="00127D41" w:rsidRPr="00127D41">
        <w:rPr>
          <w:rFonts w:cs="Calibri"/>
          <w:sz w:val="24"/>
          <w:szCs w:val="24"/>
        </w:rPr>
        <w:t xml:space="preserve"> </w:t>
      </w:r>
      <w:proofErr w:type="spellStart"/>
      <w:r w:rsidR="00127D41" w:rsidRPr="00127D41">
        <w:rPr>
          <w:rFonts w:cs="Calibri"/>
          <w:sz w:val="24"/>
          <w:szCs w:val="24"/>
        </w:rPr>
        <w:t>Europe</w:t>
      </w:r>
      <w:proofErr w:type="spellEnd"/>
      <w:r w:rsidR="00127D41" w:rsidRPr="00127D41">
        <w:rPr>
          <w:rFonts w:cs="Calibri"/>
          <w:sz w:val="24"/>
          <w:szCs w:val="24"/>
        </w:rPr>
        <w:t xml:space="preserve"> in </w:t>
      </w:r>
      <w:proofErr w:type="spellStart"/>
      <w:r w:rsidR="00127D41" w:rsidRPr="00127D41">
        <w:rPr>
          <w:rFonts w:cs="Calibri"/>
          <w:sz w:val="24"/>
          <w:szCs w:val="24"/>
        </w:rPr>
        <w:t>the</w:t>
      </w:r>
      <w:proofErr w:type="spellEnd"/>
      <w:r w:rsidR="00127D41" w:rsidRPr="00127D41">
        <w:rPr>
          <w:rFonts w:cs="Calibri"/>
          <w:sz w:val="24"/>
          <w:szCs w:val="24"/>
        </w:rPr>
        <w:t xml:space="preserve"> 20th </w:t>
      </w:r>
      <w:proofErr w:type="spellStart"/>
      <w:r w:rsidR="00127D41" w:rsidRPr="00127D41">
        <w:rPr>
          <w:rFonts w:cs="Calibri"/>
          <w:sz w:val="24"/>
          <w:szCs w:val="24"/>
        </w:rPr>
        <w:t>century</w:t>
      </w:r>
      <w:proofErr w:type="spellEnd"/>
      <w:r w:rsidR="00127D41" w:rsidRPr="00127D41">
        <w:rPr>
          <w:rFonts w:cs="Calibri"/>
          <w:sz w:val="24"/>
          <w:szCs w:val="24"/>
        </w:rPr>
        <w:t xml:space="preserve">: </w:t>
      </w:r>
      <w:proofErr w:type="spellStart"/>
      <w:r w:rsidR="00127D41" w:rsidRPr="00127D41">
        <w:rPr>
          <w:rFonts w:cs="Calibri"/>
          <w:sz w:val="24"/>
          <w:szCs w:val="24"/>
        </w:rPr>
        <w:t>creation</w:t>
      </w:r>
      <w:proofErr w:type="spellEnd"/>
      <w:r w:rsidR="00127D41" w:rsidRPr="00127D41">
        <w:rPr>
          <w:rFonts w:cs="Calibri"/>
          <w:sz w:val="24"/>
          <w:szCs w:val="24"/>
        </w:rPr>
        <w:t xml:space="preserve">, </w:t>
      </w:r>
      <w:proofErr w:type="spellStart"/>
      <w:r w:rsidR="00127D41" w:rsidRPr="00127D41">
        <w:rPr>
          <w:rFonts w:cs="Calibri"/>
          <w:sz w:val="24"/>
          <w:szCs w:val="24"/>
        </w:rPr>
        <w:t>symbolics</w:t>
      </w:r>
      <w:proofErr w:type="spellEnd"/>
      <w:r w:rsidR="00127D41" w:rsidRPr="00127D41">
        <w:rPr>
          <w:rFonts w:cs="Calibri"/>
          <w:sz w:val="24"/>
          <w:szCs w:val="24"/>
        </w:rPr>
        <w:t xml:space="preserve">, </w:t>
      </w:r>
      <w:proofErr w:type="spellStart"/>
      <w:r w:rsidR="00127D41" w:rsidRPr="00127D41">
        <w:rPr>
          <w:rFonts w:cs="Calibri"/>
          <w:sz w:val="24"/>
          <w:szCs w:val="24"/>
        </w:rPr>
        <w:t>interpretations</w:t>
      </w:r>
      <w:proofErr w:type="spellEnd"/>
      <w:r w:rsidR="00127D41" w:rsidRPr="00127D41">
        <w:rPr>
          <w:rFonts w:cs="Calibri"/>
          <w:sz w:val="24"/>
          <w:szCs w:val="24"/>
        </w:rPr>
        <w:t xml:space="preserve"> and </w:t>
      </w:r>
      <w:proofErr w:type="spellStart"/>
      <w:r w:rsidR="00127D41" w:rsidRPr="00127D41">
        <w:rPr>
          <w:rFonts w:cs="Calibri"/>
          <w:sz w:val="24"/>
          <w:szCs w:val="24"/>
        </w:rPr>
        <w:t>legitimization</w:t>
      </w:r>
      <w:bookmarkEnd w:id="11"/>
      <w:proofErr w:type="spellEnd"/>
      <w:r w:rsidR="00127D41" w:rsidRPr="00127D41">
        <w:rPr>
          <w:rFonts w:cs="Calibri"/>
          <w:sz w:val="24"/>
          <w:szCs w:val="24"/>
        </w:rPr>
        <w:t>.</w:t>
      </w:r>
    </w:p>
    <w:p w:rsidR="00127D41" w:rsidRDefault="00127D41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12" w:name="_Hlk32911951"/>
      <w:r w:rsidRPr="00127D41">
        <w:rPr>
          <w:rFonts w:cs="Calibri"/>
          <w:sz w:val="24"/>
          <w:szCs w:val="24"/>
        </w:rPr>
        <w:t xml:space="preserve">Dušan </w:t>
      </w:r>
      <w:proofErr w:type="spellStart"/>
      <w:r w:rsidRPr="00127D41">
        <w:rPr>
          <w:rFonts w:cs="Calibri"/>
          <w:sz w:val="24"/>
          <w:szCs w:val="24"/>
        </w:rPr>
        <w:t>Segeš</w:t>
      </w:r>
      <w:proofErr w:type="spellEnd"/>
      <w:r w:rsidRPr="00127D41">
        <w:rPr>
          <w:rFonts w:cs="Calibri"/>
          <w:sz w:val="24"/>
          <w:szCs w:val="24"/>
        </w:rPr>
        <w:t xml:space="preserve">, </w:t>
      </w:r>
      <w:r w:rsidR="008E2287">
        <w:rPr>
          <w:rFonts w:cs="Calibri"/>
          <w:sz w:val="24"/>
          <w:szCs w:val="24"/>
        </w:rPr>
        <w:t xml:space="preserve">M.A., </w:t>
      </w:r>
      <w:r w:rsidRPr="00127D41">
        <w:rPr>
          <w:rFonts w:cs="Calibri"/>
          <w:sz w:val="24"/>
          <w:szCs w:val="24"/>
        </w:rPr>
        <w:t>PhD.</w:t>
      </w:r>
      <w:bookmarkEnd w:id="12"/>
    </w:p>
    <w:p w:rsidR="00127D41" w:rsidRDefault="00127D41" w:rsidP="00127D41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FF63CC" w:rsidRPr="00FF63CC" w:rsidRDefault="00806DED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F63CC">
        <w:rPr>
          <w:rFonts w:cs="Calibri"/>
          <w:sz w:val="24"/>
          <w:szCs w:val="24"/>
        </w:rPr>
        <w:t xml:space="preserve">) </w:t>
      </w:r>
      <w:bookmarkStart w:id="13" w:name="_Hlk32912023"/>
      <w:r w:rsidR="00FF63CC" w:rsidRPr="00FF63CC">
        <w:rPr>
          <w:rFonts w:cs="Calibri"/>
          <w:sz w:val="24"/>
          <w:szCs w:val="24"/>
        </w:rPr>
        <w:t>Politické hranice a vedomostné transfery v polovici 20. storočia</w:t>
      </w:r>
      <w:bookmarkEnd w:id="13"/>
      <w:r w:rsidR="00FF63CC">
        <w:rPr>
          <w:rFonts w:cs="Calibri"/>
          <w:sz w:val="24"/>
          <w:szCs w:val="24"/>
        </w:rPr>
        <w:t xml:space="preserve"> / </w:t>
      </w:r>
      <w:bookmarkStart w:id="14" w:name="_Hlk32912040"/>
      <w:proofErr w:type="spellStart"/>
      <w:r w:rsidR="00FF63CC" w:rsidRPr="00FF63CC">
        <w:rPr>
          <w:rFonts w:cs="Calibri"/>
          <w:sz w:val="24"/>
          <w:szCs w:val="24"/>
        </w:rPr>
        <w:t>Political</w:t>
      </w:r>
      <w:proofErr w:type="spellEnd"/>
      <w:r w:rsidR="00FF63CC" w:rsidRPr="00FF63CC">
        <w:rPr>
          <w:rFonts w:cs="Calibri"/>
          <w:sz w:val="24"/>
          <w:szCs w:val="24"/>
        </w:rPr>
        <w:t xml:space="preserve"> </w:t>
      </w:r>
      <w:proofErr w:type="spellStart"/>
      <w:r w:rsidR="00FF63CC" w:rsidRPr="00FF63CC">
        <w:rPr>
          <w:rFonts w:cs="Calibri"/>
          <w:sz w:val="24"/>
          <w:szCs w:val="24"/>
        </w:rPr>
        <w:t>borders</w:t>
      </w:r>
      <w:proofErr w:type="spellEnd"/>
      <w:r w:rsidR="00FF63CC" w:rsidRPr="00FF63CC">
        <w:rPr>
          <w:rFonts w:cs="Calibri"/>
          <w:sz w:val="24"/>
          <w:szCs w:val="24"/>
        </w:rPr>
        <w:t xml:space="preserve"> and </w:t>
      </w:r>
      <w:proofErr w:type="spellStart"/>
      <w:r w:rsidR="00FF63CC" w:rsidRPr="00FF63CC">
        <w:rPr>
          <w:rFonts w:cs="Calibri"/>
          <w:sz w:val="24"/>
          <w:szCs w:val="24"/>
        </w:rPr>
        <w:t>knowledge</w:t>
      </w:r>
      <w:proofErr w:type="spellEnd"/>
      <w:r w:rsidR="00FF63CC" w:rsidRPr="00FF63CC">
        <w:rPr>
          <w:rFonts w:cs="Calibri"/>
          <w:sz w:val="24"/>
          <w:szCs w:val="24"/>
        </w:rPr>
        <w:t xml:space="preserve"> </w:t>
      </w:r>
      <w:proofErr w:type="spellStart"/>
      <w:r w:rsidR="00FF63CC" w:rsidRPr="00FF63CC">
        <w:rPr>
          <w:rFonts w:cs="Calibri"/>
          <w:sz w:val="24"/>
          <w:szCs w:val="24"/>
        </w:rPr>
        <w:t>transfers</w:t>
      </w:r>
      <w:proofErr w:type="spellEnd"/>
      <w:r w:rsidR="00FF63CC" w:rsidRPr="00FF63CC">
        <w:rPr>
          <w:rFonts w:cs="Calibri"/>
          <w:sz w:val="24"/>
          <w:szCs w:val="24"/>
        </w:rPr>
        <w:t xml:space="preserve"> in </w:t>
      </w:r>
      <w:proofErr w:type="spellStart"/>
      <w:r w:rsidR="00FF63CC" w:rsidRPr="00FF63CC">
        <w:rPr>
          <w:rFonts w:cs="Calibri"/>
          <w:sz w:val="24"/>
          <w:szCs w:val="24"/>
        </w:rPr>
        <w:t>the</w:t>
      </w:r>
      <w:proofErr w:type="spellEnd"/>
      <w:r w:rsidR="00FF63CC" w:rsidRPr="00FF63CC">
        <w:rPr>
          <w:rFonts w:cs="Calibri"/>
          <w:sz w:val="24"/>
          <w:szCs w:val="24"/>
        </w:rPr>
        <w:t xml:space="preserve"> mid-20th </w:t>
      </w:r>
      <w:proofErr w:type="spellStart"/>
      <w:r w:rsidR="00FF63CC" w:rsidRPr="00FF63CC">
        <w:rPr>
          <w:rFonts w:cs="Calibri"/>
          <w:sz w:val="24"/>
          <w:szCs w:val="24"/>
        </w:rPr>
        <w:t>century</w:t>
      </w:r>
      <w:bookmarkEnd w:id="14"/>
      <w:proofErr w:type="spellEnd"/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 w:rsidRPr="00FF63CC">
        <w:rPr>
          <w:rFonts w:cs="Calibri"/>
          <w:sz w:val="24"/>
          <w:szCs w:val="24"/>
        </w:rPr>
        <w:t xml:space="preserve"> </w:t>
      </w:r>
      <w:bookmarkStart w:id="15" w:name="_Hlk32912067"/>
      <w:r w:rsidRPr="00FF63CC">
        <w:rPr>
          <w:rFonts w:cs="Calibri"/>
          <w:sz w:val="24"/>
          <w:szCs w:val="24"/>
        </w:rPr>
        <w:t xml:space="preserve">Marína </w:t>
      </w:r>
      <w:proofErr w:type="spellStart"/>
      <w:r w:rsidRPr="00FF63CC">
        <w:rPr>
          <w:rFonts w:cs="Calibri"/>
          <w:sz w:val="24"/>
          <w:szCs w:val="24"/>
        </w:rPr>
        <w:t>Zavacká</w:t>
      </w:r>
      <w:proofErr w:type="spellEnd"/>
      <w:r w:rsidRPr="00FF63CC">
        <w:rPr>
          <w:rFonts w:cs="Calibri"/>
          <w:sz w:val="24"/>
          <w:szCs w:val="24"/>
        </w:rPr>
        <w:t xml:space="preserve">, </w:t>
      </w:r>
      <w:r w:rsidR="008E2287">
        <w:rPr>
          <w:rFonts w:cs="Calibri"/>
          <w:sz w:val="24"/>
          <w:szCs w:val="24"/>
        </w:rPr>
        <w:t xml:space="preserve">M.A., </w:t>
      </w:r>
      <w:r w:rsidRPr="00FF63CC">
        <w:rPr>
          <w:rFonts w:cs="Calibri"/>
          <w:sz w:val="24"/>
          <w:szCs w:val="24"/>
        </w:rPr>
        <w:t>PhD.</w:t>
      </w:r>
      <w:bookmarkEnd w:id="15"/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FF63CC" w:rsidRPr="00FF63CC" w:rsidRDefault="00806DED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F63CC">
        <w:rPr>
          <w:rFonts w:cs="Calibri"/>
          <w:sz w:val="24"/>
          <w:szCs w:val="24"/>
        </w:rPr>
        <w:t xml:space="preserve">) </w:t>
      </w:r>
      <w:bookmarkStart w:id="16" w:name="_Hlk32912098"/>
      <w:r w:rsidR="00FF63CC" w:rsidRPr="00FF63CC">
        <w:rPr>
          <w:rFonts w:cs="Calibri"/>
          <w:sz w:val="24"/>
          <w:szCs w:val="24"/>
        </w:rPr>
        <w:t>Kontinuity a diskontinuity sociálnych praxí v 70. až 90. rokoch 20. storočia</w:t>
      </w:r>
      <w:r w:rsidR="00FF63CC">
        <w:rPr>
          <w:rFonts w:cs="Calibri"/>
          <w:sz w:val="24"/>
          <w:szCs w:val="24"/>
        </w:rPr>
        <w:t xml:space="preserve"> </w:t>
      </w:r>
      <w:bookmarkEnd w:id="16"/>
      <w:r w:rsidR="00FF63CC">
        <w:rPr>
          <w:rFonts w:cs="Calibri"/>
          <w:sz w:val="24"/>
          <w:szCs w:val="24"/>
        </w:rPr>
        <w:t xml:space="preserve">/ </w:t>
      </w:r>
      <w:bookmarkStart w:id="17" w:name="_Hlk32912112"/>
      <w:proofErr w:type="spellStart"/>
      <w:r w:rsidR="00FF63CC" w:rsidRPr="00FF63CC">
        <w:rPr>
          <w:rFonts w:cs="Calibri"/>
          <w:sz w:val="24"/>
          <w:szCs w:val="24"/>
        </w:rPr>
        <w:t>Continuity</w:t>
      </w:r>
      <w:proofErr w:type="spellEnd"/>
      <w:r w:rsidR="00FF63CC" w:rsidRPr="00FF63CC">
        <w:rPr>
          <w:rFonts w:cs="Calibri"/>
          <w:sz w:val="24"/>
          <w:szCs w:val="24"/>
        </w:rPr>
        <w:t xml:space="preserve"> and </w:t>
      </w:r>
      <w:proofErr w:type="spellStart"/>
      <w:r w:rsidR="00FF63CC" w:rsidRPr="00FF63CC">
        <w:rPr>
          <w:rFonts w:cs="Calibri"/>
          <w:sz w:val="24"/>
          <w:szCs w:val="24"/>
        </w:rPr>
        <w:t>discontinuity</w:t>
      </w:r>
      <w:proofErr w:type="spellEnd"/>
      <w:r w:rsidR="00FF63CC" w:rsidRPr="00FF63CC">
        <w:rPr>
          <w:rFonts w:cs="Calibri"/>
          <w:sz w:val="24"/>
          <w:szCs w:val="24"/>
        </w:rPr>
        <w:t xml:space="preserve"> of </w:t>
      </w:r>
      <w:proofErr w:type="spellStart"/>
      <w:r w:rsidR="00FF63CC" w:rsidRPr="00FF63CC">
        <w:rPr>
          <w:rFonts w:cs="Calibri"/>
          <w:sz w:val="24"/>
          <w:szCs w:val="24"/>
        </w:rPr>
        <w:t>social</w:t>
      </w:r>
      <w:proofErr w:type="spellEnd"/>
      <w:r w:rsidR="00FF63CC" w:rsidRPr="00FF63CC">
        <w:rPr>
          <w:rFonts w:cs="Calibri"/>
          <w:sz w:val="24"/>
          <w:szCs w:val="24"/>
        </w:rPr>
        <w:t xml:space="preserve"> </w:t>
      </w:r>
      <w:proofErr w:type="spellStart"/>
      <w:r w:rsidR="00FF63CC" w:rsidRPr="00FF63CC">
        <w:rPr>
          <w:rFonts w:cs="Calibri"/>
          <w:sz w:val="24"/>
          <w:szCs w:val="24"/>
        </w:rPr>
        <w:t>practices</w:t>
      </w:r>
      <w:proofErr w:type="spellEnd"/>
      <w:r w:rsidR="00FF63CC" w:rsidRPr="00FF63CC">
        <w:rPr>
          <w:rFonts w:cs="Calibri"/>
          <w:sz w:val="24"/>
          <w:szCs w:val="24"/>
        </w:rPr>
        <w:t xml:space="preserve"> in </w:t>
      </w:r>
      <w:proofErr w:type="spellStart"/>
      <w:r w:rsidR="00FF63CC" w:rsidRPr="00FF63CC">
        <w:rPr>
          <w:rFonts w:cs="Calibri"/>
          <w:sz w:val="24"/>
          <w:szCs w:val="24"/>
        </w:rPr>
        <w:t>the</w:t>
      </w:r>
      <w:proofErr w:type="spellEnd"/>
      <w:r w:rsidR="00FF63CC" w:rsidRPr="00FF63CC">
        <w:rPr>
          <w:rFonts w:cs="Calibri"/>
          <w:sz w:val="24"/>
          <w:szCs w:val="24"/>
        </w:rPr>
        <w:t xml:space="preserve"> 1970s </w:t>
      </w:r>
      <w:r w:rsidR="008E2287">
        <w:rPr>
          <w:rFonts w:cs="Calibri"/>
          <w:sz w:val="24"/>
          <w:szCs w:val="24"/>
        </w:rPr>
        <w:t xml:space="preserve">– </w:t>
      </w:r>
      <w:r w:rsidR="00FF63CC" w:rsidRPr="00FF63CC">
        <w:rPr>
          <w:rFonts w:cs="Calibri"/>
          <w:sz w:val="24"/>
          <w:szCs w:val="24"/>
        </w:rPr>
        <w:t>1990s</w:t>
      </w:r>
      <w:bookmarkEnd w:id="17"/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</w:t>
      </w:r>
      <w:r w:rsidRPr="00FF63CC">
        <w:rPr>
          <w:rFonts w:cs="Calibri"/>
          <w:sz w:val="24"/>
          <w:szCs w:val="24"/>
        </w:rPr>
        <w:t xml:space="preserve"> Marína </w:t>
      </w:r>
      <w:proofErr w:type="spellStart"/>
      <w:r w:rsidRPr="00FF63CC">
        <w:rPr>
          <w:rFonts w:cs="Calibri"/>
          <w:sz w:val="24"/>
          <w:szCs w:val="24"/>
        </w:rPr>
        <w:t>Zavacká</w:t>
      </w:r>
      <w:proofErr w:type="spellEnd"/>
      <w:r w:rsidRPr="00FF63CC">
        <w:rPr>
          <w:rFonts w:cs="Calibri"/>
          <w:sz w:val="24"/>
          <w:szCs w:val="24"/>
        </w:rPr>
        <w:t xml:space="preserve">, </w:t>
      </w:r>
      <w:r w:rsidR="008E2287">
        <w:rPr>
          <w:rFonts w:cs="Calibri"/>
          <w:sz w:val="24"/>
          <w:szCs w:val="24"/>
        </w:rPr>
        <w:t xml:space="preserve">M.A., </w:t>
      </w:r>
      <w:r w:rsidRPr="00FF63CC">
        <w:rPr>
          <w:rFonts w:cs="Calibri"/>
          <w:sz w:val="24"/>
          <w:szCs w:val="24"/>
        </w:rPr>
        <w:t>PhD.</w:t>
      </w:r>
    </w:p>
    <w:p w:rsidR="00FF63CC" w:rsidRPr="00FF63CC" w:rsidRDefault="00FF63CC" w:rsidP="00FF63CC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ED50BB" w:rsidRPr="008E2287" w:rsidRDefault="00806DED">
      <w:pPr>
        <w:pStyle w:val="Standard"/>
        <w:spacing w:after="0" w:line="240" w:lineRule="auto"/>
        <w:rPr>
          <w:sz w:val="24"/>
          <w:szCs w:val="24"/>
        </w:rPr>
      </w:pPr>
      <w:r w:rsidRPr="008E2287">
        <w:rPr>
          <w:sz w:val="24"/>
          <w:szCs w:val="24"/>
        </w:rPr>
        <w:t>6</w:t>
      </w:r>
      <w:r w:rsidR="00ED50BB" w:rsidRPr="008E2287">
        <w:rPr>
          <w:sz w:val="24"/>
          <w:szCs w:val="24"/>
        </w:rPr>
        <w:t xml:space="preserve">) </w:t>
      </w:r>
      <w:bookmarkStart w:id="18" w:name="_Hlk32912130"/>
      <w:r w:rsidR="00ED50BB" w:rsidRPr="008E2287">
        <w:rPr>
          <w:sz w:val="24"/>
          <w:szCs w:val="24"/>
        </w:rPr>
        <w:t xml:space="preserve">Autorské koncepcie v európskej architektúre prvej polovice 20. storočia </w:t>
      </w:r>
      <w:bookmarkEnd w:id="18"/>
      <w:r w:rsidR="00ED50BB" w:rsidRPr="008E2287">
        <w:rPr>
          <w:sz w:val="24"/>
          <w:szCs w:val="24"/>
        </w:rPr>
        <w:t xml:space="preserve">/ </w:t>
      </w:r>
      <w:bookmarkStart w:id="19" w:name="_Hlk32912142"/>
      <w:proofErr w:type="spellStart"/>
      <w:r w:rsidR="00ED50BB" w:rsidRPr="008E2287">
        <w:rPr>
          <w:sz w:val="24"/>
          <w:szCs w:val="24"/>
        </w:rPr>
        <w:t>Author’s</w:t>
      </w:r>
      <w:proofErr w:type="spellEnd"/>
      <w:r w:rsidR="00ED50BB" w:rsidRPr="008E2287">
        <w:rPr>
          <w:sz w:val="24"/>
          <w:szCs w:val="24"/>
        </w:rPr>
        <w:t xml:space="preserve"> </w:t>
      </w:r>
      <w:proofErr w:type="spellStart"/>
      <w:r w:rsidR="00ED50BB" w:rsidRPr="008E2287">
        <w:rPr>
          <w:sz w:val="24"/>
          <w:szCs w:val="24"/>
        </w:rPr>
        <w:t>conceptions</w:t>
      </w:r>
      <w:proofErr w:type="spellEnd"/>
      <w:r w:rsidR="00ED50BB" w:rsidRPr="008E2287">
        <w:rPr>
          <w:sz w:val="24"/>
          <w:szCs w:val="24"/>
        </w:rPr>
        <w:t xml:space="preserve"> in </w:t>
      </w:r>
      <w:proofErr w:type="spellStart"/>
      <w:r w:rsidR="00ED50BB" w:rsidRPr="008E2287">
        <w:rPr>
          <w:sz w:val="24"/>
          <w:szCs w:val="24"/>
        </w:rPr>
        <w:t>the</w:t>
      </w:r>
      <w:proofErr w:type="spellEnd"/>
      <w:r w:rsidR="00ED50BB" w:rsidRPr="008E2287">
        <w:rPr>
          <w:sz w:val="24"/>
          <w:szCs w:val="24"/>
        </w:rPr>
        <w:t xml:space="preserve"> </w:t>
      </w:r>
      <w:proofErr w:type="spellStart"/>
      <w:r w:rsidR="00ED50BB" w:rsidRPr="008E2287">
        <w:rPr>
          <w:sz w:val="24"/>
          <w:szCs w:val="24"/>
        </w:rPr>
        <w:t>European</w:t>
      </w:r>
      <w:proofErr w:type="spellEnd"/>
      <w:r w:rsidR="00ED50BB" w:rsidRPr="008E2287">
        <w:rPr>
          <w:sz w:val="24"/>
          <w:szCs w:val="24"/>
        </w:rPr>
        <w:t xml:space="preserve"> </w:t>
      </w:r>
      <w:proofErr w:type="spellStart"/>
      <w:r w:rsidR="00ED50BB" w:rsidRPr="008E2287">
        <w:rPr>
          <w:sz w:val="24"/>
          <w:szCs w:val="24"/>
        </w:rPr>
        <w:t>architecture</w:t>
      </w:r>
      <w:proofErr w:type="spellEnd"/>
      <w:r w:rsidR="00ED50BB" w:rsidRPr="008E2287">
        <w:rPr>
          <w:sz w:val="24"/>
          <w:szCs w:val="24"/>
        </w:rPr>
        <w:t xml:space="preserve"> of </w:t>
      </w:r>
      <w:proofErr w:type="spellStart"/>
      <w:r w:rsidR="00ED50BB" w:rsidRPr="008E2287">
        <w:rPr>
          <w:sz w:val="24"/>
          <w:szCs w:val="24"/>
        </w:rPr>
        <w:t>the</w:t>
      </w:r>
      <w:proofErr w:type="spellEnd"/>
      <w:r w:rsidR="00ED50BB" w:rsidRPr="008E2287">
        <w:rPr>
          <w:sz w:val="24"/>
          <w:szCs w:val="24"/>
        </w:rPr>
        <w:t xml:space="preserve"> </w:t>
      </w:r>
      <w:proofErr w:type="spellStart"/>
      <w:r w:rsidR="00ED50BB" w:rsidRPr="008E2287">
        <w:rPr>
          <w:sz w:val="24"/>
          <w:szCs w:val="24"/>
        </w:rPr>
        <w:t>first</w:t>
      </w:r>
      <w:proofErr w:type="spellEnd"/>
      <w:r w:rsidR="00ED50BB" w:rsidRPr="008E2287">
        <w:rPr>
          <w:sz w:val="24"/>
          <w:szCs w:val="24"/>
        </w:rPr>
        <w:t xml:space="preserve"> </w:t>
      </w:r>
      <w:proofErr w:type="spellStart"/>
      <w:r w:rsidR="00ED50BB" w:rsidRPr="008E2287">
        <w:rPr>
          <w:sz w:val="24"/>
          <w:szCs w:val="24"/>
        </w:rPr>
        <w:t>half</w:t>
      </w:r>
      <w:proofErr w:type="spellEnd"/>
      <w:r w:rsidR="00ED50BB" w:rsidRPr="008E2287">
        <w:rPr>
          <w:sz w:val="24"/>
          <w:szCs w:val="24"/>
        </w:rPr>
        <w:t xml:space="preserve"> of</w:t>
      </w:r>
      <w:r w:rsidR="008E2287">
        <w:rPr>
          <w:sz w:val="24"/>
          <w:szCs w:val="24"/>
        </w:rPr>
        <w:t xml:space="preserve"> </w:t>
      </w:r>
      <w:proofErr w:type="spellStart"/>
      <w:r w:rsidR="008E2287">
        <w:rPr>
          <w:sz w:val="24"/>
          <w:szCs w:val="24"/>
        </w:rPr>
        <w:t>the</w:t>
      </w:r>
      <w:proofErr w:type="spellEnd"/>
      <w:r w:rsidR="008E2287">
        <w:rPr>
          <w:sz w:val="24"/>
          <w:szCs w:val="24"/>
        </w:rPr>
        <w:t xml:space="preserve"> </w:t>
      </w:r>
      <w:r w:rsidR="00ED50BB" w:rsidRPr="008E2287">
        <w:rPr>
          <w:sz w:val="24"/>
          <w:szCs w:val="24"/>
        </w:rPr>
        <w:t xml:space="preserve">20th </w:t>
      </w:r>
      <w:proofErr w:type="spellStart"/>
      <w:r w:rsidR="00ED50BB" w:rsidRPr="008E2287">
        <w:rPr>
          <w:sz w:val="24"/>
          <w:szCs w:val="24"/>
        </w:rPr>
        <w:t>centur</w:t>
      </w:r>
      <w:r w:rsidR="008E2287">
        <w:rPr>
          <w:sz w:val="24"/>
          <w:szCs w:val="24"/>
        </w:rPr>
        <w:t>y</w:t>
      </w:r>
      <w:bookmarkStart w:id="20" w:name="_GoBack"/>
      <w:bookmarkEnd w:id="19"/>
      <w:bookmarkEnd w:id="20"/>
      <w:proofErr w:type="spellEnd"/>
    </w:p>
    <w:p w:rsidR="00ED50BB" w:rsidRPr="008E2287" w:rsidRDefault="00ED50BB">
      <w:pPr>
        <w:pStyle w:val="Standard"/>
        <w:spacing w:after="0" w:line="240" w:lineRule="auto"/>
        <w:rPr>
          <w:sz w:val="24"/>
          <w:szCs w:val="24"/>
        </w:rPr>
      </w:pPr>
      <w:r w:rsidRPr="008E2287">
        <w:rPr>
          <w:sz w:val="24"/>
          <w:szCs w:val="24"/>
        </w:rPr>
        <w:t>Školiteľka/</w:t>
      </w:r>
      <w:proofErr w:type="spellStart"/>
      <w:r w:rsidRPr="008E2287">
        <w:rPr>
          <w:sz w:val="24"/>
          <w:szCs w:val="24"/>
        </w:rPr>
        <w:t>supervisor</w:t>
      </w:r>
      <w:proofErr w:type="spellEnd"/>
      <w:r w:rsidRPr="008E2287">
        <w:rPr>
          <w:sz w:val="24"/>
          <w:szCs w:val="24"/>
        </w:rPr>
        <w:t xml:space="preserve">: </w:t>
      </w:r>
      <w:bookmarkStart w:id="21" w:name="_Hlk32912156"/>
      <w:r w:rsidRPr="008E2287">
        <w:rPr>
          <w:sz w:val="24"/>
          <w:szCs w:val="24"/>
        </w:rPr>
        <w:t>prof. Dr. Ing. arch. Henrieta Moravčíkov</w:t>
      </w:r>
      <w:bookmarkEnd w:id="21"/>
      <w:r w:rsidRPr="008E2287">
        <w:rPr>
          <w:sz w:val="24"/>
          <w:szCs w:val="24"/>
        </w:rPr>
        <w:t>á</w:t>
      </w:r>
    </w:p>
    <w:p w:rsidR="00ED50BB" w:rsidRDefault="00ED50BB">
      <w:pPr>
        <w:pStyle w:val="Standard"/>
        <w:spacing w:after="0" w:line="240" w:lineRule="auto"/>
        <w:rPr>
          <w:sz w:val="24"/>
          <w:szCs w:val="24"/>
        </w:rPr>
      </w:pPr>
    </w:p>
    <w:p w:rsidR="00C762A5" w:rsidRDefault="00C762A5">
      <w:pPr>
        <w:pStyle w:val="Standard"/>
        <w:spacing w:after="0" w:line="240" w:lineRule="auto"/>
        <w:rPr>
          <w:sz w:val="24"/>
          <w:szCs w:val="24"/>
        </w:rPr>
      </w:pPr>
    </w:p>
    <w:p w:rsidR="00C762A5" w:rsidRDefault="00C762A5">
      <w:pPr>
        <w:pStyle w:val="Standard"/>
        <w:spacing w:after="0" w:line="240" w:lineRule="auto"/>
        <w:rPr>
          <w:sz w:val="24"/>
          <w:szCs w:val="24"/>
        </w:rPr>
      </w:pPr>
    </w:p>
    <w:p w:rsidR="00C762A5" w:rsidRDefault="00C762A5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</w:pPr>
      <w:r>
        <w:rPr>
          <w:sz w:val="24"/>
          <w:szCs w:val="24"/>
        </w:rPr>
        <w:t xml:space="preserve">Bližšie informácie: </w:t>
      </w:r>
      <w:hyperlink r:id="rId8" w:history="1">
        <w:r w:rsidR="00C762A5">
          <w:rPr>
            <w:rStyle w:val="Hypertextovprepojenie"/>
          </w:rPr>
          <w:t>https://fphil.uniba.sk/studium/pk/doktorandske-studium/prijimacie-konanie/</w:t>
        </w:r>
      </w:hyperlink>
    </w:p>
    <w:sectPr w:rsidR="001527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F6" w:rsidRDefault="00E66DE9">
      <w:r>
        <w:separator/>
      </w:r>
    </w:p>
  </w:endnote>
  <w:endnote w:type="continuationSeparator" w:id="0">
    <w:p w:rsidR="009C14F6" w:rsidRDefault="00E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F6" w:rsidRDefault="00E66DE9">
      <w:r>
        <w:rPr>
          <w:color w:val="000000"/>
        </w:rPr>
        <w:separator/>
      </w:r>
    </w:p>
  </w:footnote>
  <w:footnote w:type="continuationSeparator" w:id="0">
    <w:p w:rsidR="009C14F6" w:rsidRDefault="00E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3AF"/>
    <w:multiLevelType w:val="multilevel"/>
    <w:tmpl w:val="0F1E725C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C3E12"/>
    <w:multiLevelType w:val="multilevel"/>
    <w:tmpl w:val="EC2A8C20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5EDC6207"/>
    <w:multiLevelType w:val="multilevel"/>
    <w:tmpl w:val="E0549A74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351A2"/>
    <w:multiLevelType w:val="multilevel"/>
    <w:tmpl w:val="D4D21D7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738"/>
    <w:rsid w:val="000D6B95"/>
    <w:rsid w:val="00127D41"/>
    <w:rsid w:val="00152738"/>
    <w:rsid w:val="007D59D5"/>
    <w:rsid w:val="00806DED"/>
    <w:rsid w:val="008E2287"/>
    <w:rsid w:val="009C14F6"/>
    <w:rsid w:val="00B04FFA"/>
    <w:rsid w:val="00BC260C"/>
    <w:rsid w:val="00C762A5"/>
    <w:rsid w:val="00E66DE9"/>
    <w:rsid w:val="00ED50BB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2BA9"/>
  <w15:docId w15:val="{5068E4D2-C10D-4E4C-AD00-710E8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C7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pk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9</cp:revision>
  <cp:lastPrinted>2020-02-18T08:44:00Z</cp:lastPrinted>
  <dcterms:created xsi:type="dcterms:W3CDTF">2019-03-12T11:27:00Z</dcterms:created>
  <dcterms:modified xsi:type="dcterms:W3CDTF">2020-05-04T07:36:00Z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