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9C03B" w14:textId="77777777" w:rsidR="00607675" w:rsidRDefault="00607675" w:rsidP="00607675">
      <w:pPr>
        <w:widowControl w:val="0"/>
        <w:autoSpaceDE w:val="0"/>
        <w:autoSpaceDN w:val="0"/>
        <w:adjustRightInd w:val="0"/>
        <w:spacing w:after="0" w:line="240" w:lineRule="auto"/>
        <w:jc w:val="center"/>
        <w:rPr>
          <w:rFonts w:ascii="Times New Roman" w:hAnsi="Times New Roman"/>
          <w:sz w:val="24"/>
          <w:szCs w:val="24"/>
        </w:rPr>
      </w:pPr>
    </w:p>
    <w:p w14:paraId="51206369" w14:textId="77777777" w:rsidR="00607675" w:rsidRDefault="00607675" w:rsidP="00607675">
      <w:pPr>
        <w:widowControl w:val="0"/>
        <w:autoSpaceDE w:val="0"/>
        <w:autoSpaceDN w:val="0"/>
        <w:adjustRightInd w:val="0"/>
        <w:spacing w:after="0" w:line="240" w:lineRule="auto"/>
        <w:jc w:val="center"/>
        <w:rPr>
          <w:rFonts w:ascii="Times New Roman" w:hAnsi="Times New Roman"/>
          <w:sz w:val="24"/>
          <w:szCs w:val="24"/>
        </w:rPr>
      </w:pPr>
      <w:r>
        <w:rPr>
          <w:noProof/>
        </w:rPr>
        <w:drawing>
          <wp:inline distT="0" distB="0" distL="0" distR="0" wp14:anchorId="53A353EB" wp14:editId="3BD741CD">
            <wp:extent cx="2886075" cy="197167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19716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br/>
      </w:r>
    </w:p>
    <w:p w14:paraId="62929406" w14:textId="77777777" w:rsidR="00607675" w:rsidRDefault="00607675" w:rsidP="00607675">
      <w:pPr>
        <w:widowControl w:val="0"/>
        <w:autoSpaceDE w:val="0"/>
        <w:autoSpaceDN w:val="0"/>
        <w:adjustRightInd w:val="0"/>
        <w:spacing w:after="0" w:line="240" w:lineRule="auto"/>
        <w:jc w:val="center"/>
        <w:rPr>
          <w:rFonts w:ascii="Times New Roman" w:hAnsi="Times New Roman"/>
          <w:sz w:val="24"/>
          <w:szCs w:val="24"/>
        </w:rPr>
      </w:pPr>
    </w:p>
    <w:p w14:paraId="2C45A510" w14:textId="77777777" w:rsidR="00607675" w:rsidRDefault="00607675" w:rsidP="00607675">
      <w:pPr>
        <w:widowControl w:val="0"/>
        <w:autoSpaceDE w:val="0"/>
        <w:autoSpaceDN w:val="0"/>
        <w:adjustRightInd w:val="0"/>
        <w:spacing w:after="0" w:line="240" w:lineRule="auto"/>
        <w:jc w:val="center"/>
        <w:rPr>
          <w:rFonts w:ascii="Times New Roman" w:hAnsi="Times New Roman"/>
          <w:sz w:val="24"/>
          <w:szCs w:val="24"/>
        </w:rPr>
      </w:pPr>
    </w:p>
    <w:p w14:paraId="06DA2C76" w14:textId="77777777" w:rsidR="00607675" w:rsidRDefault="00607675" w:rsidP="00607675">
      <w:pPr>
        <w:widowControl w:val="0"/>
        <w:autoSpaceDE w:val="0"/>
        <w:autoSpaceDN w:val="0"/>
        <w:adjustRightInd w:val="0"/>
        <w:spacing w:after="0" w:line="240" w:lineRule="auto"/>
        <w:jc w:val="center"/>
        <w:rPr>
          <w:rFonts w:ascii="Times New Roman" w:hAnsi="Times New Roman"/>
          <w:sz w:val="24"/>
          <w:szCs w:val="24"/>
        </w:rPr>
      </w:pPr>
    </w:p>
    <w:p w14:paraId="7AE84F9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6"/>
          <w:szCs w:val="36"/>
        </w:rPr>
        <w:t>Správa o činnosti organizácie SAV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2019</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Bratislava </w:t>
      </w:r>
      <w:r>
        <w:rPr>
          <w:rFonts w:ascii="Times New Roman" w:hAnsi="Times New Roman" w:cs="Times New Roman"/>
          <w:color w:val="000000"/>
          <w:sz w:val="28"/>
          <w:szCs w:val="28"/>
        </w:rPr>
        <w:br/>
      </w:r>
      <w:r>
        <w:rPr>
          <w:rFonts w:ascii="Times New Roman" w:hAnsi="Times New Roman" w:cs="Times New Roman"/>
          <w:sz w:val="24"/>
          <w:szCs w:val="24"/>
        </w:rPr>
        <w:t xml:space="preserve">január 2020 </w:t>
      </w:r>
      <w:r>
        <w:rPr>
          <w:rFonts w:ascii="Times New Roman" w:hAnsi="Times New Roman" w:cs="Times New Roman"/>
          <w:sz w:val="24"/>
          <w:szCs w:val="24"/>
        </w:rPr>
        <w:br w:type="page"/>
      </w:r>
    </w:p>
    <w:p w14:paraId="3D41E1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Obsah</w:t>
      </w:r>
      <w:r>
        <w:rPr>
          <w:rFonts w:ascii="Times New Roman" w:hAnsi="Times New Roman" w:cs="Times New Roman"/>
          <w:sz w:val="24"/>
          <w:szCs w:val="24"/>
        </w:rPr>
        <w:t xml:space="preserve"> </w:t>
      </w:r>
      <w:r>
        <w:rPr>
          <w:rFonts w:ascii="Times New Roman" w:hAnsi="Times New Roman" w:cs="Times New Roman"/>
          <w:sz w:val="24"/>
          <w:szCs w:val="24"/>
        </w:rPr>
        <w:br/>
      </w:r>
    </w:p>
    <w:p w14:paraId="23661B95"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p>
    <w:p w14:paraId="1F3CFB3F"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Vedecká činnosť</w:t>
        </w:r>
      </w:hyperlink>
    </w:p>
    <w:p w14:paraId="017F6ABF"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Doktorandské štúdium, iná pedagogická činnosť a budovanie ľudských zdrojov pre vedu a techniku</w:t>
        </w:r>
      </w:hyperlink>
    </w:p>
    <w:p w14:paraId="102EC01C"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Medzinárodná vedecká spolupráca</w:t>
        </w:r>
      </w:hyperlink>
    </w:p>
    <w:p w14:paraId="6C8CB7C7"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Koncepcia dlhodobého rozvoja organizácie</w:t>
        </w:r>
      </w:hyperlink>
    </w:p>
    <w:p w14:paraId="6D734F2E"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Spolupráca s VŠ a inými subjektmi v oblasti vedy a techniky</w:t>
        </w:r>
      </w:hyperlink>
    </w:p>
    <w:p w14:paraId="7BB17FEF"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Aplikácia výsledkov výskumu v spoločenskej a hospodárskej praxi</w:t>
        </w:r>
      </w:hyperlink>
    </w:p>
    <w:p w14:paraId="6385E723"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organizácie</w:t>
        </w:r>
      </w:hyperlink>
    </w:p>
    <w:p w14:paraId="23011889"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Vedecko-organizačné a popularizačné aktivity</w:t>
        </w:r>
      </w:hyperlink>
    </w:p>
    <w:p w14:paraId="7C170C0B"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Činnosť knižnično-informačného pracoviska</w:t>
        </w:r>
      </w:hyperlink>
    </w:p>
    <w:p w14:paraId="1B35FEC1"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Aktivity v orgánoch SAV</w:t>
        </w:r>
      </w:hyperlink>
    </w:p>
    <w:p w14:paraId="017AF63A"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Hospodárenie organizácie</w:t>
        </w:r>
      </w:hyperlink>
    </w:p>
    <w:p w14:paraId="6544C6D1"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 SAV</w:t>
        </w:r>
      </w:hyperlink>
    </w:p>
    <w:p w14:paraId="1A8C1F2A"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Iné významné činnosti organizácie SAV</w:t>
        </w:r>
      </w:hyperlink>
    </w:p>
    <w:p w14:paraId="0C944808"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Vyznamenania, ocenenia a ceny udelené organizácii a pracovníkom organizácie SAV</w:t>
        </w:r>
      </w:hyperlink>
    </w:p>
    <w:p w14:paraId="2F9C101B"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Poskytovanie informácií v súlade so zákonom o slobodnom prístupe k informáciám</w:t>
        </w:r>
      </w:hyperlink>
    </w:p>
    <w:p w14:paraId="1122B44D" w14:textId="77777777" w:rsidR="00B32AB5" w:rsidRDefault="009B58E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Problémy a podnety pre činnosť SAV</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7B6BB54D" w14:textId="77777777" w:rsidR="00B32AB5" w:rsidRDefault="009B58E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PRÍLOHY</w:t>
      </w:r>
      <w:r>
        <w:rPr>
          <w:rFonts w:ascii="Times New Roman" w:hAnsi="Times New Roman" w:cs="Times New Roman"/>
          <w:sz w:val="24"/>
          <w:szCs w:val="24"/>
        </w:rPr>
        <w:t xml:space="preserve"> </w:t>
      </w:r>
      <w:r>
        <w:rPr>
          <w:rFonts w:ascii="Times New Roman" w:hAnsi="Times New Roman" w:cs="Times New Roman"/>
          <w:sz w:val="24"/>
          <w:szCs w:val="24"/>
        </w:rPr>
        <w:br/>
      </w:r>
    </w:p>
    <w:p w14:paraId="6E17482D" w14:textId="77777777" w:rsidR="00B32AB5" w:rsidRDefault="009B58E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w:t>
        </w:r>
        <w:r>
          <w:rPr>
            <w:rFonts w:ascii="Times New Roman" w:hAnsi="Times New Roman" w:cs="Times New Roman"/>
            <w:i/>
            <w:iCs/>
            <w:sz w:val="24"/>
            <w:szCs w:val="24"/>
          </w:rPr>
          <w:tab/>
          <w:t>Zoznam zamestnancov a doktorandov organizácie k 31.12.2019</w:t>
        </w:r>
      </w:hyperlink>
    </w:p>
    <w:p w14:paraId="0E38D445" w14:textId="77777777" w:rsidR="00B32AB5" w:rsidRDefault="009B58E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B</w:t>
        </w:r>
        <w:r>
          <w:rPr>
            <w:rFonts w:ascii="Times New Roman" w:hAnsi="Times New Roman" w:cs="Times New Roman"/>
            <w:i/>
            <w:iCs/>
            <w:sz w:val="24"/>
            <w:szCs w:val="24"/>
          </w:rPr>
          <w:tab/>
          <w:t>Projekty riešené v organizácii</w:t>
        </w:r>
      </w:hyperlink>
    </w:p>
    <w:p w14:paraId="35342087" w14:textId="77777777" w:rsidR="00B32AB5" w:rsidRDefault="009B58E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C</w:t>
        </w:r>
        <w:r>
          <w:rPr>
            <w:rFonts w:ascii="Times New Roman" w:hAnsi="Times New Roman" w:cs="Times New Roman"/>
            <w:i/>
            <w:iCs/>
            <w:sz w:val="24"/>
            <w:szCs w:val="24"/>
          </w:rPr>
          <w:tab/>
          <w:t>Publikačná činnosť organizácie</w:t>
        </w:r>
      </w:hyperlink>
    </w:p>
    <w:p w14:paraId="2BD09D22" w14:textId="77777777" w:rsidR="00B32AB5" w:rsidRDefault="009B58E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D</w:t>
        </w:r>
        <w:r>
          <w:rPr>
            <w:rFonts w:ascii="Times New Roman" w:hAnsi="Times New Roman" w:cs="Times New Roman"/>
            <w:i/>
            <w:iCs/>
            <w:sz w:val="24"/>
            <w:szCs w:val="24"/>
          </w:rPr>
          <w:tab/>
          <w:t>Údaje o pedagogickej činnosti organizácie</w:t>
        </w:r>
      </w:hyperlink>
    </w:p>
    <w:p w14:paraId="7D28DCC4" w14:textId="77777777" w:rsidR="00B32AB5" w:rsidRDefault="009B58E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E</w:t>
        </w:r>
        <w:r>
          <w:rPr>
            <w:rFonts w:ascii="Times New Roman" w:hAnsi="Times New Roman" w:cs="Times New Roman"/>
            <w:i/>
            <w:iCs/>
            <w:sz w:val="24"/>
            <w:szCs w:val="24"/>
          </w:rPr>
          <w:tab/>
          <w:t>Medzinárodná mobilita organizácie</w:t>
        </w:r>
      </w:hyperlink>
    </w:p>
    <w:p w14:paraId="23AA4CFB" w14:textId="77777777" w:rsidR="00B32AB5" w:rsidRDefault="009B58E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6" w:history="1">
        <w:r>
          <w:rPr>
            <w:rFonts w:ascii="Times New Roman" w:hAnsi="Times New Roman" w:cs="Times New Roman"/>
            <w:i/>
            <w:iCs/>
            <w:sz w:val="24"/>
            <w:szCs w:val="24"/>
          </w:rPr>
          <w:t>F</w:t>
        </w:r>
        <w:r>
          <w:rPr>
            <w:rFonts w:ascii="Times New Roman" w:hAnsi="Times New Roman" w:cs="Times New Roman"/>
            <w:i/>
            <w:iCs/>
            <w:sz w:val="24"/>
            <w:szCs w:val="24"/>
          </w:rPr>
          <w:tab/>
          <w:t>Vedecko-popularizačná činnosť pracovníkov organizácie SAV</w:t>
        </w:r>
      </w:hyperlink>
    </w:p>
    <w:p w14:paraId="575803BC" w14:textId="77777777" w:rsidR="00B32AB5" w:rsidRDefault="00B32AB5">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B32AB5">
          <w:pgSz w:w="11907" w:h="16840"/>
          <w:pgMar w:top="1134" w:right="1134" w:bottom="1134" w:left="1134" w:header="57" w:footer="567" w:gutter="0"/>
          <w:cols w:space="708"/>
          <w:noEndnote/>
        </w:sectPr>
      </w:pPr>
    </w:p>
    <w:p w14:paraId="6694393B" w14:textId="77777777" w:rsidR="00607675" w:rsidRDefault="009B58EF">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0" w:name="chapter1"/>
      <w:bookmarkEnd w:id="0"/>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r>
    </w:p>
    <w:p w14:paraId="5F6488E3" w14:textId="77777777" w:rsidR="001A0886" w:rsidRDefault="009B58EF" w:rsidP="001A0886">
      <w:pPr>
        <w:widowControl w:val="0"/>
        <w:tabs>
          <w:tab w:val="left" w:pos="1418"/>
        </w:tabs>
        <w:autoSpaceDE w:val="0"/>
        <w:autoSpaceDN w:val="0"/>
        <w:adjustRightInd w:val="0"/>
        <w:spacing w:after="240" w:line="240" w:lineRule="auto"/>
        <w:rPr>
          <w:rFonts w:ascii="Times New Roman" w:hAnsi="Times New Roman" w:cs="Times New Roman"/>
          <w:b/>
          <w:bCs/>
          <w:sz w:val="24"/>
          <w:szCs w:val="24"/>
        </w:rPr>
      </w:pPr>
      <w:r>
        <w:rPr>
          <w:rFonts w:ascii="Times New Roman" w:hAnsi="Times New Roman" w:cs="Times New Roman"/>
          <w:b/>
          <w:bCs/>
          <w:sz w:val="24"/>
          <w:szCs w:val="24"/>
        </w:rPr>
        <w:t>1.1. Kontaktné údaje</w:t>
      </w:r>
    </w:p>
    <w:p w14:paraId="2EE4615B" w14:textId="77777777" w:rsidR="00607675" w:rsidRDefault="009B58EF" w:rsidP="001A0886">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Názov:</w:t>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Pr>
          <w:rFonts w:ascii="Times New Roman" w:hAnsi="Times New Roman" w:cs="Times New Roman"/>
          <w:sz w:val="24"/>
          <w:szCs w:val="24"/>
        </w:rPr>
        <w:t xml:space="preserve"> </w:t>
      </w:r>
      <w:hyperlink r:id="rId8" w:history="1">
        <w:r>
          <w:rPr>
            <w:rFonts w:ascii="Times New Roman" w:hAnsi="Times New Roman" w:cs="Times New Roman"/>
            <w:sz w:val="24"/>
            <w:szCs w:val="24"/>
          </w:rPr>
          <w:t>Historický ústav SAV</w:t>
        </w:r>
      </w:hyperlink>
    </w:p>
    <w:p w14:paraId="0A77A153" w14:textId="77777777" w:rsidR="00607675" w:rsidRDefault="009B58EF" w:rsidP="001A0886">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Riaditeľ:</w:t>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Pr>
          <w:rFonts w:ascii="Times New Roman" w:hAnsi="Times New Roman" w:cs="Times New Roman"/>
          <w:sz w:val="24"/>
          <w:szCs w:val="24"/>
        </w:rPr>
        <w:t xml:space="preserve"> </w:t>
      </w:r>
      <w:hyperlink r:id="rId9" w:history="1">
        <w:r>
          <w:rPr>
            <w:rFonts w:ascii="Times New Roman" w:hAnsi="Times New Roman" w:cs="Times New Roman"/>
            <w:sz w:val="24"/>
            <w:szCs w:val="24"/>
          </w:rPr>
          <w:t>PhDr. Slavomír Michálek, DrSc.</w:t>
        </w:r>
      </w:hyperlink>
    </w:p>
    <w:p w14:paraId="2A74A8A6" w14:textId="77777777" w:rsidR="00607675" w:rsidRDefault="009B58EF" w:rsidP="00607675">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1. zástupca riaditeľa:</w:t>
      </w:r>
      <w:r w:rsidR="00607675">
        <w:rPr>
          <w:rFonts w:ascii="Times New Roman" w:hAnsi="Times New Roman" w:cs="Times New Roman"/>
          <w:b/>
          <w:bCs/>
          <w:sz w:val="24"/>
          <w:szCs w:val="24"/>
        </w:rPr>
        <w:tab/>
      </w:r>
      <w:r>
        <w:rPr>
          <w:rFonts w:ascii="Times New Roman" w:hAnsi="Times New Roman" w:cs="Times New Roman"/>
          <w:sz w:val="24"/>
          <w:szCs w:val="24"/>
        </w:rPr>
        <w:t xml:space="preserve"> </w:t>
      </w:r>
      <w:hyperlink r:id="rId10" w:history="1">
        <w:r>
          <w:rPr>
            <w:rFonts w:ascii="Times New Roman" w:hAnsi="Times New Roman" w:cs="Times New Roman"/>
            <w:sz w:val="24"/>
            <w:szCs w:val="24"/>
          </w:rPr>
          <w:t>Adam Hudek, PhD.</w:t>
        </w:r>
      </w:hyperlink>
    </w:p>
    <w:p w14:paraId="5876A452" w14:textId="77777777" w:rsidR="00607675" w:rsidRDefault="009B58EF" w:rsidP="00607675">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2. zástupca riaditeľa:</w:t>
      </w:r>
      <w:r w:rsidR="00607675">
        <w:rPr>
          <w:rFonts w:ascii="Times New Roman" w:hAnsi="Times New Roman" w:cs="Times New Roman"/>
          <w:b/>
          <w:bCs/>
          <w:sz w:val="24"/>
          <w:szCs w:val="24"/>
        </w:rPr>
        <w:tab/>
      </w:r>
      <w:r>
        <w:rPr>
          <w:rFonts w:ascii="Times New Roman" w:hAnsi="Times New Roman" w:cs="Times New Roman"/>
          <w:sz w:val="24"/>
          <w:szCs w:val="24"/>
        </w:rPr>
        <w:t xml:space="preserve"> </w:t>
      </w:r>
      <w:hyperlink r:id="rId11" w:history="1">
        <w:r>
          <w:rPr>
            <w:rFonts w:ascii="Times New Roman" w:hAnsi="Times New Roman" w:cs="Times New Roman"/>
            <w:sz w:val="24"/>
            <w:szCs w:val="24"/>
          </w:rPr>
          <w:t>Doc. Peter Šoltés, PhD.</w:t>
        </w:r>
      </w:hyperlink>
    </w:p>
    <w:p w14:paraId="5A8ACA95" w14:textId="77777777" w:rsidR="00607675" w:rsidRDefault="009B58EF" w:rsidP="00607675">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Vedecký tajomník:</w:t>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Pr>
          <w:rFonts w:ascii="Times New Roman" w:hAnsi="Times New Roman" w:cs="Times New Roman"/>
          <w:sz w:val="24"/>
          <w:szCs w:val="24"/>
        </w:rPr>
        <w:t xml:space="preserve"> </w:t>
      </w:r>
      <w:hyperlink r:id="rId12" w:history="1">
        <w:r>
          <w:rPr>
            <w:rFonts w:ascii="Times New Roman" w:hAnsi="Times New Roman" w:cs="Times New Roman"/>
            <w:sz w:val="24"/>
            <w:szCs w:val="24"/>
          </w:rPr>
          <w:t>Maroš Hertel, PhD.</w:t>
        </w:r>
      </w:hyperlink>
    </w:p>
    <w:p w14:paraId="198AAC71" w14:textId="77777777" w:rsidR="00607675" w:rsidRDefault="009B58EF" w:rsidP="00607675">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Predseda vedeckej rady:</w:t>
      </w:r>
      <w:r w:rsidR="00607675">
        <w:rPr>
          <w:rFonts w:ascii="Times New Roman" w:hAnsi="Times New Roman" w:cs="Times New Roman"/>
          <w:b/>
          <w:bCs/>
          <w:sz w:val="24"/>
          <w:szCs w:val="24"/>
        </w:rPr>
        <w:tab/>
      </w:r>
      <w:r>
        <w:rPr>
          <w:rFonts w:ascii="Times New Roman" w:hAnsi="Times New Roman" w:cs="Times New Roman"/>
          <w:sz w:val="24"/>
          <w:szCs w:val="24"/>
        </w:rPr>
        <w:t xml:space="preserve"> </w:t>
      </w:r>
      <w:hyperlink r:id="rId13" w:history="1">
        <w:r>
          <w:rPr>
            <w:rFonts w:ascii="Times New Roman" w:hAnsi="Times New Roman" w:cs="Times New Roman"/>
            <w:sz w:val="24"/>
            <w:szCs w:val="24"/>
          </w:rPr>
          <w:t>PhDr. Ľudovít Hallon, DrSc.</w:t>
        </w:r>
      </w:hyperlink>
    </w:p>
    <w:p w14:paraId="78063D9E" w14:textId="77777777" w:rsidR="00607675" w:rsidRDefault="009B58EF" w:rsidP="00607675">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Člen</w:t>
      </w:r>
      <w:r w:rsidR="001A0886">
        <w:rPr>
          <w:rFonts w:ascii="Times New Roman" w:hAnsi="Times New Roman" w:cs="Times New Roman"/>
          <w:b/>
          <w:bCs/>
          <w:sz w:val="24"/>
          <w:szCs w:val="24"/>
        </w:rPr>
        <w:t>ka</w:t>
      </w:r>
      <w:r>
        <w:rPr>
          <w:rFonts w:ascii="Times New Roman" w:hAnsi="Times New Roman" w:cs="Times New Roman"/>
          <w:b/>
          <w:bCs/>
          <w:sz w:val="24"/>
          <w:szCs w:val="24"/>
        </w:rPr>
        <w:t xml:space="preserve"> Snemu SAV:</w:t>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Pr>
          <w:rFonts w:ascii="Times New Roman" w:hAnsi="Times New Roman" w:cs="Times New Roman"/>
          <w:b/>
          <w:bCs/>
          <w:sz w:val="24"/>
          <w:szCs w:val="24"/>
        </w:rPr>
        <w:t xml:space="preserve"> </w:t>
      </w:r>
      <w:hyperlink r:id="rId14" w:history="1">
        <w:r>
          <w:rPr>
            <w:rFonts w:ascii="Times New Roman" w:hAnsi="Times New Roman" w:cs="Times New Roman"/>
            <w:sz w:val="24"/>
            <w:szCs w:val="24"/>
          </w:rPr>
          <w:t>Marína Zavacká, M.A., PhD.</w:t>
        </w:r>
      </w:hyperlink>
    </w:p>
    <w:p w14:paraId="2276DD0C" w14:textId="77777777" w:rsidR="00607675" w:rsidRDefault="009B58EF" w:rsidP="00607675">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Adresa:</w:t>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sidR="00607675">
        <w:rPr>
          <w:rFonts w:ascii="Times New Roman" w:hAnsi="Times New Roman" w:cs="Times New Roman"/>
          <w:b/>
          <w:bCs/>
          <w:sz w:val="24"/>
          <w:szCs w:val="24"/>
        </w:rPr>
        <w:tab/>
      </w:r>
      <w:r>
        <w:rPr>
          <w:rFonts w:ascii="Times New Roman" w:hAnsi="Times New Roman" w:cs="Times New Roman"/>
          <w:sz w:val="24"/>
          <w:szCs w:val="24"/>
        </w:rPr>
        <w:t xml:space="preserve"> P. O. Box 198 Klemensova 19 814 99 Bratislava</w:t>
      </w:r>
    </w:p>
    <w:p w14:paraId="450AD892" w14:textId="77777777" w:rsidR="00607675" w:rsidRDefault="009B58EF" w:rsidP="001A0886">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Tel.:</w:t>
      </w:r>
      <w:r>
        <w:rPr>
          <w:rFonts w:ascii="Times New Roman" w:hAnsi="Times New Roman" w:cs="Times New Roman"/>
          <w:sz w:val="24"/>
          <w:szCs w:val="24"/>
        </w:rPr>
        <w:t xml:space="preserve"> 02/ 5292 5753 kl. 101</w:t>
      </w:r>
    </w:p>
    <w:p w14:paraId="4C233041" w14:textId="77777777" w:rsidR="00607675" w:rsidRDefault="009B58EF" w:rsidP="001A0886">
      <w:pPr>
        <w:widowControl w:val="0"/>
        <w:tabs>
          <w:tab w:val="left" w:pos="1418"/>
        </w:tabs>
        <w:autoSpaceDE w:val="0"/>
        <w:autoSpaceDN w:val="0"/>
        <w:adjustRightInd w:val="0"/>
        <w:spacing w:after="100" w:afterAutospacing="1" w:line="240" w:lineRule="auto"/>
        <w:rPr>
          <w:rStyle w:val="Hypertextovprepojenie"/>
          <w:rFonts w:ascii="Times New Roman" w:hAnsi="Times New Roman" w:cs="Times New Roman"/>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hyperlink r:id="rId15" w:history="1">
        <w:r w:rsidR="00607675" w:rsidRPr="00BF5FB3">
          <w:rPr>
            <w:rStyle w:val="Hypertextovprepojenie"/>
            <w:rFonts w:ascii="Times New Roman" w:hAnsi="Times New Roman" w:cs="Times New Roman"/>
            <w:sz w:val="24"/>
            <w:szCs w:val="24"/>
          </w:rPr>
          <w:t>histinst@savba.sk</w:t>
        </w:r>
      </w:hyperlink>
    </w:p>
    <w:p w14:paraId="7CFF17EF" w14:textId="77777777" w:rsidR="00607675" w:rsidRDefault="001A0886" w:rsidP="001A0886">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sidRPr="001A0886">
        <w:rPr>
          <w:rFonts w:ascii="Times New Roman" w:hAnsi="Times New Roman" w:cs="Times New Roman"/>
          <w:b/>
          <w:sz w:val="24"/>
          <w:szCs w:val="24"/>
        </w:rPr>
        <w:t>Web:</w:t>
      </w:r>
      <w:r>
        <w:t xml:space="preserve"> </w:t>
      </w:r>
      <w:hyperlink r:id="rId16" w:history="1">
        <w:r w:rsidRPr="00444ED4">
          <w:rPr>
            <w:rStyle w:val="Hypertextovprepojenie"/>
            <w:rFonts w:ascii="Times New Roman" w:hAnsi="Times New Roman" w:cs="Times New Roman"/>
            <w:sz w:val="24"/>
            <w:szCs w:val="24"/>
          </w:rPr>
          <w:t>http://www.history.sav.sk</w:t>
        </w:r>
      </w:hyperlink>
    </w:p>
    <w:p w14:paraId="6146225C" w14:textId="77777777" w:rsidR="00B32AB5" w:rsidRDefault="009B58EF">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Rozpočtová od roku 1953 </w:t>
      </w:r>
      <w:r>
        <w:rPr>
          <w:rFonts w:ascii="Times New Roman" w:hAnsi="Times New Roman" w:cs="Times New Roman"/>
          <w:sz w:val="24"/>
          <w:szCs w:val="24"/>
        </w:rPr>
        <w:br/>
      </w:r>
    </w:p>
    <w:p w14:paraId="5AA10B0C" w14:textId="77777777" w:rsidR="001A0886" w:rsidRDefault="001A0886">
      <w:pPr>
        <w:widowControl w:val="0"/>
        <w:tabs>
          <w:tab w:val="left" w:pos="1418"/>
        </w:tabs>
        <w:autoSpaceDE w:val="0"/>
        <w:autoSpaceDN w:val="0"/>
        <w:adjustRightInd w:val="0"/>
        <w:spacing w:after="0" w:line="240" w:lineRule="auto"/>
        <w:rPr>
          <w:rFonts w:ascii="Times New Roman" w:hAnsi="Times New Roman" w:cs="Times New Roman"/>
          <w:sz w:val="24"/>
          <w:szCs w:val="24"/>
        </w:rPr>
      </w:pPr>
    </w:p>
    <w:p w14:paraId="6F31AD37" w14:textId="77777777" w:rsidR="00BC0B89" w:rsidRDefault="009B58EF" w:rsidP="00BC0B89">
      <w:pPr>
        <w:widowControl w:val="0"/>
        <w:tabs>
          <w:tab w:val="left" w:pos="1418"/>
        </w:tabs>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1.2. Údaje o</w:t>
      </w:r>
      <w:r w:rsidR="00BC0B89">
        <w:rPr>
          <w:rFonts w:ascii="Times New Roman" w:hAnsi="Times New Roman" w:cs="Times New Roman"/>
          <w:b/>
          <w:bCs/>
          <w:sz w:val="24"/>
          <w:szCs w:val="24"/>
        </w:rPr>
        <w:t> </w:t>
      </w:r>
      <w:r>
        <w:rPr>
          <w:rFonts w:ascii="Times New Roman" w:hAnsi="Times New Roman" w:cs="Times New Roman"/>
          <w:b/>
          <w:bCs/>
          <w:sz w:val="24"/>
          <w:szCs w:val="24"/>
        </w:rPr>
        <w:t>zamestnancoch</w:t>
      </w:r>
    </w:p>
    <w:p w14:paraId="5FCEF95C" w14:textId="77777777" w:rsidR="00B32AB5" w:rsidRDefault="009B58EF" w:rsidP="00BC0B89">
      <w:pPr>
        <w:widowControl w:val="0"/>
        <w:tabs>
          <w:tab w:val="left" w:pos="1418"/>
        </w:tabs>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gridCol w:w="851"/>
      </w:tblGrid>
      <w:tr w:rsidR="00B32AB5" w14:paraId="1DEA8F36" w14:textId="77777777">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14:paraId="22412B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926B3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CB420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57A0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DB1C2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77101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54A7E0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5D16A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w:t>
            </w:r>
          </w:p>
        </w:tc>
      </w:tr>
      <w:tr w:rsidR="00B32AB5" w14:paraId="1B28A5A8" w14:textId="77777777">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14:paraId="4A84D62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51826E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6A984C9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6FC043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3DDD35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6A6376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14:paraId="04BA0A2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02501B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6BEB69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6D70CB0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5E5CA500" w14:textId="77777777">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0167CB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14:paraId="0602C3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567" w:type="dxa"/>
            <w:tcBorders>
              <w:top w:val="single" w:sz="4" w:space="0" w:color="auto"/>
              <w:left w:val="single" w:sz="4" w:space="0" w:color="auto"/>
              <w:bottom w:val="single" w:sz="4" w:space="0" w:color="auto"/>
              <w:right w:val="single" w:sz="4" w:space="0" w:color="auto"/>
            </w:tcBorders>
            <w:vAlign w:val="center"/>
          </w:tcPr>
          <w:p w14:paraId="331B964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vAlign w:val="center"/>
          </w:tcPr>
          <w:p w14:paraId="44601F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vAlign w:val="center"/>
          </w:tcPr>
          <w:p w14:paraId="369AC5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6AA8132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4CF2A0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vAlign w:val="center"/>
          </w:tcPr>
          <w:p w14:paraId="1300208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68.25</w:t>
            </w:r>
          </w:p>
        </w:tc>
        <w:tc>
          <w:tcPr>
            <w:tcW w:w="851" w:type="dxa"/>
            <w:tcBorders>
              <w:top w:val="single" w:sz="4" w:space="0" w:color="auto"/>
              <w:left w:val="single" w:sz="4" w:space="0" w:color="auto"/>
              <w:bottom w:val="single" w:sz="4" w:space="0" w:color="auto"/>
              <w:right w:val="single" w:sz="4" w:space="0" w:color="auto"/>
            </w:tcBorders>
            <w:vAlign w:val="center"/>
          </w:tcPr>
          <w:p w14:paraId="06EBB8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58.8</w:t>
            </w:r>
          </w:p>
        </w:tc>
        <w:tc>
          <w:tcPr>
            <w:tcW w:w="851" w:type="dxa"/>
            <w:tcBorders>
              <w:top w:val="single" w:sz="4" w:space="0" w:color="auto"/>
              <w:left w:val="single" w:sz="4" w:space="0" w:color="auto"/>
              <w:bottom w:val="single" w:sz="4" w:space="0" w:color="auto"/>
              <w:right w:val="single" w:sz="4" w:space="0" w:color="auto"/>
            </w:tcBorders>
            <w:vAlign w:val="center"/>
          </w:tcPr>
          <w:p w14:paraId="1C0747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679D8F5A" w14:textId="77777777">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2332E8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14:paraId="730618F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67" w:type="dxa"/>
            <w:tcBorders>
              <w:top w:val="single" w:sz="4" w:space="0" w:color="auto"/>
              <w:left w:val="single" w:sz="4" w:space="0" w:color="auto"/>
              <w:bottom w:val="single" w:sz="4" w:space="0" w:color="auto"/>
              <w:right w:val="single" w:sz="4" w:space="0" w:color="auto"/>
            </w:tcBorders>
            <w:vAlign w:val="center"/>
          </w:tcPr>
          <w:p w14:paraId="4BF819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vAlign w:val="center"/>
          </w:tcPr>
          <w:p w14:paraId="07FF49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vAlign w:val="center"/>
          </w:tcPr>
          <w:p w14:paraId="67B8C8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37032C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0FBE245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vAlign w:val="center"/>
          </w:tcPr>
          <w:p w14:paraId="0C854F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59.25</w:t>
            </w:r>
          </w:p>
        </w:tc>
        <w:tc>
          <w:tcPr>
            <w:tcW w:w="851" w:type="dxa"/>
            <w:tcBorders>
              <w:top w:val="single" w:sz="4" w:space="0" w:color="auto"/>
              <w:left w:val="single" w:sz="4" w:space="0" w:color="auto"/>
              <w:bottom w:val="single" w:sz="4" w:space="0" w:color="auto"/>
              <w:right w:val="single" w:sz="4" w:space="0" w:color="auto"/>
            </w:tcBorders>
            <w:vAlign w:val="center"/>
          </w:tcPr>
          <w:p w14:paraId="714A09F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56.8</w:t>
            </w:r>
          </w:p>
        </w:tc>
        <w:tc>
          <w:tcPr>
            <w:tcW w:w="851" w:type="dxa"/>
            <w:tcBorders>
              <w:top w:val="single" w:sz="4" w:space="0" w:color="auto"/>
              <w:left w:val="single" w:sz="4" w:space="0" w:color="auto"/>
              <w:bottom w:val="single" w:sz="4" w:space="0" w:color="auto"/>
              <w:right w:val="single" w:sz="4" w:space="0" w:color="auto"/>
            </w:tcBorders>
            <w:vAlign w:val="center"/>
          </w:tcPr>
          <w:p w14:paraId="406E6EC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11A3CA2" w14:textId="77777777">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22916A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(výskumní a vývojoví zamestnanci</w:t>
            </w:r>
            <w:r>
              <w:rPr>
                <w:rFonts w:ascii="Times New Roman" w:hAnsi="Times New Roman" w:cs="Times New Roman"/>
                <w:sz w:val="18"/>
                <w:szCs w:val="18"/>
                <w:vertAlign w:val="superscript"/>
              </w:rPr>
              <w:t>1</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3FB285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3EB4D83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3AD7DC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063A784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C24E6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7EAE8A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090D5F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611E78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6901B2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6FA6F8F2" w14:textId="77777777">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6694B44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(ostatní zamestnanci</w:t>
            </w:r>
            <w:r>
              <w:rPr>
                <w:rFonts w:ascii="Times New Roman" w:hAnsi="Times New Roman" w:cs="Times New Roman"/>
                <w:sz w:val="18"/>
                <w:szCs w:val="18"/>
                <w:vertAlign w:val="superscript"/>
              </w:rPr>
              <w:t>2</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71D4955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0372A4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02306A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3AC36E7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6729D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2606C8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6D5568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14:paraId="0084E44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05357A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CAC48A2" w14:textId="77777777">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73A954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14:paraId="421EAB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2DACD3B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5A4281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44748E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68407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521BBA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0CDB1F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4D5051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1D4E37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5F0F180" w14:textId="77777777">
        <w:trPr>
          <w:trHeight w:val="567"/>
        </w:trPr>
        <w:tc>
          <w:tcPr>
            <w:tcW w:w="3366" w:type="dxa"/>
            <w:tcBorders>
              <w:top w:val="single" w:sz="4" w:space="0" w:color="auto"/>
              <w:left w:val="single" w:sz="4" w:space="0" w:color="auto"/>
              <w:bottom w:val="single" w:sz="4" w:space="0" w:color="auto"/>
              <w:right w:val="single" w:sz="4" w:space="0" w:color="auto"/>
            </w:tcBorders>
            <w:vAlign w:val="center"/>
          </w:tcPr>
          <w:p w14:paraId="586B49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14:paraId="26F01E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64D0D9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3B3A61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49B31F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77C31C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133633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2158311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14:paraId="4F5FB38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2576B4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176DA66D" w14:textId="77777777" w:rsidR="00B32AB5" w:rsidRDefault="009B58EF">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odmeňovaní podľa 553/2003 Z.z., príloha č. 5 </w:t>
      </w:r>
      <w:r>
        <w:rPr>
          <w:rFonts w:ascii="Times New Roman" w:hAnsi="Times New Roman" w:cs="Times New Roman"/>
          <w:i/>
          <w:iCs/>
          <w:color w:val="999999"/>
          <w:sz w:val="20"/>
          <w:szCs w:val="20"/>
        </w:rPr>
        <w:br/>
      </w:r>
      <w:r>
        <w:rPr>
          <w:rFonts w:ascii="Times New Roman" w:hAnsi="Times New Roman" w:cs="Times New Roman"/>
          <w:i/>
          <w:iCs/>
          <w:color w:val="999999"/>
          <w:sz w:val="20"/>
          <w:szCs w:val="20"/>
          <w:vertAlign w:val="superscript"/>
        </w:rPr>
        <w:t>2</w:t>
      </w:r>
      <w:r>
        <w:rPr>
          <w:rFonts w:ascii="Times New Roman" w:hAnsi="Times New Roman" w:cs="Times New Roman"/>
          <w:i/>
          <w:iCs/>
          <w:color w:val="999999"/>
          <w:sz w:val="20"/>
          <w:szCs w:val="20"/>
        </w:rPr>
        <w:t xml:space="preserve"> odmeňovaní podľa 553/2003 Z.z., príloha č. 3 a č. 4</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K – kmeňový stav zamestnancov v pracovnom pomere k 31.12.2019 (uvádzať zamestnancov v pracovnom pomere, vrátane riadnej materskej dovolenky, zamestnancov pôsobiacich v zahraničí, v štátnych funkciách, členov Predsedníctva SAV, zamestnancov pôsobiacich v zastupiteľských zboroch)</w:t>
      </w:r>
    </w:p>
    <w:p w14:paraId="64965ECA" w14:textId="77777777" w:rsidR="00B32AB5" w:rsidRDefault="009B58EF">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31.12.2019 (bez riadnej materskej dovolenky, zamestnancov pôsobiacich v zahraničí v štátnych funkciách, členov Predsedníctva SAV, zamestnancov pôsobiacich v zastupiteľských zboroch)</w:t>
      </w:r>
    </w:p>
    <w:p w14:paraId="77BF5840" w14:textId="77777777" w:rsidR="00B32AB5" w:rsidRDefault="009B58EF">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14:paraId="02A98C89" w14:textId="77777777" w:rsidR="00B32AB5" w:rsidRDefault="009B58EF">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14:paraId="3D810BDB" w14:textId="77777777" w:rsidR="00B32AB5" w:rsidRDefault="009B58EF">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O – celoročný priemerný prepočítaný počet obslužného personálu podieľajúceho sa na riešení projektov (technikov, laborantov, projektových manažérov a pod.) mimo zamestnancov v administratíve, správe a údržbe budov, upratovačiek, vodičov a pod.</w:t>
      </w:r>
    </w:p>
    <w:p w14:paraId="1AB0B139" w14:textId="77777777" w:rsidR="00B32AB5" w:rsidRDefault="009B58EF">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14:paraId="078B87F7" w14:textId="77777777" w:rsidR="00B32AB5" w:rsidRDefault="009B58EF" w:rsidP="00BC0B89">
      <w:pPr>
        <w:widowControl w:val="0"/>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Tabuľka 1b Štruktúra vedeckých pracovníkov (kmeňový stav k 31.12.2019)</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B32AB5" w14:paraId="369CAC34" w14:textId="77777777">
        <w:trPr>
          <w:trHeight w:val="567"/>
        </w:trPr>
        <w:tc>
          <w:tcPr>
            <w:tcW w:w="1665" w:type="dxa"/>
            <w:tcBorders>
              <w:top w:val="single" w:sz="4" w:space="0" w:color="auto"/>
              <w:left w:val="single" w:sz="4" w:space="0" w:color="auto"/>
              <w:bottom w:val="single" w:sz="4" w:space="0" w:color="auto"/>
              <w:right w:val="single" w:sz="4" w:space="0" w:color="auto"/>
            </w:tcBorders>
            <w:vAlign w:val="center"/>
          </w:tcPr>
          <w:p w14:paraId="0EEBC14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14:paraId="0563BE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E8F32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B32AB5" w14:paraId="6E4D0D86" w14:textId="77777777">
        <w:trPr>
          <w:trHeight w:val="567"/>
        </w:trPr>
        <w:tc>
          <w:tcPr>
            <w:tcW w:w="1665" w:type="dxa"/>
            <w:tcBorders>
              <w:top w:val="single" w:sz="4" w:space="0" w:color="auto"/>
              <w:left w:val="single" w:sz="4" w:space="0" w:color="auto"/>
              <w:bottom w:val="single" w:sz="4" w:space="0" w:color="auto"/>
              <w:right w:val="single" w:sz="4" w:space="0" w:color="auto"/>
            </w:tcBorders>
            <w:vAlign w:val="center"/>
          </w:tcPr>
          <w:p w14:paraId="3387168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078893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14:paraId="0B340D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14:paraId="66F95B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14:paraId="073EDA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14:paraId="11450A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14:paraId="20BE158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14:paraId="374BB4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B32AB5" w14:paraId="69E6EFA0" w14:textId="77777777">
        <w:trPr>
          <w:trHeight w:val="397"/>
        </w:trPr>
        <w:tc>
          <w:tcPr>
            <w:tcW w:w="1665" w:type="dxa"/>
            <w:tcBorders>
              <w:top w:val="single" w:sz="4" w:space="0" w:color="auto"/>
              <w:left w:val="single" w:sz="4" w:space="0" w:color="auto"/>
              <w:bottom w:val="single" w:sz="4" w:space="0" w:color="auto"/>
              <w:right w:val="single" w:sz="4" w:space="0" w:color="auto"/>
            </w:tcBorders>
            <w:vAlign w:val="center"/>
          </w:tcPr>
          <w:p w14:paraId="1D0CB75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14:paraId="0BE1EF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75BB4B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tcPr>
          <w:p w14:paraId="2D5E57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1759B8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680C6B0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14:paraId="3F71C4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A8D4D9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32AB5" w14:paraId="4D3B5428" w14:textId="77777777">
        <w:trPr>
          <w:trHeight w:val="397"/>
        </w:trPr>
        <w:tc>
          <w:tcPr>
            <w:tcW w:w="1665" w:type="dxa"/>
            <w:tcBorders>
              <w:top w:val="single" w:sz="4" w:space="0" w:color="auto"/>
              <w:left w:val="single" w:sz="4" w:space="0" w:color="auto"/>
              <w:bottom w:val="single" w:sz="4" w:space="0" w:color="auto"/>
              <w:right w:val="single" w:sz="4" w:space="0" w:color="auto"/>
            </w:tcBorders>
            <w:vAlign w:val="center"/>
          </w:tcPr>
          <w:p w14:paraId="5B83AF6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14:paraId="65EDF4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74D4BD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tcPr>
          <w:p w14:paraId="2074DD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3E5C10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6CE353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681941B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2BFABD4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bl>
    <w:p w14:paraId="781871CC" w14:textId="77777777" w:rsidR="001A0886" w:rsidRDefault="001A0886">
      <w:pPr>
        <w:widowControl w:val="0"/>
        <w:autoSpaceDE w:val="0"/>
        <w:autoSpaceDN w:val="0"/>
        <w:adjustRightInd w:val="0"/>
        <w:spacing w:after="0" w:line="240" w:lineRule="auto"/>
        <w:rPr>
          <w:rFonts w:ascii="Times New Roman" w:hAnsi="Times New Roman" w:cs="Times New Roman"/>
          <w:sz w:val="24"/>
          <w:szCs w:val="24"/>
        </w:rPr>
      </w:pPr>
    </w:p>
    <w:p w14:paraId="5CD295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495"/>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B32AB5" w14:paraId="59A1D501" w14:textId="77777777">
        <w:trPr>
          <w:trHeight w:val="851"/>
        </w:trPr>
        <w:tc>
          <w:tcPr>
            <w:tcW w:w="1495" w:type="dxa"/>
            <w:tcBorders>
              <w:top w:val="single" w:sz="4" w:space="0" w:color="auto"/>
              <w:left w:val="single" w:sz="4" w:space="0" w:color="auto"/>
              <w:bottom w:val="single" w:sz="4" w:space="0" w:color="auto"/>
              <w:right w:val="single" w:sz="4" w:space="0" w:color="auto"/>
            </w:tcBorders>
            <w:vAlign w:val="center"/>
          </w:tcPr>
          <w:p w14:paraId="15B283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7C5FDB7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04728C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398FFC4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63CDC99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68BAAC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5C690E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45601E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137B0D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908" w:type="dxa"/>
            <w:gridSpan w:val="2"/>
            <w:tcBorders>
              <w:top w:val="single" w:sz="4" w:space="0" w:color="auto"/>
              <w:left w:val="single" w:sz="4" w:space="0" w:color="auto"/>
              <w:bottom w:val="single" w:sz="4" w:space="0" w:color="auto"/>
              <w:right w:val="single" w:sz="4" w:space="0" w:color="auto"/>
            </w:tcBorders>
            <w:vAlign w:val="center"/>
          </w:tcPr>
          <w:p w14:paraId="72C062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B32AB5" w14:paraId="28F5C5CF" w14:textId="77777777">
        <w:trPr>
          <w:trHeight w:val="851"/>
        </w:trPr>
        <w:tc>
          <w:tcPr>
            <w:tcW w:w="1495" w:type="dxa"/>
            <w:tcBorders>
              <w:top w:val="single" w:sz="4" w:space="0" w:color="auto"/>
              <w:left w:val="single" w:sz="4" w:space="0" w:color="auto"/>
              <w:bottom w:val="single" w:sz="4" w:space="0" w:color="auto"/>
              <w:right w:val="single" w:sz="4" w:space="0" w:color="auto"/>
            </w:tcBorders>
            <w:vAlign w:val="center"/>
          </w:tcPr>
          <w:p w14:paraId="30756C9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vAlign w:val="center"/>
          </w:tcPr>
          <w:p w14:paraId="23D3C5E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0E5C22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7F94606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7A4476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2F78DC0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4A9CBD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7A2828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71AFF1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05D03A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207358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041010E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7765B3A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13A9F4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7A25C0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1566161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086B39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14:paraId="148495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14:paraId="3D560B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B32AB5" w14:paraId="0422E7D3" w14:textId="77777777">
        <w:trPr>
          <w:trHeight w:val="397"/>
        </w:trPr>
        <w:tc>
          <w:tcPr>
            <w:tcW w:w="1495" w:type="dxa"/>
            <w:tcBorders>
              <w:top w:val="single" w:sz="4" w:space="0" w:color="auto"/>
              <w:left w:val="single" w:sz="4" w:space="0" w:color="auto"/>
              <w:bottom w:val="single" w:sz="4" w:space="0" w:color="auto"/>
              <w:right w:val="single" w:sz="4" w:space="0" w:color="auto"/>
            </w:tcBorders>
            <w:vAlign w:val="center"/>
          </w:tcPr>
          <w:p w14:paraId="77B2615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454" w:type="dxa"/>
            <w:tcBorders>
              <w:top w:val="single" w:sz="4" w:space="0" w:color="auto"/>
              <w:left w:val="single" w:sz="4" w:space="0" w:color="auto"/>
              <w:bottom w:val="single" w:sz="4" w:space="0" w:color="auto"/>
              <w:right w:val="single" w:sz="4" w:space="0" w:color="auto"/>
            </w:tcBorders>
            <w:vAlign w:val="center"/>
          </w:tcPr>
          <w:p w14:paraId="114D9A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14:paraId="6932D44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14:paraId="5E0793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14:paraId="63BDBC5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14:paraId="00EE6D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4" w:type="dxa"/>
            <w:tcBorders>
              <w:top w:val="single" w:sz="4" w:space="0" w:color="auto"/>
              <w:left w:val="single" w:sz="4" w:space="0" w:color="auto"/>
              <w:bottom w:val="single" w:sz="4" w:space="0" w:color="auto"/>
              <w:right w:val="single" w:sz="4" w:space="0" w:color="auto"/>
            </w:tcBorders>
            <w:vAlign w:val="center"/>
          </w:tcPr>
          <w:p w14:paraId="55D8A9A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454" w:type="dxa"/>
            <w:tcBorders>
              <w:top w:val="single" w:sz="4" w:space="0" w:color="auto"/>
              <w:left w:val="single" w:sz="4" w:space="0" w:color="auto"/>
              <w:bottom w:val="single" w:sz="4" w:space="0" w:color="auto"/>
              <w:right w:val="single" w:sz="4" w:space="0" w:color="auto"/>
            </w:tcBorders>
            <w:vAlign w:val="center"/>
          </w:tcPr>
          <w:p w14:paraId="73F295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14:paraId="3C4F46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454" w:type="dxa"/>
            <w:tcBorders>
              <w:top w:val="single" w:sz="4" w:space="0" w:color="auto"/>
              <w:left w:val="single" w:sz="4" w:space="0" w:color="auto"/>
              <w:bottom w:val="single" w:sz="4" w:space="0" w:color="auto"/>
              <w:right w:val="single" w:sz="4" w:space="0" w:color="auto"/>
            </w:tcBorders>
            <w:vAlign w:val="center"/>
          </w:tcPr>
          <w:p w14:paraId="4841929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14:paraId="16A16C5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54" w:type="dxa"/>
            <w:tcBorders>
              <w:top w:val="single" w:sz="4" w:space="0" w:color="auto"/>
              <w:left w:val="single" w:sz="4" w:space="0" w:color="auto"/>
              <w:bottom w:val="single" w:sz="4" w:space="0" w:color="auto"/>
              <w:right w:val="single" w:sz="4" w:space="0" w:color="auto"/>
            </w:tcBorders>
            <w:vAlign w:val="center"/>
          </w:tcPr>
          <w:p w14:paraId="49C63C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14:paraId="5506B8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14:paraId="7DD4112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14:paraId="4BA3D7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54" w:type="dxa"/>
            <w:tcBorders>
              <w:top w:val="single" w:sz="4" w:space="0" w:color="auto"/>
              <w:left w:val="single" w:sz="4" w:space="0" w:color="auto"/>
              <w:bottom w:val="single" w:sz="4" w:space="0" w:color="auto"/>
              <w:right w:val="single" w:sz="4" w:space="0" w:color="auto"/>
            </w:tcBorders>
            <w:vAlign w:val="center"/>
          </w:tcPr>
          <w:p w14:paraId="677F95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14:paraId="24916B2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54" w:type="dxa"/>
            <w:tcBorders>
              <w:top w:val="single" w:sz="4" w:space="0" w:color="auto"/>
              <w:left w:val="single" w:sz="4" w:space="0" w:color="auto"/>
              <w:bottom w:val="single" w:sz="4" w:space="0" w:color="auto"/>
              <w:right w:val="single" w:sz="4" w:space="0" w:color="auto"/>
            </w:tcBorders>
            <w:vAlign w:val="center"/>
          </w:tcPr>
          <w:p w14:paraId="79C949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4" w:type="dxa"/>
            <w:tcBorders>
              <w:top w:val="single" w:sz="4" w:space="0" w:color="auto"/>
              <w:left w:val="single" w:sz="4" w:space="0" w:color="auto"/>
              <w:bottom w:val="single" w:sz="4" w:space="0" w:color="auto"/>
              <w:right w:val="single" w:sz="4" w:space="0" w:color="auto"/>
            </w:tcBorders>
            <w:vAlign w:val="center"/>
          </w:tcPr>
          <w:p w14:paraId="3A204C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0A3378C2" w14:textId="77777777">
        <w:trPr>
          <w:trHeight w:val="397"/>
        </w:trPr>
        <w:tc>
          <w:tcPr>
            <w:tcW w:w="1495" w:type="dxa"/>
            <w:tcBorders>
              <w:top w:val="single" w:sz="4" w:space="0" w:color="auto"/>
              <w:left w:val="single" w:sz="4" w:space="0" w:color="auto"/>
              <w:bottom w:val="single" w:sz="4" w:space="0" w:color="auto"/>
              <w:right w:val="single" w:sz="4" w:space="0" w:color="auto"/>
            </w:tcBorders>
            <w:vAlign w:val="center"/>
          </w:tcPr>
          <w:p w14:paraId="4A2434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454" w:type="dxa"/>
            <w:tcBorders>
              <w:top w:val="single" w:sz="4" w:space="0" w:color="auto"/>
              <w:left w:val="single" w:sz="4" w:space="0" w:color="auto"/>
              <w:bottom w:val="single" w:sz="4" w:space="0" w:color="auto"/>
              <w:right w:val="single" w:sz="4" w:space="0" w:color="auto"/>
            </w:tcBorders>
            <w:vAlign w:val="center"/>
          </w:tcPr>
          <w:p w14:paraId="6A051B4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vAlign w:val="center"/>
          </w:tcPr>
          <w:p w14:paraId="60F42B2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454" w:type="dxa"/>
            <w:tcBorders>
              <w:top w:val="single" w:sz="4" w:space="0" w:color="auto"/>
              <w:left w:val="single" w:sz="4" w:space="0" w:color="auto"/>
              <w:bottom w:val="single" w:sz="4" w:space="0" w:color="auto"/>
              <w:right w:val="single" w:sz="4" w:space="0" w:color="auto"/>
            </w:tcBorders>
            <w:vAlign w:val="center"/>
          </w:tcPr>
          <w:p w14:paraId="1227CE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14:paraId="1C236C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14:paraId="161740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14:paraId="1503FF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14:paraId="555B0BC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14:paraId="20E09F0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54" w:type="dxa"/>
            <w:tcBorders>
              <w:top w:val="single" w:sz="4" w:space="0" w:color="auto"/>
              <w:left w:val="single" w:sz="4" w:space="0" w:color="auto"/>
              <w:bottom w:val="single" w:sz="4" w:space="0" w:color="auto"/>
              <w:right w:val="single" w:sz="4" w:space="0" w:color="auto"/>
            </w:tcBorders>
            <w:vAlign w:val="center"/>
          </w:tcPr>
          <w:p w14:paraId="644184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14:paraId="407466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54" w:type="dxa"/>
            <w:tcBorders>
              <w:top w:val="single" w:sz="4" w:space="0" w:color="auto"/>
              <w:left w:val="single" w:sz="4" w:space="0" w:color="auto"/>
              <w:bottom w:val="single" w:sz="4" w:space="0" w:color="auto"/>
              <w:right w:val="single" w:sz="4" w:space="0" w:color="auto"/>
            </w:tcBorders>
            <w:vAlign w:val="center"/>
          </w:tcPr>
          <w:p w14:paraId="4C93E7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14:paraId="611C15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14:paraId="0D730FF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14:paraId="1237955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54" w:type="dxa"/>
            <w:tcBorders>
              <w:top w:val="single" w:sz="4" w:space="0" w:color="auto"/>
              <w:left w:val="single" w:sz="4" w:space="0" w:color="auto"/>
              <w:bottom w:val="single" w:sz="4" w:space="0" w:color="auto"/>
              <w:right w:val="single" w:sz="4" w:space="0" w:color="auto"/>
            </w:tcBorders>
            <w:vAlign w:val="center"/>
          </w:tcPr>
          <w:p w14:paraId="796865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4" w:type="dxa"/>
            <w:tcBorders>
              <w:top w:val="single" w:sz="4" w:space="0" w:color="auto"/>
              <w:left w:val="single" w:sz="4" w:space="0" w:color="auto"/>
              <w:bottom w:val="single" w:sz="4" w:space="0" w:color="auto"/>
              <w:right w:val="single" w:sz="4" w:space="0" w:color="auto"/>
            </w:tcBorders>
            <w:vAlign w:val="center"/>
          </w:tcPr>
          <w:p w14:paraId="3519EC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454" w:type="dxa"/>
            <w:tcBorders>
              <w:top w:val="single" w:sz="4" w:space="0" w:color="auto"/>
              <w:left w:val="single" w:sz="4" w:space="0" w:color="auto"/>
              <w:bottom w:val="single" w:sz="4" w:space="0" w:color="auto"/>
              <w:right w:val="single" w:sz="4" w:space="0" w:color="auto"/>
            </w:tcBorders>
            <w:vAlign w:val="center"/>
          </w:tcPr>
          <w:p w14:paraId="3E9BF3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4" w:type="dxa"/>
            <w:tcBorders>
              <w:top w:val="single" w:sz="4" w:space="0" w:color="auto"/>
              <w:left w:val="single" w:sz="4" w:space="0" w:color="auto"/>
              <w:bottom w:val="single" w:sz="4" w:space="0" w:color="auto"/>
              <w:right w:val="single" w:sz="4" w:space="0" w:color="auto"/>
            </w:tcBorders>
            <w:vAlign w:val="center"/>
          </w:tcPr>
          <w:p w14:paraId="7FE8348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bl>
    <w:p w14:paraId="73AC64FE" w14:textId="77777777" w:rsidR="001A0886"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A - Prepočet bez zohľadnenia úväzkov zamestnancov </w:t>
      </w:r>
      <w:r>
        <w:rPr>
          <w:rFonts w:ascii="Times New Roman" w:hAnsi="Times New Roman" w:cs="Times New Roman"/>
          <w:i/>
          <w:iCs/>
          <w:color w:val="999999"/>
          <w:sz w:val="20"/>
          <w:szCs w:val="20"/>
        </w:rPr>
        <w:br/>
        <w:t>B - Prepočet so zohľadnením úväzkov zamestnancov</w:t>
      </w:r>
      <w:r>
        <w:rPr>
          <w:rFonts w:ascii="Times New Roman" w:hAnsi="Times New Roman" w:cs="Times New Roman"/>
          <w:sz w:val="24"/>
          <w:szCs w:val="24"/>
        </w:rPr>
        <w:t xml:space="preserve"> </w:t>
      </w:r>
      <w:r>
        <w:rPr>
          <w:rFonts w:ascii="Times New Roman" w:hAnsi="Times New Roman" w:cs="Times New Roman"/>
          <w:sz w:val="24"/>
          <w:szCs w:val="24"/>
        </w:rPr>
        <w:br/>
      </w:r>
    </w:p>
    <w:p w14:paraId="37AB5F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1d Priemerný vek zamestnancov organizácie k 31.12.2019</w:t>
      </w:r>
    </w:p>
    <w:tbl>
      <w:tblPr>
        <w:tblW w:w="0" w:type="auto"/>
        <w:tblInd w:w="41" w:type="dxa"/>
        <w:tblLayout w:type="fixed"/>
        <w:tblCellMar>
          <w:left w:w="0" w:type="dxa"/>
          <w:right w:w="0" w:type="dxa"/>
        </w:tblCellMar>
        <w:tblLook w:val="0000" w:firstRow="0" w:lastRow="0" w:firstColumn="0" w:lastColumn="0" w:noHBand="0" w:noVBand="0"/>
      </w:tblPr>
      <w:tblGrid>
        <w:gridCol w:w="815"/>
        <w:gridCol w:w="2948"/>
        <w:gridCol w:w="2948"/>
        <w:gridCol w:w="2948"/>
      </w:tblGrid>
      <w:tr w:rsidR="00B32AB5" w14:paraId="75610397" w14:textId="77777777">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446E572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vAlign w:val="center"/>
          </w:tcPr>
          <w:p w14:paraId="581324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948" w:type="dxa"/>
            <w:tcBorders>
              <w:top w:val="single" w:sz="4" w:space="0" w:color="auto"/>
              <w:left w:val="single" w:sz="4" w:space="0" w:color="auto"/>
              <w:bottom w:val="single" w:sz="4" w:space="0" w:color="auto"/>
              <w:right w:val="single" w:sz="4" w:space="0" w:color="auto"/>
            </w:tcBorders>
            <w:vAlign w:val="center"/>
          </w:tcPr>
          <w:p w14:paraId="716943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948" w:type="dxa"/>
            <w:tcBorders>
              <w:top w:val="single" w:sz="4" w:space="0" w:color="auto"/>
              <w:left w:val="single" w:sz="4" w:space="0" w:color="auto"/>
              <w:bottom w:val="single" w:sz="4" w:space="0" w:color="auto"/>
              <w:right w:val="single" w:sz="4" w:space="0" w:color="auto"/>
            </w:tcBorders>
            <w:vAlign w:val="center"/>
          </w:tcPr>
          <w:p w14:paraId="6E52B1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B32AB5" w14:paraId="6B6EC715" w14:textId="77777777">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25D3AD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2948" w:type="dxa"/>
            <w:tcBorders>
              <w:top w:val="single" w:sz="4" w:space="0" w:color="auto"/>
              <w:left w:val="single" w:sz="4" w:space="0" w:color="auto"/>
              <w:bottom w:val="single" w:sz="4" w:space="0" w:color="auto"/>
              <w:right w:val="single" w:sz="4" w:space="0" w:color="auto"/>
            </w:tcBorders>
            <w:vAlign w:val="center"/>
          </w:tcPr>
          <w:p w14:paraId="44AAFBD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49.2</w:t>
            </w:r>
          </w:p>
        </w:tc>
        <w:tc>
          <w:tcPr>
            <w:tcW w:w="2948" w:type="dxa"/>
            <w:tcBorders>
              <w:top w:val="single" w:sz="4" w:space="0" w:color="auto"/>
              <w:left w:val="single" w:sz="4" w:space="0" w:color="auto"/>
              <w:bottom w:val="single" w:sz="4" w:space="0" w:color="auto"/>
              <w:right w:val="single" w:sz="4" w:space="0" w:color="auto"/>
            </w:tcBorders>
            <w:vAlign w:val="center"/>
          </w:tcPr>
          <w:p w14:paraId="6E8B73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49.2</w:t>
            </w:r>
          </w:p>
        </w:tc>
        <w:tc>
          <w:tcPr>
            <w:tcW w:w="2948" w:type="dxa"/>
            <w:tcBorders>
              <w:top w:val="single" w:sz="4" w:space="0" w:color="auto"/>
              <w:left w:val="single" w:sz="4" w:space="0" w:color="auto"/>
              <w:bottom w:val="single" w:sz="4" w:space="0" w:color="auto"/>
              <w:right w:val="single" w:sz="4" w:space="0" w:color="auto"/>
            </w:tcBorders>
            <w:vAlign w:val="center"/>
          </w:tcPr>
          <w:p w14:paraId="76D1D8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49.5</w:t>
            </w:r>
          </w:p>
        </w:tc>
      </w:tr>
      <w:tr w:rsidR="00B32AB5" w14:paraId="65BA67E4" w14:textId="77777777">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13D873A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2948" w:type="dxa"/>
            <w:tcBorders>
              <w:top w:val="single" w:sz="4" w:space="0" w:color="auto"/>
              <w:left w:val="single" w:sz="4" w:space="0" w:color="auto"/>
              <w:bottom w:val="single" w:sz="4" w:space="0" w:color="auto"/>
              <w:right w:val="single" w:sz="4" w:space="0" w:color="auto"/>
            </w:tcBorders>
            <w:vAlign w:val="center"/>
          </w:tcPr>
          <w:p w14:paraId="71DAA83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53.0</w:t>
            </w:r>
          </w:p>
        </w:tc>
        <w:tc>
          <w:tcPr>
            <w:tcW w:w="2948" w:type="dxa"/>
            <w:tcBorders>
              <w:top w:val="single" w:sz="4" w:space="0" w:color="auto"/>
              <w:left w:val="single" w:sz="4" w:space="0" w:color="auto"/>
              <w:bottom w:val="single" w:sz="4" w:space="0" w:color="auto"/>
              <w:right w:val="single" w:sz="4" w:space="0" w:color="auto"/>
            </w:tcBorders>
            <w:vAlign w:val="center"/>
          </w:tcPr>
          <w:p w14:paraId="6C73FC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2948" w:type="dxa"/>
            <w:tcBorders>
              <w:top w:val="single" w:sz="4" w:space="0" w:color="auto"/>
              <w:left w:val="single" w:sz="4" w:space="0" w:color="auto"/>
              <w:bottom w:val="single" w:sz="4" w:space="0" w:color="auto"/>
              <w:right w:val="single" w:sz="4" w:space="0" w:color="auto"/>
            </w:tcBorders>
            <w:vAlign w:val="center"/>
          </w:tcPr>
          <w:p w14:paraId="38B729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54.7</w:t>
            </w:r>
          </w:p>
        </w:tc>
      </w:tr>
      <w:tr w:rsidR="00B32AB5" w14:paraId="7B166785" w14:textId="77777777">
        <w:trPr>
          <w:trHeight w:val="397"/>
        </w:trPr>
        <w:tc>
          <w:tcPr>
            <w:tcW w:w="815" w:type="dxa"/>
            <w:tcBorders>
              <w:top w:val="single" w:sz="4" w:space="0" w:color="auto"/>
              <w:left w:val="single" w:sz="4" w:space="0" w:color="auto"/>
              <w:bottom w:val="single" w:sz="4" w:space="0" w:color="auto"/>
              <w:right w:val="single" w:sz="4" w:space="0" w:color="auto"/>
            </w:tcBorders>
            <w:vAlign w:val="center"/>
          </w:tcPr>
          <w:p w14:paraId="3B307BE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2948" w:type="dxa"/>
            <w:tcBorders>
              <w:top w:val="single" w:sz="4" w:space="0" w:color="auto"/>
              <w:left w:val="single" w:sz="4" w:space="0" w:color="auto"/>
              <w:bottom w:val="single" w:sz="4" w:space="0" w:color="auto"/>
              <w:right w:val="single" w:sz="4" w:space="0" w:color="auto"/>
            </w:tcBorders>
            <w:vAlign w:val="center"/>
          </w:tcPr>
          <w:p w14:paraId="4E0D4F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50.8</w:t>
            </w:r>
          </w:p>
        </w:tc>
        <w:tc>
          <w:tcPr>
            <w:tcW w:w="2948" w:type="dxa"/>
            <w:tcBorders>
              <w:top w:val="single" w:sz="4" w:space="0" w:color="auto"/>
              <w:left w:val="single" w:sz="4" w:space="0" w:color="auto"/>
              <w:bottom w:val="single" w:sz="4" w:space="0" w:color="auto"/>
              <w:right w:val="single" w:sz="4" w:space="0" w:color="auto"/>
            </w:tcBorders>
            <w:vAlign w:val="center"/>
          </w:tcPr>
          <w:p w14:paraId="6FB7E5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50.4</w:t>
            </w:r>
          </w:p>
        </w:tc>
        <w:tc>
          <w:tcPr>
            <w:tcW w:w="2948" w:type="dxa"/>
            <w:tcBorders>
              <w:top w:val="single" w:sz="4" w:space="0" w:color="auto"/>
              <w:left w:val="single" w:sz="4" w:space="0" w:color="auto"/>
              <w:bottom w:val="single" w:sz="4" w:space="0" w:color="auto"/>
              <w:right w:val="single" w:sz="4" w:space="0" w:color="auto"/>
            </w:tcBorders>
            <w:vAlign w:val="center"/>
          </w:tcPr>
          <w:p w14:paraId="7CE512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w:t>
            </w:r>
          </w:p>
        </w:tc>
      </w:tr>
    </w:tbl>
    <w:p w14:paraId="258E6403" w14:textId="77777777" w:rsidR="00B32AB5" w:rsidRDefault="009B58EF" w:rsidP="001A0886">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1.3.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m </w:t>
      </w:r>
      <w:r>
        <w:rPr>
          <w:rFonts w:ascii="Times New Roman" w:hAnsi="Times New Roman" w:cs="Times New Roman"/>
          <w:b/>
          <w:bCs/>
          <w:color w:val="000000"/>
          <w:sz w:val="24"/>
          <w:szCs w:val="24"/>
        </w:rPr>
        <w:t>ú</w:t>
      </w:r>
      <w:r>
        <w:rPr>
          <w:rFonts w:ascii="Times New Roman" w:hAnsi="Times New Roman" w:cs="Times New Roman"/>
          <w:b/>
          <w:bCs/>
          <w:sz w:val="24"/>
          <w:szCs w:val="24"/>
        </w:rPr>
        <w:t>dajom o organiz</w:t>
      </w:r>
      <w:r>
        <w:rPr>
          <w:rFonts w:ascii="Times New Roman" w:hAnsi="Times New Roman" w:cs="Times New Roman"/>
          <w:b/>
          <w:bCs/>
          <w:color w:val="000000"/>
          <w:sz w:val="24"/>
          <w:szCs w:val="24"/>
        </w:rPr>
        <w:t>á</w:t>
      </w:r>
      <w:r>
        <w:rPr>
          <w:rFonts w:ascii="Times New Roman" w:hAnsi="Times New Roman" w:cs="Times New Roman"/>
          <w:b/>
          <w:bCs/>
          <w:sz w:val="24"/>
          <w:szCs w:val="24"/>
        </w:rPr>
        <w:t>cii a zmeny za posledn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obdobie (v zameran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v organizačnej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re a pod.)</w:t>
      </w:r>
    </w:p>
    <w:p w14:paraId="629F82F5" w14:textId="77777777" w:rsidR="00B32AB5" w:rsidRDefault="009B58EF" w:rsidP="001A0886">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Ved</w:t>
      </w:r>
      <w:r>
        <w:rPr>
          <w:rFonts w:ascii="Times New Roman" w:hAnsi="Times New Roman" w:cs="Times New Roman"/>
          <w:b/>
          <w:bCs/>
          <w:color w:val="000000"/>
          <w:sz w:val="24"/>
          <w:szCs w:val="24"/>
        </w:rPr>
        <w:t>ú</w:t>
      </w:r>
      <w:r>
        <w:rPr>
          <w:rFonts w:ascii="Times New Roman" w:hAnsi="Times New Roman" w:cs="Times New Roman"/>
          <w:b/>
          <w:bCs/>
          <w:sz w:val="24"/>
          <w:szCs w:val="24"/>
        </w:rPr>
        <w:t>ci oddelen</w:t>
      </w:r>
      <w:r>
        <w:rPr>
          <w:rFonts w:ascii="Times New Roman" w:hAnsi="Times New Roman" w:cs="Times New Roman"/>
          <w:b/>
          <w:bCs/>
          <w:color w:val="000000"/>
          <w:sz w:val="24"/>
          <w:szCs w:val="24"/>
        </w:rPr>
        <w:t>í</w:t>
      </w:r>
      <w:r>
        <w:rPr>
          <w:rFonts w:ascii="Times New Roman" w:hAnsi="Times New Roman" w:cs="Times New Roman"/>
          <w:b/>
          <w:bCs/>
          <w:sz w:val="24"/>
          <w:szCs w:val="24"/>
        </w:rPr>
        <w:t>:</w:t>
      </w:r>
    </w:p>
    <w:p w14:paraId="1C6FCFDE"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najstar</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 </w:t>
      </w:r>
    </w:p>
    <w:p w14:paraId="0886297B"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PhDr. Martin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PhD.</w:t>
      </w:r>
    </w:p>
    <w:p w14:paraId="1DF1FF25"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novovek</w:t>
      </w:r>
      <w:r>
        <w:rPr>
          <w:rFonts w:ascii="Times New Roman" w:hAnsi="Times New Roman" w:cs="Times New Roman"/>
          <w:b/>
          <w:bCs/>
          <w:color w:val="000000"/>
          <w:sz w:val="24"/>
          <w:szCs w:val="24"/>
        </w:rPr>
        <w:t>ý</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14:paraId="67D5EF67"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CSc.</w:t>
      </w:r>
    </w:p>
    <w:p w14:paraId="154E2EC4"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19. storočia:</w:t>
      </w:r>
    </w:p>
    <w:p w14:paraId="7364E1B4"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Ingrid 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PhD.</w:t>
      </w:r>
    </w:p>
    <w:p w14:paraId="0033A1B1"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nov</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14:paraId="57CEBAF9"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PhDr. Michal Schvarc, PhD.</w:t>
      </w:r>
    </w:p>
    <w:p w14:paraId="30E7BABA"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najnov</w:t>
      </w:r>
      <w:r>
        <w:rPr>
          <w:rFonts w:ascii="Times New Roman" w:hAnsi="Times New Roman" w:cs="Times New Roman"/>
          <w:b/>
          <w:bCs/>
          <w:color w:val="000000"/>
          <w:sz w:val="24"/>
          <w:szCs w:val="24"/>
        </w:rPr>
        <w:t>ší</w:t>
      </w:r>
      <w:r>
        <w:rPr>
          <w:rFonts w:ascii="Times New Roman" w:hAnsi="Times New Roman" w:cs="Times New Roman"/>
          <w:b/>
          <w:bCs/>
          <w:sz w:val="24"/>
          <w:szCs w:val="24"/>
        </w:rPr>
        <w:t>ch dej</w:t>
      </w:r>
      <w:r>
        <w:rPr>
          <w:rFonts w:ascii="Times New Roman" w:hAnsi="Times New Roman" w:cs="Times New Roman"/>
          <w:b/>
          <w:bCs/>
          <w:color w:val="000000"/>
          <w:sz w:val="24"/>
          <w:szCs w:val="24"/>
        </w:rPr>
        <w:t>í</w:t>
      </w:r>
      <w:r>
        <w:rPr>
          <w:rFonts w:ascii="Times New Roman" w:hAnsi="Times New Roman" w:cs="Times New Roman"/>
          <w:b/>
          <w:bCs/>
          <w:sz w:val="24"/>
          <w:szCs w:val="24"/>
        </w:rPr>
        <w:t>n:</w:t>
      </w:r>
    </w:p>
    <w:p w14:paraId="44F33262"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PhDr. Miroslav Lond</w:t>
      </w:r>
      <w:r>
        <w:rPr>
          <w:rFonts w:ascii="Times New Roman" w:hAnsi="Times New Roman" w:cs="Times New Roman"/>
          <w:color w:val="000000"/>
          <w:sz w:val="24"/>
          <w:szCs w:val="24"/>
        </w:rPr>
        <w:t>á</w:t>
      </w:r>
      <w:r>
        <w:rPr>
          <w:rFonts w:ascii="Times New Roman" w:hAnsi="Times New Roman" w:cs="Times New Roman"/>
          <w:sz w:val="24"/>
          <w:szCs w:val="24"/>
        </w:rPr>
        <w:t>k, DrSc.</w:t>
      </w:r>
    </w:p>
    <w:p w14:paraId="40E0B803"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dej</w:t>
      </w:r>
      <w:r>
        <w:rPr>
          <w:rFonts w:ascii="Times New Roman" w:hAnsi="Times New Roman" w:cs="Times New Roman"/>
          <w:b/>
          <w:bCs/>
          <w:color w:val="000000"/>
          <w:sz w:val="24"/>
          <w:szCs w:val="24"/>
        </w:rPr>
        <w:t>í</w:t>
      </w:r>
      <w:r>
        <w:rPr>
          <w:rFonts w:ascii="Times New Roman" w:hAnsi="Times New Roman" w:cs="Times New Roman"/>
          <w:b/>
          <w:bCs/>
          <w:sz w:val="24"/>
          <w:szCs w:val="24"/>
        </w:rPr>
        <w:t>n vied a techniky:</w:t>
      </w:r>
    </w:p>
    <w:p w14:paraId="08001FD6"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14:paraId="07D218EE"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Oddelenie architekt</w:t>
      </w:r>
      <w:r>
        <w:rPr>
          <w:rFonts w:ascii="Times New Roman" w:hAnsi="Times New Roman" w:cs="Times New Roman"/>
          <w:b/>
          <w:bCs/>
          <w:color w:val="000000"/>
          <w:sz w:val="24"/>
          <w:szCs w:val="24"/>
        </w:rPr>
        <w:t>ú</w:t>
      </w:r>
      <w:r>
        <w:rPr>
          <w:rFonts w:ascii="Times New Roman" w:hAnsi="Times New Roman" w:cs="Times New Roman"/>
          <w:b/>
          <w:bCs/>
          <w:sz w:val="24"/>
          <w:szCs w:val="24"/>
        </w:rPr>
        <w:t>ry:</w:t>
      </w:r>
    </w:p>
    <w:p w14:paraId="2213212E"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14:paraId="52EC9676"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Knižnično-informačn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sek:</w:t>
      </w:r>
    </w:p>
    <w:p w14:paraId="595501E9" w14:textId="77777777" w:rsidR="00B32AB5" w:rsidRDefault="009B58EF" w:rsidP="00BC0B8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Alžbeta Sedliakov</w:t>
      </w:r>
      <w:r>
        <w:rPr>
          <w:rFonts w:ascii="Times New Roman" w:hAnsi="Times New Roman" w:cs="Times New Roman"/>
          <w:color w:val="000000"/>
          <w:sz w:val="24"/>
          <w:szCs w:val="24"/>
        </w:rPr>
        <w:t>á</w:t>
      </w:r>
    </w:p>
    <w:p w14:paraId="2D3727B4"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37FAF8F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Vedeck</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rada H</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SAV: </w:t>
      </w:r>
    </w:p>
    <w:p w14:paraId="322EB82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Ľudov</w:t>
      </w:r>
      <w:r>
        <w:rPr>
          <w:rFonts w:ascii="Times New Roman" w:hAnsi="Times New Roman" w:cs="Times New Roman"/>
          <w:color w:val="000000"/>
          <w:sz w:val="24"/>
          <w:szCs w:val="24"/>
        </w:rPr>
        <w:t>í</w:t>
      </w:r>
      <w:r>
        <w:rPr>
          <w:rFonts w:ascii="Times New Roman" w:hAnsi="Times New Roman" w:cs="Times New Roman"/>
          <w:sz w:val="24"/>
          <w:szCs w:val="24"/>
        </w:rPr>
        <w:t xml:space="preserve">t Hallon, DrSc. </w:t>
      </w:r>
      <w:r>
        <w:rPr>
          <w:rFonts w:ascii="Times New Roman" w:hAnsi="Times New Roman" w:cs="Times New Roman"/>
          <w:color w:val="000000"/>
          <w:sz w:val="24"/>
          <w:szCs w:val="24"/>
        </w:rPr>
        <w:t>–</w:t>
      </w:r>
      <w:r>
        <w:rPr>
          <w:rFonts w:ascii="Times New Roman" w:hAnsi="Times New Roman" w:cs="Times New Roman"/>
          <w:sz w:val="24"/>
          <w:szCs w:val="24"/>
        </w:rPr>
        <w:t xml:space="preserve"> predseda</w:t>
      </w:r>
    </w:p>
    <w:p w14:paraId="455BC3DA" w14:textId="77777777" w:rsidR="00B32AB5" w:rsidRPr="00BC0B89" w:rsidRDefault="009B58EF">
      <w:pPr>
        <w:widowControl w:val="0"/>
        <w:autoSpaceDE w:val="0"/>
        <w:autoSpaceDN w:val="0"/>
        <w:adjustRightInd w:val="0"/>
        <w:spacing w:after="0" w:line="240" w:lineRule="auto"/>
        <w:jc w:val="both"/>
        <w:rPr>
          <w:rFonts w:ascii="Times New Roman" w:hAnsi="Times New Roman" w:cs="Times New Roman"/>
          <w:b/>
          <w:sz w:val="24"/>
          <w:szCs w:val="24"/>
        </w:rPr>
      </w:pPr>
      <w:r w:rsidRPr="00BC0B89">
        <w:rPr>
          <w:rFonts w:ascii="Times New Roman" w:hAnsi="Times New Roman" w:cs="Times New Roman"/>
          <w:b/>
          <w:sz w:val="24"/>
          <w:szCs w:val="24"/>
        </w:rPr>
        <w:t>Intern</w:t>
      </w:r>
      <w:r w:rsidRPr="00BC0B89">
        <w:rPr>
          <w:rFonts w:ascii="Times New Roman" w:hAnsi="Times New Roman" w:cs="Times New Roman"/>
          <w:b/>
          <w:color w:val="000000"/>
          <w:sz w:val="24"/>
          <w:szCs w:val="24"/>
        </w:rPr>
        <w:t>í</w:t>
      </w:r>
      <w:r w:rsidRPr="00BC0B89">
        <w:rPr>
          <w:rFonts w:ascii="Times New Roman" w:hAnsi="Times New Roman" w:cs="Times New Roman"/>
          <w:b/>
          <w:sz w:val="24"/>
          <w:szCs w:val="24"/>
        </w:rPr>
        <w:t xml:space="preserve"> členovia:</w:t>
      </w:r>
    </w:p>
    <w:p w14:paraId="6C755C8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Adam Hudek, PhD.</w:t>
      </w:r>
    </w:p>
    <w:p w14:paraId="6D6CB60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Dudekov</w:t>
      </w:r>
      <w:r>
        <w:rPr>
          <w:rFonts w:ascii="Times New Roman" w:hAnsi="Times New Roman" w:cs="Times New Roman"/>
          <w:color w:val="000000"/>
          <w:sz w:val="24"/>
          <w:szCs w:val="24"/>
        </w:rPr>
        <w:t>á</w:t>
      </w:r>
      <w:r>
        <w:rPr>
          <w:rFonts w:ascii="Times New Roman" w:hAnsi="Times New Roman" w:cs="Times New Roman"/>
          <w:sz w:val="24"/>
          <w:szCs w:val="24"/>
        </w:rPr>
        <w:t>, PhD.</w:t>
      </w:r>
    </w:p>
    <w:p w14:paraId="7E905A3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Eva Kowalsk</w:t>
      </w:r>
      <w:r>
        <w:rPr>
          <w:rFonts w:ascii="Times New Roman" w:hAnsi="Times New Roman" w:cs="Times New Roman"/>
          <w:color w:val="000000"/>
          <w:sz w:val="24"/>
          <w:szCs w:val="24"/>
        </w:rPr>
        <w:t>á</w:t>
      </w:r>
      <w:r>
        <w:rPr>
          <w:rFonts w:ascii="Times New Roman" w:hAnsi="Times New Roman" w:cs="Times New Roman"/>
          <w:sz w:val="24"/>
          <w:szCs w:val="24"/>
        </w:rPr>
        <w:t>, DrSc.</w:t>
      </w:r>
    </w:p>
    <w:p w14:paraId="02E3212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CSc.</w:t>
      </w:r>
    </w:p>
    <w:p w14:paraId="5E7B3E7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Miroslav Michela, PhD.</w:t>
      </w:r>
    </w:p>
    <w:p w14:paraId="391833A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Miroslav Morovics, CSc.</w:t>
      </w:r>
    </w:p>
    <w:p w14:paraId="70823EA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Michal Schvarc, PhD.</w:t>
      </w:r>
    </w:p>
    <w:p w14:paraId="4FAB1E6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Doc. Peter </w:t>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PhD.</w:t>
      </w:r>
    </w:p>
    <w:p w14:paraId="72B95D9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PhD.</w:t>
      </w:r>
    </w:p>
    <w:p w14:paraId="4C48F280" w14:textId="77777777" w:rsidR="00B32AB5" w:rsidRPr="00BC0B89" w:rsidRDefault="009B58EF">
      <w:pPr>
        <w:widowControl w:val="0"/>
        <w:autoSpaceDE w:val="0"/>
        <w:autoSpaceDN w:val="0"/>
        <w:adjustRightInd w:val="0"/>
        <w:spacing w:after="0" w:line="240" w:lineRule="auto"/>
        <w:jc w:val="both"/>
        <w:rPr>
          <w:rFonts w:ascii="Times New Roman" w:hAnsi="Times New Roman" w:cs="Times New Roman"/>
          <w:b/>
          <w:sz w:val="24"/>
          <w:szCs w:val="24"/>
        </w:rPr>
      </w:pPr>
      <w:r w:rsidRPr="00BC0B89">
        <w:rPr>
          <w:rFonts w:ascii="Times New Roman" w:hAnsi="Times New Roman" w:cs="Times New Roman"/>
          <w:b/>
          <w:sz w:val="24"/>
          <w:szCs w:val="24"/>
        </w:rPr>
        <w:t>Extern</w:t>
      </w:r>
      <w:r w:rsidRPr="00BC0B89">
        <w:rPr>
          <w:rFonts w:ascii="Times New Roman" w:hAnsi="Times New Roman" w:cs="Times New Roman"/>
          <w:b/>
          <w:color w:val="000000"/>
          <w:sz w:val="24"/>
          <w:szCs w:val="24"/>
        </w:rPr>
        <w:t>í</w:t>
      </w:r>
      <w:r w:rsidRPr="00BC0B89">
        <w:rPr>
          <w:rFonts w:ascii="Times New Roman" w:hAnsi="Times New Roman" w:cs="Times New Roman"/>
          <w:b/>
          <w:sz w:val="24"/>
          <w:szCs w:val="24"/>
        </w:rPr>
        <w:t xml:space="preserve"> členovia:</w:t>
      </w:r>
    </w:p>
    <w:p w14:paraId="258C079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Rastislav Kožiak, PhD.</w:t>
      </w:r>
    </w:p>
    <w:p w14:paraId="080D208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p>
    <w:p w14:paraId="7AA6872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PhDr. Vincent M</w:t>
      </w:r>
      <w:r>
        <w:rPr>
          <w:rFonts w:ascii="Times New Roman" w:hAnsi="Times New Roman" w:cs="Times New Roman"/>
          <w:color w:val="000000"/>
          <w:sz w:val="24"/>
          <w:szCs w:val="24"/>
        </w:rPr>
        <w:t>ú</w:t>
      </w:r>
      <w:r>
        <w:rPr>
          <w:rFonts w:ascii="Times New Roman" w:hAnsi="Times New Roman" w:cs="Times New Roman"/>
          <w:sz w:val="24"/>
          <w:szCs w:val="24"/>
        </w:rPr>
        <w:t>cska, PhD.</w:t>
      </w:r>
    </w:p>
    <w:p w14:paraId="619AE8E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PhDr. Vladim</w:t>
      </w:r>
      <w:r>
        <w:rPr>
          <w:rFonts w:ascii="Times New Roman" w:hAnsi="Times New Roman" w:cs="Times New Roman"/>
          <w:color w:val="000000"/>
          <w:sz w:val="24"/>
          <w:szCs w:val="24"/>
        </w:rPr>
        <w:t>í</w:t>
      </w:r>
      <w:r>
        <w:rPr>
          <w:rFonts w:ascii="Times New Roman" w:hAnsi="Times New Roman" w:cs="Times New Roman"/>
          <w:sz w:val="24"/>
          <w:szCs w:val="24"/>
        </w:rPr>
        <w:t>r R</w:t>
      </w:r>
      <w:r>
        <w:rPr>
          <w:rFonts w:ascii="Times New Roman" w:hAnsi="Times New Roman" w:cs="Times New Roman"/>
          <w:color w:val="000000"/>
          <w:sz w:val="24"/>
          <w:szCs w:val="24"/>
        </w:rPr>
        <w:t>á</w:t>
      </w:r>
      <w:r>
        <w:rPr>
          <w:rFonts w:ascii="Times New Roman" w:hAnsi="Times New Roman" w:cs="Times New Roman"/>
          <w:sz w:val="24"/>
          <w:szCs w:val="24"/>
        </w:rPr>
        <w:t>bik, PhD.</w:t>
      </w:r>
    </w:p>
    <w:p w14:paraId="0EE5158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doc. PhDr. Juraj </w:t>
      </w:r>
      <w:r>
        <w:rPr>
          <w:rFonts w:ascii="Times New Roman" w:hAnsi="Times New Roman" w:cs="Times New Roman"/>
          <w:color w:val="000000"/>
          <w:sz w:val="24"/>
          <w:szCs w:val="24"/>
        </w:rPr>
        <w:t>Š</w:t>
      </w:r>
      <w:r>
        <w:rPr>
          <w:rFonts w:ascii="Times New Roman" w:hAnsi="Times New Roman" w:cs="Times New Roman"/>
          <w:sz w:val="24"/>
          <w:szCs w:val="24"/>
        </w:rPr>
        <w:t>ediv</w:t>
      </w:r>
      <w:r>
        <w:rPr>
          <w:rFonts w:ascii="Times New Roman" w:hAnsi="Times New Roman" w:cs="Times New Roman"/>
          <w:color w:val="000000"/>
          <w:sz w:val="24"/>
          <w:szCs w:val="24"/>
        </w:rPr>
        <w:t>ý</w:t>
      </w:r>
      <w:r>
        <w:rPr>
          <w:rFonts w:ascii="Times New Roman" w:hAnsi="Times New Roman" w:cs="Times New Roman"/>
          <w:sz w:val="24"/>
          <w:szCs w:val="24"/>
        </w:rPr>
        <w:t>, MAS, PhD.</w:t>
      </w:r>
    </w:p>
    <w:p w14:paraId="05776CF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19C8E9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Prijatie do pracovn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pomeru:  </w:t>
      </w:r>
    </w:p>
    <w:p w14:paraId="7E17BDB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 arch. Monika Bočkov</w:t>
      </w:r>
      <w:r>
        <w:rPr>
          <w:rFonts w:ascii="Times New Roman" w:hAnsi="Times New Roman" w:cs="Times New Roman"/>
          <w:color w:val="000000"/>
          <w:sz w:val="24"/>
          <w:szCs w:val="24"/>
        </w:rPr>
        <w:t>á</w:t>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01.02.2019,  50 %</w:t>
      </w:r>
    </w:p>
    <w:p w14:paraId="6FD583B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Michal Ďurčo, PhD.</w:t>
      </w:r>
      <w:r w:rsidR="00BC0B89">
        <w:rPr>
          <w:rFonts w:ascii="Times New Roman" w:hAnsi="Times New Roman" w:cs="Times New Roman"/>
          <w:sz w:val="24"/>
          <w:szCs w:val="24"/>
        </w:rPr>
        <w:tab/>
      </w:r>
      <w:r w:rsidR="00BC0B89">
        <w:rPr>
          <w:rFonts w:ascii="Times New Roman" w:hAnsi="Times New Roman" w:cs="Times New Roman"/>
          <w:sz w:val="24"/>
          <w:szCs w:val="24"/>
        </w:rPr>
        <w:tab/>
      </w:r>
      <w:r w:rsidR="00BC0B89">
        <w:rPr>
          <w:rFonts w:ascii="Times New Roman" w:hAnsi="Times New Roman" w:cs="Times New Roman"/>
          <w:sz w:val="24"/>
          <w:szCs w:val="24"/>
        </w:rPr>
        <w:tab/>
      </w:r>
      <w:r w:rsidR="00BC0B89">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01.09.2019, 100 %</w:t>
      </w:r>
    </w:p>
    <w:p w14:paraId="6D2B283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Martin Posch, PhD.</w:t>
      </w:r>
      <w:r w:rsidR="00BC0B89">
        <w:rPr>
          <w:rFonts w:ascii="Times New Roman" w:hAnsi="Times New Roman" w:cs="Times New Roman"/>
          <w:sz w:val="24"/>
          <w:szCs w:val="24"/>
        </w:rPr>
        <w:tab/>
      </w:r>
      <w:r w:rsidR="00BC0B89">
        <w:rPr>
          <w:rFonts w:ascii="Times New Roman" w:hAnsi="Times New Roman" w:cs="Times New Roman"/>
          <w:sz w:val="24"/>
          <w:szCs w:val="24"/>
        </w:rPr>
        <w:tab/>
      </w:r>
      <w:r w:rsidR="00BC0B89">
        <w:rPr>
          <w:rFonts w:ascii="Times New Roman" w:hAnsi="Times New Roman" w:cs="Times New Roman"/>
          <w:sz w:val="24"/>
          <w:szCs w:val="24"/>
        </w:rPr>
        <w:tab/>
      </w:r>
      <w:r w:rsidR="00BC0B89">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od 01.09.2019, 100 %</w:t>
      </w:r>
    </w:p>
    <w:p w14:paraId="2BB3E33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F205ED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Zmeny v pracovnom pomere:</w:t>
      </w:r>
    </w:p>
    <w:p w14:paraId="07E432B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Dr. Ing. arch. Henrieta 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sidR="00BC0B89">
        <w:rPr>
          <w:rFonts w:ascii="Times New Roman" w:hAnsi="Times New Roman" w:cs="Times New Roman"/>
          <w:color w:val="000000"/>
          <w:sz w:val="24"/>
          <w:szCs w:val="24"/>
        </w:rPr>
        <w:tab/>
      </w:r>
      <w:r>
        <w:rPr>
          <w:rFonts w:ascii="Times New Roman" w:hAnsi="Times New Roman" w:cs="Times New Roman"/>
          <w:sz w:val="24"/>
          <w:szCs w:val="24"/>
        </w:rPr>
        <w:t>01.01.2019 zn</w:t>
      </w:r>
      <w:r>
        <w:rPr>
          <w:rFonts w:ascii="Times New Roman" w:hAnsi="Times New Roman" w:cs="Times New Roman"/>
          <w:color w:val="000000"/>
          <w:sz w:val="24"/>
          <w:szCs w:val="24"/>
        </w:rPr>
        <w:t>í</w:t>
      </w:r>
      <w:r>
        <w:rPr>
          <w:rFonts w:ascii="Times New Roman" w:hAnsi="Times New Roman" w:cs="Times New Roman"/>
          <w:sz w:val="24"/>
          <w:szCs w:val="24"/>
        </w:rPr>
        <w:t>ženie PP na 50%</w:t>
      </w:r>
    </w:p>
    <w:p w14:paraId="587AFFB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w:t>
      </w:r>
      <w:r>
        <w:rPr>
          <w:rFonts w:ascii="Times New Roman" w:hAnsi="Times New Roman" w:cs="Times New Roman"/>
          <w:sz w:val="24"/>
          <w:szCs w:val="24"/>
        </w:rPr>
        <w:t>ustov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MLiit</w:t>
      </w:r>
      <w:r w:rsidR="00BC0B89">
        <w:rPr>
          <w:rFonts w:ascii="Times New Roman" w:hAnsi="Times New Roman" w:cs="Times New Roman"/>
          <w:sz w:val="24"/>
          <w:szCs w:val="24"/>
        </w:rPr>
        <w:tab/>
      </w:r>
      <w:r w:rsidR="00BC0B89">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 xml:space="preserve">stup po RD od </w:t>
      </w:r>
      <w:r w:rsidR="00BC0B89">
        <w:rPr>
          <w:rFonts w:ascii="Times New Roman" w:hAnsi="Times New Roman" w:cs="Times New Roman"/>
          <w:sz w:val="24"/>
          <w:szCs w:val="24"/>
        </w:rPr>
        <w:t>0</w:t>
      </w:r>
      <w:r>
        <w:rPr>
          <w:rFonts w:ascii="Times New Roman" w:hAnsi="Times New Roman" w:cs="Times New Roman"/>
          <w:sz w:val="24"/>
          <w:szCs w:val="24"/>
        </w:rPr>
        <w:t>1.</w:t>
      </w:r>
      <w:r w:rsidR="00BC0B89">
        <w:rPr>
          <w:rFonts w:ascii="Times New Roman" w:hAnsi="Times New Roman" w:cs="Times New Roman"/>
          <w:sz w:val="24"/>
          <w:szCs w:val="24"/>
        </w:rPr>
        <w:t>0</w:t>
      </w:r>
      <w:r>
        <w:rPr>
          <w:rFonts w:ascii="Times New Roman" w:hAnsi="Times New Roman" w:cs="Times New Roman"/>
          <w:sz w:val="24"/>
          <w:szCs w:val="24"/>
        </w:rPr>
        <w:t>2.2019</w:t>
      </w:r>
    </w:p>
    <w:p w14:paraId="01B193E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Ag</w:t>
      </w:r>
      <w:r>
        <w:rPr>
          <w:rFonts w:ascii="Times New Roman" w:hAnsi="Times New Roman" w:cs="Times New Roman"/>
          <w:color w:val="000000"/>
          <w:sz w:val="24"/>
          <w:szCs w:val="24"/>
        </w:rPr>
        <w:t>á</w:t>
      </w:r>
      <w:r>
        <w:rPr>
          <w:rFonts w:ascii="Times New Roman" w:hAnsi="Times New Roman" w:cs="Times New Roman"/>
          <w:sz w:val="24"/>
          <w:szCs w:val="24"/>
        </w:rPr>
        <w:t xml:space="preserve">ta </w:t>
      </w:r>
      <w:r>
        <w:rPr>
          <w:rFonts w:ascii="Times New Roman" w:hAnsi="Times New Roman" w:cs="Times New Roman"/>
          <w:color w:val="000000"/>
          <w:sz w:val="24"/>
          <w:szCs w:val="24"/>
        </w:rPr>
        <w:t>Š</w:t>
      </w:r>
      <w:r>
        <w:rPr>
          <w:rFonts w:ascii="Times New Roman" w:hAnsi="Times New Roman" w:cs="Times New Roman"/>
          <w:sz w:val="24"/>
          <w:szCs w:val="24"/>
        </w:rPr>
        <w:t>ustov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MLiit</w:t>
      </w:r>
      <w:r w:rsidR="00BC0B89">
        <w:rPr>
          <w:rFonts w:ascii="Times New Roman" w:hAnsi="Times New Roman" w:cs="Times New Roman"/>
          <w:sz w:val="24"/>
          <w:szCs w:val="24"/>
        </w:rPr>
        <w:tab/>
      </w:r>
      <w:r w:rsidR="00BC0B89">
        <w:rPr>
          <w:rFonts w:ascii="Times New Roman" w:hAnsi="Times New Roman" w:cs="Times New Roman"/>
          <w:sz w:val="24"/>
          <w:szCs w:val="24"/>
        </w:rPr>
        <w:tab/>
      </w:r>
      <w:r>
        <w:rPr>
          <w:rFonts w:ascii="Times New Roman" w:hAnsi="Times New Roman" w:cs="Times New Roman"/>
          <w:sz w:val="24"/>
          <w:szCs w:val="24"/>
        </w:rPr>
        <w:t>01.07.2019 zv</w:t>
      </w:r>
      <w:r>
        <w:rPr>
          <w:rFonts w:ascii="Times New Roman" w:hAnsi="Times New Roman" w:cs="Times New Roman"/>
          <w:color w:val="000000"/>
          <w:sz w:val="24"/>
          <w:szCs w:val="24"/>
        </w:rPr>
        <w:t>ýš</w:t>
      </w:r>
      <w:r>
        <w:rPr>
          <w:rFonts w:ascii="Times New Roman" w:hAnsi="Times New Roman" w:cs="Times New Roman"/>
          <w:sz w:val="24"/>
          <w:szCs w:val="24"/>
        </w:rPr>
        <w:t>enie PP na 100%</w:t>
      </w:r>
    </w:p>
    <w:p w14:paraId="1484F9F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 Arch. Laura Kri</w:t>
      </w:r>
      <w:r>
        <w:rPr>
          <w:rFonts w:ascii="Times New Roman" w:hAnsi="Times New Roman" w:cs="Times New Roman"/>
          <w:color w:val="000000"/>
          <w:sz w:val="24"/>
          <w:szCs w:val="24"/>
        </w:rPr>
        <w:t>š</w:t>
      </w:r>
      <w:r>
        <w:rPr>
          <w:rFonts w:ascii="Times New Roman" w:hAnsi="Times New Roman" w:cs="Times New Roman"/>
          <w:sz w:val="24"/>
          <w:szCs w:val="24"/>
        </w:rPr>
        <w:t>tekov</w:t>
      </w:r>
      <w:r>
        <w:rPr>
          <w:rFonts w:ascii="Times New Roman" w:hAnsi="Times New Roman" w:cs="Times New Roman"/>
          <w:color w:val="000000"/>
          <w:sz w:val="24"/>
          <w:szCs w:val="24"/>
        </w:rPr>
        <w:t>á</w:t>
      </w:r>
      <w:r>
        <w:rPr>
          <w:rFonts w:ascii="Times New Roman" w:hAnsi="Times New Roman" w:cs="Times New Roman"/>
          <w:sz w:val="24"/>
          <w:szCs w:val="24"/>
        </w:rPr>
        <w:t>, PhD.</w:t>
      </w:r>
      <w:r w:rsidR="00BC0B89">
        <w:rPr>
          <w:rFonts w:ascii="Times New Roman" w:hAnsi="Times New Roman" w:cs="Times New Roman"/>
          <w:sz w:val="24"/>
          <w:szCs w:val="24"/>
        </w:rPr>
        <w:tab/>
      </w:r>
      <w:r w:rsidR="00BC0B89">
        <w:rPr>
          <w:rFonts w:ascii="Times New Roman" w:hAnsi="Times New Roman" w:cs="Times New Roman"/>
          <w:sz w:val="24"/>
          <w:szCs w:val="24"/>
        </w:rPr>
        <w:tab/>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stup po RD od 01.10.2019</w:t>
      </w:r>
    </w:p>
    <w:p w14:paraId="4C77214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1454EE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Ukončenie pracovn</w:t>
      </w:r>
      <w:r>
        <w:rPr>
          <w:rFonts w:ascii="Times New Roman" w:hAnsi="Times New Roman" w:cs="Times New Roman"/>
          <w:b/>
          <w:bCs/>
          <w:color w:val="000000"/>
          <w:sz w:val="24"/>
          <w:szCs w:val="24"/>
        </w:rPr>
        <w:t>é</w:t>
      </w:r>
      <w:r>
        <w:rPr>
          <w:rFonts w:ascii="Times New Roman" w:hAnsi="Times New Roman" w:cs="Times New Roman"/>
          <w:b/>
          <w:bCs/>
          <w:sz w:val="24"/>
          <w:szCs w:val="24"/>
        </w:rPr>
        <w:t>ho pomeru:</w:t>
      </w:r>
    </w:p>
    <w:p w14:paraId="2AF0DC2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Annelieze Andrizsov</w:t>
      </w:r>
      <w:r>
        <w:rPr>
          <w:rFonts w:ascii="Times New Roman" w:hAnsi="Times New Roman" w:cs="Times New Roman"/>
          <w:color w:val="000000"/>
          <w:sz w:val="24"/>
          <w:szCs w:val="24"/>
        </w:rPr>
        <w:t>á</w:t>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Pr>
          <w:rFonts w:ascii="Times New Roman" w:hAnsi="Times New Roman" w:cs="Times New Roman"/>
          <w:sz w:val="24"/>
          <w:szCs w:val="24"/>
        </w:rPr>
        <w:t>31.01.2019 ukončenie PP</w:t>
      </w:r>
    </w:p>
    <w:p w14:paraId="753A445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Tatiana Ivanty</w:t>
      </w:r>
      <w:r>
        <w:rPr>
          <w:rFonts w:ascii="Times New Roman" w:hAnsi="Times New Roman" w:cs="Times New Roman"/>
          <w:color w:val="000000"/>
          <w:sz w:val="24"/>
          <w:szCs w:val="24"/>
        </w:rPr>
        <w:t>š</w:t>
      </w:r>
      <w:r>
        <w:rPr>
          <w:rFonts w:ascii="Times New Roman" w:hAnsi="Times New Roman" w:cs="Times New Roman"/>
          <w:sz w:val="24"/>
          <w:szCs w:val="24"/>
        </w:rPr>
        <w:t>ynov</w:t>
      </w:r>
      <w:r>
        <w:rPr>
          <w:rFonts w:ascii="Times New Roman" w:hAnsi="Times New Roman" w:cs="Times New Roman"/>
          <w:color w:val="000000"/>
          <w:sz w:val="24"/>
          <w:szCs w:val="24"/>
        </w:rPr>
        <w:t>á</w:t>
      </w:r>
      <w:r>
        <w:rPr>
          <w:rFonts w:ascii="Times New Roman" w:hAnsi="Times New Roman" w:cs="Times New Roman"/>
          <w:sz w:val="24"/>
          <w:szCs w:val="24"/>
        </w:rPr>
        <w:t>, CSc.</w:t>
      </w:r>
      <w:r w:rsidR="00BC0B89">
        <w:rPr>
          <w:rFonts w:ascii="Times New Roman" w:hAnsi="Times New Roman" w:cs="Times New Roman"/>
          <w:sz w:val="24"/>
          <w:szCs w:val="24"/>
        </w:rPr>
        <w:tab/>
      </w:r>
      <w:r w:rsidR="00BC0B89">
        <w:rPr>
          <w:rFonts w:ascii="Times New Roman" w:hAnsi="Times New Roman" w:cs="Times New Roman"/>
          <w:sz w:val="24"/>
          <w:szCs w:val="24"/>
        </w:rPr>
        <w:tab/>
        <w:t>3</w:t>
      </w:r>
      <w:r>
        <w:rPr>
          <w:rFonts w:ascii="Times New Roman" w:hAnsi="Times New Roman" w:cs="Times New Roman"/>
          <w:sz w:val="24"/>
          <w:szCs w:val="24"/>
        </w:rPr>
        <w:t>1.01.2019 ukončenie PP</w:t>
      </w:r>
    </w:p>
    <w:p w14:paraId="575BBF3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 arch. Monika Bočkov</w:t>
      </w:r>
      <w:r>
        <w:rPr>
          <w:rFonts w:ascii="Times New Roman" w:hAnsi="Times New Roman" w:cs="Times New Roman"/>
          <w:color w:val="000000"/>
          <w:sz w:val="24"/>
          <w:szCs w:val="24"/>
        </w:rPr>
        <w:t>á</w:t>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Pr>
          <w:rFonts w:ascii="Times New Roman" w:hAnsi="Times New Roman" w:cs="Times New Roman"/>
          <w:sz w:val="24"/>
          <w:szCs w:val="24"/>
        </w:rPr>
        <w:t>30.09.2019 ukončenie PP</w:t>
      </w:r>
    </w:p>
    <w:p w14:paraId="75C2F76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399BEC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Jubile</w:t>
      </w:r>
      <w:r>
        <w:rPr>
          <w:rFonts w:ascii="Times New Roman" w:hAnsi="Times New Roman" w:cs="Times New Roman"/>
          <w:b/>
          <w:bCs/>
          <w:color w:val="000000"/>
          <w:sz w:val="24"/>
          <w:szCs w:val="24"/>
        </w:rPr>
        <w:t>á</w:t>
      </w:r>
      <w:r>
        <w:rPr>
          <w:rFonts w:ascii="Times New Roman" w:hAnsi="Times New Roman" w:cs="Times New Roman"/>
          <w:b/>
          <w:bCs/>
          <w:sz w:val="24"/>
          <w:szCs w:val="24"/>
        </w:rPr>
        <w:t>:</w:t>
      </w:r>
    </w:p>
    <w:p w14:paraId="4C39818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Anna Falisov</w:t>
      </w:r>
      <w:r>
        <w:rPr>
          <w:rFonts w:ascii="Times New Roman" w:hAnsi="Times New Roman" w:cs="Times New Roman"/>
          <w:color w:val="000000"/>
          <w:sz w:val="24"/>
          <w:szCs w:val="24"/>
        </w:rPr>
        <w:t>á</w:t>
      </w:r>
      <w:r>
        <w:rPr>
          <w:rFonts w:ascii="Times New Roman" w:hAnsi="Times New Roman" w:cs="Times New Roman"/>
          <w:sz w:val="24"/>
          <w:szCs w:val="24"/>
        </w:rPr>
        <w:t>, CSc.</w:t>
      </w:r>
      <w:r w:rsidR="00BC0B89">
        <w:rPr>
          <w:rFonts w:ascii="Times New Roman" w:hAnsi="Times New Roman" w:cs="Times New Roman"/>
          <w:sz w:val="24"/>
          <w:szCs w:val="24"/>
        </w:rPr>
        <w:tab/>
      </w:r>
      <w:r w:rsidR="00BC0B89">
        <w:rPr>
          <w:rFonts w:ascii="Times New Roman" w:hAnsi="Times New Roman" w:cs="Times New Roman"/>
          <w:sz w:val="24"/>
          <w:szCs w:val="24"/>
        </w:rPr>
        <w:tab/>
      </w:r>
      <w:r w:rsidR="00BC0B89">
        <w:rPr>
          <w:rFonts w:ascii="Times New Roman" w:hAnsi="Times New Roman" w:cs="Times New Roman"/>
          <w:sz w:val="24"/>
          <w:szCs w:val="24"/>
        </w:rPr>
        <w:tab/>
      </w:r>
      <w:r>
        <w:rPr>
          <w:rFonts w:ascii="Times New Roman" w:hAnsi="Times New Roman" w:cs="Times New Roman"/>
          <w:sz w:val="24"/>
          <w:szCs w:val="24"/>
        </w:rPr>
        <w:t>60 rokov</w:t>
      </w:r>
    </w:p>
    <w:p w14:paraId="552B2E0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PhDr. Roman Holec, CSc.</w:t>
      </w:r>
      <w:r w:rsidR="00BC0B89">
        <w:rPr>
          <w:rFonts w:ascii="Times New Roman" w:hAnsi="Times New Roman" w:cs="Times New Roman"/>
          <w:sz w:val="24"/>
          <w:szCs w:val="24"/>
        </w:rPr>
        <w:tab/>
      </w:r>
      <w:r w:rsidR="00BC0B89">
        <w:rPr>
          <w:rFonts w:ascii="Times New Roman" w:hAnsi="Times New Roman" w:cs="Times New Roman"/>
          <w:sz w:val="24"/>
          <w:szCs w:val="24"/>
        </w:rPr>
        <w:tab/>
      </w:r>
      <w:r>
        <w:rPr>
          <w:rFonts w:ascii="Times New Roman" w:hAnsi="Times New Roman" w:cs="Times New Roman"/>
          <w:sz w:val="24"/>
          <w:szCs w:val="24"/>
        </w:rPr>
        <w:t>60 rokov</w:t>
      </w:r>
    </w:p>
    <w:p w14:paraId="749274E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19C778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Preru</w:t>
      </w:r>
      <w:r>
        <w:rPr>
          <w:rFonts w:ascii="Times New Roman" w:hAnsi="Times New Roman" w:cs="Times New Roman"/>
          <w:b/>
          <w:bCs/>
          <w:color w:val="000000"/>
          <w:sz w:val="24"/>
          <w:szCs w:val="24"/>
        </w:rPr>
        <w:t>š</w:t>
      </w:r>
      <w:r>
        <w:rPr>
          <w:rFonts w:ascii="Times New Roman" w:hAnsi="Times New Roman" w:cs="Times New Roman"/>
          <w:b/>
          <w:bCs/>
          <w:sz w:val="24"/>
          <w:szCs w:val="24"/>
        </w:rPr>
        <w:t>enie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w:t>
      </w:r>
    </w:p>
    <w:p w14:paraId="5AA217D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Martina Benč</w:t>
      </w:r>
      <w:r>
        <w:rPr>
          <w:rFonts w:ascii="Times New Roman" w:hAnsi="Times New Roman" w:cs="Times New Roman"/>
          <w:color w:val="000000"/>
          <w:sz w:val="24"/>
          <w:szCs w:val="24"/>
        </w:rPr>
        <w:t>ú</w:t>
      </w:r>
      <w:r>
        <w:rPr>
          <w:rFonts w:ascii="Times New Roman" w:hAnsi="Times New Roman" w:cs="Times New Roman"/>
          <w:sz w:val="24"/>
          <w:szCs w:val="24"/>
        </w:rPr>
        <w:t>rikov</w:t>
      </w:r>
      <w:r>
        <w:rPr>
          <w:rFonts w:ascii="Times New Roman" w:hAnsi="Times New Roman" w:cs="Times New Roman"/>
          <w:color w:val="000000"/>
          <w:sz w:val="24"/>
          <w:szCs w:val="24"/>
        </w:rPr>
        <w:t>á</w:t>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sidR="00BC0B89">
        <w:rPr>
          <w:rFonts w:ascii="Times New Roman" w:hAnsi="Times New Roman" w:cs="Times New Roman"/>
          <w:color w:val="000000"/>
          <w:sz w:val="24"/>
          <w:szCs w:val="24"/>
        </w:rPr>
        <w:tab/>
      </w:r>
      <w:r>
        <w:rPr>
          <w:rFonts w:ascii="Times New Roman" w:hAnsi="Times New Roman" w:cs="Times New Roman"/>
          <w:sz w:val="24"/>
          <w:szCs w:val="24"/>
        </w:rPr>
        <w:t>preru</w:t>
      </w:r>
      <w:r>
        <w:rPr>
          <w:rFonts w:ascii="Times New Roman" w:hAnsi="Times New Roman" w:cs="Times New Roman"/>
          <w:color w:val="000000"/>
          <w:sz w:val="24"/>
          <w:szCs w:val="24"/>
        </w:rPr>
        <w:t>š</w:t>
      </w:r>
      <w:r>
        <w:rPr>
          <w:rFonts w:ascii="Times New Roman" w:hAnsi="Times New Roman" w:cs="Times New Roman"/>
          <w:sz w:val="24"/>
          <w:szCs w:val="24"/>
        </w:rPr>
        <w:t>enie od 01.09.2019 do 31.08.2020</w:t>
      </w:r>
    </w:p>
    <w:p w14:paraId="1779438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21FB91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Dizertačn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sk</w:t>
      </w:r>
      <w:r>
        <w:rPr>
          <w:rFonts w:ascii="Times New Roman" w:hAnsi="Times New Roman" w:cs="Times New Roman"/>
          <w:b/>
          <w:bCs/>
          <w:color w:val="000000"/>
          <w:sz w:val="24"/>
          <w:szCs w:val="24"/>
        </w:rPr>
        <w:t>úš</w:t>
      </w:r>
      <w:r>
        <w:rPr>
          <w:rFonts w:ascii="Times New Roman" w:hAnsi="Times New Roman" w:cs="Times New Roman"/>
          <w:b/>
          <w:bCs/>
          <w:sz w:val="24"/>
          <w:szCs w:val="24"/>
        </w:rPr>
        <w:t>ky:</w:t>
      </w:r>
    </w:p>
    <w:p w14:paraId="360D035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Buzz</w:t>
      </w:r>
      <w:r>
        <w:rPr>
          <w:rFonts w:ascii="Times New Roman" w:hAnsi="Times New Roman" w:cs="Times New Roman"/>
          <w:color w:val="000000"/>
          <w:sz w:val="24"/>
          <w:szCs w:val="24"/>
        </w:rPr>
        <w:t>á</w:t>
      </w:r>
      <w:r>
        <w:rPr>
          <w:rFonts w:ascii="Times New Roman" w:hAnsi="Times New Roman" w:cs="Times New Roman"/>
          <w:sz w:val="24"/>
          <w:szCs w:val="24"/>
        </w:rPr>
        <w:t>syov</w:t>
      </w:r>
      <w:r>
        <w:rPr>
          <w:rFonts w:ascii="Times New Roman" w:hAnsi="Times New Roman" w:cs="Times New Roman"/>
          <w:color w:val="000000"/>
          <w:sz w:val="24"/>
          <w:szCs w:val="24"/>
        </w:rPr>
        <w:t>á</w:t>
      </w:r>
      <w:r>
        <w:rPr>
          <w:rFonts w:ascii="Times New Roman" w:hAnsi="Times New Roman" w:cs="Times New Roman"/>
          <w:sz w:val="24"/>
          <w:szCs w:val="24"/>
        </w:rPr>
        <w:t xml:space="preserve"> 14.11.2019</w:t>
      </w:r>
    </w:p>
    <w:p w14:paraId="2C462C3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Barbora Jakobyov</w:t>
      </w:r>
      <w:r>
        <w:rPr>
          <w:rFonts w:ascii="Times New Roman" w:hAnsi="Times New Roman" w:cs="Times New Roman"/>
          <w:color w:val="000000"/>
          <w:sz w:val="24"/>
          <w:szCs w:val="24"/>
        </w:rPr>
        <w:t>á</w:t>
      </w:r>
      <w:r>
        <w:rPr>
          <w:rFonts w:ascii="Times New Roman" w:hAnsi="Times New Roman" w:cs="Times New Roman"/>
          <w:sz w:val="24"/>
          <w:szCs w:val="24"/>
        </w:rPr>
        <w:t xml:space="preserve"> 14.11.2019</w:t>
      </w:r>
    </w:p>
    <w:p w14:paraId="1B1A633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Matej Harv</w:t>
      </w:r>
      <w:r>
        <w:rPr>
          <w:rFonts w:ascii="Times New Roman" w:hAnsi="Times New Roman" w:cs="Times New Roman"/>
          <w:color w:val="000000"/>
          <w:sz w:val="24"/>
          <w:szCs w:val="24"/>
        </w:rPr>
        <w:t>á</w:t>
      </w:r>
      <w:r>
        <w:rPr>
          <w:rFonts w:ascii="Times New Roman" w:hAnsi="Times New Roman" w:cs="Times New Roman"/>
          <w:sz w:val="24"/>
          <w:szCs w:val="24"/>
        </w:rPr>
        <w:t>t 14.11.2019</w:t>
      </w:r>
    </w:p>
    <w:p w14:paraId="5E5D01C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Oliver Zajac 19.11.2019</w:t>
      </w:r>
    </w:p>
    <w:p w14:paraId="311A367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5A840C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Novoprijat</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intern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doktorandka od 01.09.2019</w:t>
      </w:r>
    </w:p>
    <w:p w14:paraId="32CA126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Jana Magdal</w:t>
      </w:r>
      <w:r>
        <w:rPr>
          <w:rFonts w:ascii="Times New Roman" w:hAnsi="Times New Roman" w:cs="Times New Roman"/>
          <w:color w:val="000000"/>
          <w:sz w:val="24"/>
          <w:szCs w:val="24"/>
        </w:rPr>
        <w:t>é</w:t>
      </w:r>
      <w:r>
        <w:rPr>
          <w:rFonts w:ascii="Times New Roman" w:hAnsi="Times New Roman" w:cs="Times New Roman"/>
          <w:sz w:val="24"/>
          <w:szCs w:val="24"/>
        </w:rPr>
        <w:t>na M</w:t>
      </w:r>
      <w:r>
        <w:rPr>
          <w:rFonts w:ascii="Times New Roman" w:hAnsi="Times New Roman" w:cs="Times New Roman"/>
          <w:color w:val="000000"/>
          <w:sz w:val="24"/>
          <w:szCs w:val="24"/>
        </w:rPr>
        <w:t>á</w:t>
      </w:r>
      <w:r>
        <w:rPr>
          <w:rFonts w:ascii="Times New Roman" w:hAnsi="Times New Roman" w:cs="Times New Roman"/>
          <w:sz w:val="24"/>
          <w:szCs w:val="24"/>
        </w:rPr>
        <w:t>jekov</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ý</w:t>
      </w:r>
      <w:r>
        <w:rPr>
          <w:rFonts w:ascii="Times New Roman" w:hAnsi="Times New Roman" w:cs="Times New Roman"/>
          <w:sz w:val="24"/>
          <w:szCs w:val="24"/>
        </w:rPr>
        <w:t xml:space="preserve"> odbor 2.1.8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w:t>
      </w:r>
    </w:p>
    <w:p w14:paraId="0D3183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 w:name="chapter2"/>
      <w:bookmarkEnd w:id="1"/>
      <w:r>
        <w:rPr>
          <w:rFonts w:ascii="Times New Roman" w:hAnsi="Times New Roman" w:cs="Times New Roman"/>
          <w:b/>
          <w:bCs/>
          <w:color w:val="000000"/>
          <w:sz w:val="28"/>
          <w:szCs w:val="28"/>
        </w:rPr>
        <w:lastRenderedPageBreak/>
        <w:t>2. Vedecká činnosť</w:t>
      </w:r>
      <w:r>
        <w:rPr>
          <w:rFonts w:ascii="Times New Roman" w:hAnsi="Times New Roman" w:cs="Times New Roman"/>
          <w:sz w:val="24"/>
          <w:szCs w:val="24"/>
        </w:rPr>
        <w:t xml:space="preserve"> </w:t>
      </w:r>
      <w:r>
        <w:rPr>
          <w:rFonts w:ascii="Times New Roman" w:hAnsi="Times New Roman" w:cs="Times New Roman"/>
          <w:sz w:val="24"/>
          <w:szCs w:val="24"/>
        </w:rPr>
        <w:br/>
      </w:r>
    </w:p>
    <w:p w14:paraId="3F9F6B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Domáce projekty riešené v roku 2019</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B32AB5" w14:paraId="257C467F" w14:textId="77777777">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14:paraId="61F37F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557DAA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14:paraId="50F015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B32AB5" w14:paraId="0ABFA403" w14:textId="77777777">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14:paraId="2BA935E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1585A8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439DF8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1E4814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4E576B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B32AB5" w14:paraId="57516CC3" w14:textId="77777777">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7503C1E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2C32D1A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34A29F0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5DBADC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64A2683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585C6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80C9F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B32AB5" w14:paraId="71C9A2A0" w14:textId="77777777">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69C669C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7BD5CC1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540285E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14:paraId="7FD81E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2115F8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14:paraId="62DF9A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372DDF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14:paraId="75D484F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4FEE5F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362E9121" w14:textId="77777777">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5F70C9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14:paraId="04E4FF6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40" w:type="dxa"/>
            <w:tcBorders>
              <w:top w:val="single" w:sz="4" w:space="0" w:color="auto"/>
              <w:left w:val="single" w:sz="4" w:space="0" w:color="auto"/>
              <w:bottom w:val="single" w:sz="4" w:space="0" w:color="auto"/>
              <w:right w:val="single" w:sz="4" w:space="0" w:color="auto"/>
            </w:tcBorders>
            <w:vAlign w:val="center"/>
          </w:tcPr>
          <w:p w14:paraId="6026EEE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14:paraId="50A70D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3AF40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65585F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120066</w:t>
            </w:r>
          </w:p>
        </w:tc>
        <w:tc>
          <w:tcPr>
            <w:tcW w:w="851" w:type="dxa"/>
            <w:tcBorders>
              <w:top w:val="single" w:sz="4" w:space="0" w:color="auto"/>
              <w:left w:val="single" w:sz="4" w:space="0" w:color="auto"/>
              <w:bottom w:val="single" w:sz="4" w:space="0" w:color="auto"/>
              <w:right w:val="single" w:sz="4" w:space="0" w:color="auto"/>
            </w:tcBorders>
            <w:vAlign w:val="center"/>
          </w:tcPr>
          <w:p w14:paraId="0A6730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120066</w:t>
            </w:r>
          </w:p>
        </w:tc>
        <w:tc>
          <w:tcPr>
            <w:tcW w:w="851" w:type="dxa"/>
            <w:tcBorders>
              <w:top w:val="single" w:sz="4" w:space="0" w:color="auto"/>
              <w:left w:val="single" w:sz="4" w:space="0" w:color="auto"/>
              <w:bottom w:val="single" w:sz="4" w:space="0" w:color="auto"/>
              <w:right w:val="single" w:sz="4" w:space="0" w:color="auto"/>
            </w:tcBorders>
            <w:vAlign w:val="center"/>
          </w:tcPr>
          <w:p w14:paraId="33BC4B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9B600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447</w:t>
            </w:r>
          </w:p>
        </w:tc>
      </w:tr>
      <w:tr w:rsidR="00B32AB5" w14:paraId="642EBEDD" w14:textId="77777777">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338274D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14:paraId="2EC9D5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0" w:type="dxa"/>
            <w:tcBorders>
              <w:top w:val="single" w:sz="4" w:space="0" w:color="auto"/>
              <w:left w:val="single" w:sz="4" w:space="0" w:color="auto"/>
              <w:bottom w:val="single" w:sz="4" w:space="0" w:color="auto"/>
              <w:right w:val="single" w:sz="4" w:space="0" w:color="auto"/>
            </w:tcBorders>
            <w:vAlign w:val="center"/>
          </w:tcPr>
          <w:p w14:paraId="1012032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14:paraId="1E0E9CF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1A9A93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54CDA7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271415</w:t>
            </w:r>
          </w:p>
        </w:tc>
        <w:tc>
          <w:tcPr>
            <w:tcW w:w="851" w:type="dxa"/>
            <w:tcBorders>
              <w:top w:val="single" w:sz="4" w:space="0" w:color="auto"/>
              <w:left w:val="single" w:sz="4" w:space="0" w:color="auto"/>
              <w:bottom w:val="single" w:sz="4" w:space="0" w:color="auto"/>
              <w:right w:val="single" w:sz="4" w:space="0" w:color="auto"/>
            </w:tcBorders>
            <w:vAlign w:val="center"/>
          </w:tcPr>
          <w:p w14:paraId="70954C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271415</w:t>
            </w:r>
          </w:p>
        </w:tc>
        <w:tc>
          <w:tcPr>
            <w:tcW w:w="851" w:type="dxa"/>
            <w:tcBorders>
              <w:top w:val="single" w:sz="4" w:space="0" w:color="auto"/>
              <w:left w:val="single" w:sz="4" w:space="0" w:color="auto"/>
              <w:bottom w:val="single" w:sz="4" w:space="0" w:color="auto"/>
              <w:right w:val="single" w:sz="4" w:space="0" w:color="auto"/>
            </w:tcBorders>
            <w:vAlign w:val="center"/>
          </w:tcPr>
          <w:p w14:paraId="2AAEB5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B840E8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6700</w:t>
            </w:r>
          </w:p>
        </w:tc>
      </w:tr>
      <w:tr w:rsidR="00B32AB5" w14:paraId="379B12AA" w14:textId="77777777">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705D125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OP ŠF</w:t>
            </w:r>
          </w:p>
        </w:tc>
        <w:tc>
          <w:tcPr>
            <w:tcW w:w="340" w:type="dxa"/>
            <w:tcBorders>
              <w:top w:val="single" w:sz="4" w:space="0" w:color="auto"/>
              <w:left w:val="single" w:sz="4" w:space="0" w:color="auto"/>
              <w:bottom w:val="single" w:sz="4" w:space="0" w:color="auto"/>
              <w:right w:val="single" w:sz="4" w:space="0" w:color="auto"/>
            </w:tcBorders>
            <w:vAlign w:val="center"/>
          </w:tcPr>
          <w:p w14:paraId="3D96006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3E9962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1D63C8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821CC7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63AD49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9E483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E8547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A0BF3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6ABBC853" w14:textId="77777777">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5327C5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w:t>
            </w:r>
          </w:p>
        </w:tc>
        <w:tc>
          <w:tcPr>
            <w:tcW w:w="340" w:type="dxa"/>
            <w:tcBorders>
              <w:top w:val="single" w:sz="4" w:space="0" w:color="auto"/>
              <w:left w:val="single" w:sz="4" w:space="0" w:color="auto"/>
              <w:bottom w:val="single" w:sz="4" w:space="0" w:color="auto"/>
              <w:right w:val="single" w:sz="4" w:space="0" w:color="auto"/>
            </w:tcBorders>
            <w:vAlign w:val="center"/>
          </w:tcPr>
          <w:p w14:paraId="37D531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08DE21F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4CCAD6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C9B91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172AD59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150CA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37F6A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A27FA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44F3569E" w14:textId="77777777">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4101079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ŠPVV, </w:t>
            </w:r>
            <w:r>
              <w:rPr>
                <w:rFonts w:ascii="Times New Roman" w:hAnsi="Times New Roman" w:cs="Times New Roman"/>
                <w:b/>
                <w:bCs/>
                <w:sz w:val="24"/>
                <w:szCs w:val="24"/>
              </w:rPr>
              <w:br/>
              <w:t xml:space="preserve"> Vedecko-technické projekty, ESF, </w:t>
            </w:r>
            <w:r>
              <w:rPr>
                <w:rFonts w:ascii="Times New Roman" w:hAnsi="Times New Roman" w:cs="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14:paraId="5F8C49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40" w:type="dxa"/>
            <w:tcBorders>
              <w:top w:val="single" w:sz="4" w:space="0" w:color="auto"/>
              <w:left w:val="single" w:sz="4" w:space="0" w:color="auto"/>
              <w:bottom w:val="single" w:sz="4" w:space="0" w:color="auto"/>
              <w:right w:val="single" w:sz="4" w:space="0" w:color="auto"/>
            </w:tcBorders>
            <w:vAlign w:val="center"/>
          </w:tcPr>
          <w:p w14:paraId="23F433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6A749F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7295B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28A1CA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1D736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853F3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7A1CAF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464EC7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14:paraId="575342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14:paraId="3028830D" w14:textId="77777777" w:rsidR="00BC0B89" w:rsidRDefault="00BC0B89">
      <w:pPr>
        <w:widowControl w:val="0"/>
        <w:autoSpaceDE w:val="0"/>
        <w:autoSpaceDN w:val="0"/>
        <w:adjustRightInd w:val="0"/>
        <w:spacing w:after="0" w:line="240" w:lineRule="auto"/>
        <w:rPr>
          <w:rFonts w:ascii="Times New Roman" w:hAnsi="Times New Roman" w:cs="Times New Roman"/>
          <w:sz w:val="24"/>
          <w:szCs w:val="24"/>
        </w:rPr>
      </w:pPr>
    </w:p>
    <w:p w14:paraId="1D3864B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77B7B0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2b Dom</w:t>
      </w:r>
      <w:r>
        <w:rPr>
          <w:rFonts w:ascii="Times New Roman" w:hAnsi="Times New Roman" w:cs="Times New Roman"/>
          <w:color w:val="000000"/>
          <w:sz w:val="24"/>
          <w:szCs w:val="24"/>
        </w:rPr>
        <w:t>á</w:t>
      </w:r>
      <w:r>
        <w:rPr>
          <w:rFonts w:ascii="Times New Roman" w:hAnsi="Times New Roman" w:cs="Times New Roman"/>
          <w:sz w:val="24"/>
          <w:szCs w:val="24"/>
        </w:rPr>
        <w:t>ce projekty podan</w:t>
      </w:r>
      <w:r>
        <w:rPr>
          <w:rFonts w:ascii="Times New Roman" w:hAnsi="Times New Roman" w:cs="Times New Roman"/>
          <w:color w:val="000000"/>
          <w:sz w:val="24"/>
          <w:szCs w:val="24"/>
        </w:rPr>
        <w:t>é</w:t>
      </w:r>
      <w:r>
        <w:rPr>
          <w:rFonts w:ascii="Times New Roman" w:hAnsi="Times New Roman" w:cs="Times New Roman"/>
          <w:sz w:val="24"/>
          <w:szCs w:val="24"/>
        </w:rPr>
        <w:t xml:space="preserve"> v roku 2019</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B32AB5" w14:paraId="758A4D62" w14:textId="77777777">
        <w:trPr>
          <w:trHeight w:val="100"/>
        </w:trPr>
        <w:tc>
          <w:tcPr>
            <w:tcW w:w="3820" w:type="dxa"/>
            <w:tcBorders>
              <w:top w:val="single" w:sz="4" w:space="0" w:color="auto"/>
              <w:left w:val="single" w:sz="4" w:space="0" w:color="auto"/>
              <w:bottom w:val="single" w:sz="4" w:space="0" w:color="auto"/>
              <w:right w:val="single" w:sz="4" w:space="0" w:color="auto"/>
            </w:tcBorders>
          </w:tcPr>
          <w:p w14:paraId="772C3D4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tcPr>
          <w:p w14:paraId="7738607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14:paraId="48D925D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tcPr>
          <w:p w14:paraId="4D8EACD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sa zmluvne podieľa na rie</w:t>
            </w:r>
            <w:r>
              <w:rPr>
                <w:rFonts w:ascii="Times New Roman" w:hAnsi="Times New Roman" w:cs="Times New Roman"/>
                <w:b/>
                <w:bCs/>
                <w:color w:val="000000"/>
                <w:sz w:val="24"/>
                <w:szCs w:val="24"/>
              </w:rPr>
              <w:t>š</w:t>
            </w:r>
            <w:r>
              <w:rPr>
                <w:rFonts w:ascii="Times New Roman" w:hAnsi="Times New Roman" w:cs="Times New Roman"/>
                <w:b/>
                <w:bCs/>
                <w:sz w:val="24"/>
                <w:szCs w:val="24"/>
              </w:rPr>
              <w:t>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projektu</w:t>
            </w:r>
          </w:p>
        </w:tc>
      </w:tr>
      <w:tr w:rsidR="00B32AB5" w14:paraId="32B1773A" w14:textId="77777777">
        <w:trPr>
          <w:trHeight w:val="100"/>
        </w:trPr>
        <w:tc>
          <w:tcPr>
            <w:tcW w:w="3820" w:type="dxa"/>
            <w:tcBorders>
              <w:top w:val="single" w:sz="4" w:space="0" w:color="auto"/>
              <w:left w:val="single" w:sz="4" w:space="0" w:color="auto"/>
              <w:bottom w:val="single" w:sz="4" w:space="0" w:color="auto"/>
              <w:right w:val="single" w:sz="4" w:space="0" w:color="auto"/>
            </w:tcBorders>
          </w:tcPr>
          <w:p w14:paraId="55C7A428" w14:textId="77777777" w:rsidR="00B32AB5" w:rsidRDefault="009B58EF">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Pr>
                <w:rFonts w:ascii="Times New Roman" w:hAnsi="Times New Roman" w:cs="Times New Roman"/>
                <w:b/>
                <w:bCs/>
                <w:color w:val="000000"/>
                <w:sz w:val="24"/>
                <w:szCs w:val="24"/>
              </w:rPr>
              <w:t>Ú</w:t>
            </w:r>
            <w:r>
              <w:rPr>
                <w:rFonts w:ascii="Times New Roman" w:hAnsi="Times New Roman" w:cs="Times New Roman"/>
                <w:b/>
                <w:bCs/>
                <w:sz w:val="24"/>
                <w:szCs w:val="24"/>
              </w:rPr>
              <w:t>časť na nov</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 APVV</w:t>
            </w:r>
          </w:p>
          <w:p w14:paraId="66F1809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 2019</w:t>
            </w:r>
          </w:p>
        </w:tc>
        <w:tc>
          <w:tcPr>
            <w:tcW w:w="1928" w:type="dxa"/>
            <w:tcBorders>
              <w:top w:val="single" w:sz="4" w:space="0" w:color="auto"/>
              <w:left w:val="single" w:sz="4" w:space="0" w:color="auto"/>
              <w:bottom w:val="single" w:sz="4" w:space="0" w:color="auto"/>
              <w:right w:val="single" w:sz="4" w:space="0" w:color="auto"/>
            </w:tcBorders>
          </w:tcPr>
          <w:p w14:paraId="59DF674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Bratislava</w:t>
            </w:r>
          </w:p>
          <w:p w14:paraId="6A8974F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Bratislava</w:t>
            </w:r>
          </w:p>
        </w:tc>
        <w:tc>
          <w:tcPr>
            <w:tcW w:w="1928" w:type="dxa"/>
            <w:tcBorders>
              <w:top w:val="single" w:sz="4" w:space="0" w:color="auto"/>
              <w:left w:val="single" w:sz="4" w:space="0" w:color="auto"/>
              <w:bottom w:val="single" w:sz="4" w:space="0" w:color="auto"/>
              <w:right w:val="single" w:sz="4" w:space="0" w:color="auto"/>
            </w:tcBorders>
          </w:tcPr>
          <w:p w14:paraId="3658283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á</w:t>
            </w:r>
            <w:r>
              <w:rPr>
                <w:rFonts w:ascii="Times New Roman" w:hAnsi="Times New Roman" w:cs="Times New Roman"/>
                <w:sz w:val="24"/>
                <w:szCs w:val="24"/>
              </w:rPr>
              <w:t>no</w:t>
            </w:r>
          </w:p>
          <w:p w14:paraId="6F0B26E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á</w:t>
            </w:r>
            <w:r>
              <w:rPr>
                <w:rFonts w:ascii="Times New Roman" w:hAnsi="Times New Roman" w:cs="Times New Roman"/>
                <w:sz w:val="24"/>
                <w:szCs w:val="24"/>
              </w:rPr>
              <w:t>no</w:t>
            </w:r>
          </w:p>
        </w:tc>
        <w:tc>
          <w:tcPr>
            <w:tcW w:w="1928" w:type="dxa"/>
            <w:tcBorders>
              <w:top w:val="single" w:sz="4" w:space="0" w:color="auto"/>
              <w:left w:val="single" w:sz="4" w:space="0" w:color="auto"/>
              <w:bottom w:val="single" w:sz="4" w:space="0" w:color="auto"/>
              <w:right w:val="single" w:sz="4" w:space="0" w:color="auto"/>
            </w:tcBorders>
          </w:tcPr>
          <w:p w14:paraId="19DF9DB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7784A9CC" w14:textId="77777777">
        <w:trPr>
          <w:trHeight w:val="100"/>
        </w:trPr>
        <w:tc>
          <w:tcPr>
            <w:tcW w:w="3820" w:type="dxa"/>
            <w:vMerge w:val="restart"/>
            <w:tcBorders>
              <w:top w:val="single" w:sz="4" w:space="0" w:color="auto"/>
              <w:left w:val="single" w:sz="4" w:space="0" w:color="auto"/>
              <w:bottom w:val="single" w:sz="4" w:space="0" w:color="auto"/>
              <w:right w:val="single" w:sz="4" w:space="0" w:color="auto"/>
            </w:tcBorders>
          </w:tcPr>
          <w:p w14:paraId="5D37C36F" w14:textId="77777777" w:rsidR="00B32AB5" w:rsidRDefault="009B58EF">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Projekty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ziev OP </w:t>
            </w:r>
            <w:r>
              <w:rPr>
                <w:rFonts w:ascii="Times New Roman" w:hAnsi="Times New Roman" w:cs="Times New Roman"/>
                <w:b/>
                <w:bCs/>
                <w:color w:val="000000"/>
                <w:sz w:val="24"/>
                <w:szCs w:val="24"/>
              </w:rPr>
              <w:t>Š</w:t>
            </w:r>
            <w:r>
              <w:rPr>
                <w:rFonts w:ascii="Times New Roman" w:hAnsi="Times New Roman" w:cs="Times New Roman"/>
                <w:b/>
                <w:bCs/>
                <w:sz w:val="24"/>
                <w:szCs w:val="24"/>
              </w:rPr>
              <w:t>F</w:t>
            </w:r>
          </w:p>
          <w:p w14:paraId="3F51719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r. 2019</w:t>
            </w:r>
          </w:p>
        </w:tc>
        <w:tc>
          <w:tcPr>
            <w:tcW w:w="1928" w:type="dxa"/>
            <w:tcBorders>
              <w:top w:val="single" w:sz="4" w:space="0" w:color="auto"/>
              <w:left w:val="single" w:sz="4" w:space="0" w:color="auto"/>
              <w:bottom w:val="single" w:sz="4" w:space="0" w:color="auto"/>
              <w:right w:val="single" w:sz="4" w:space="0" w:color="auto"/>
            </w:tcBorders>
          </w:tcPr>
          <w:p w14:paraId="327F4F6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tcPr>
          <w:p w14:paraId="5916CA7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14:paraId="5A61DDB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0D192947" w14:textId="77777777">
        <w:trPr>
          <w:trHeight w:val="100"/>
        </w:trPr>
        <w:tc>
          <w:tcPr>
            <w:tcW w:w="3820" w:type="dxa"/>
            <w:vMerge/>
            <w:tcBorders>
              <w:top w:val="single" w:sz="4" w:space="0" w:color="auto"/>
              <w:left w:val="single" w:sz="4" w:space="0" w:color="auto"/>
              <w:bottom w:val="single" w:sz="4" w:space="0" w:color="auto"/>
              <w:right w:val="single" w:sz="4" w:space="0" w:color="auto"/>
            </w:tcBorders>
          </w:tcPr>
          <w:p w14:paraId="3772E6E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14:paraId="4E11060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Regi</w:t>
            </w:r>
            <w:r>
              <w:rPr>
                <w:rFonts w:ascii="Times New Roman" w:hAnsi="Times New Roman" w:cs="Times New Roman"/>
                <w:color w:val="000000"/>
                <w:sz w:val="24"/>
                <w:szCs w:val="24"/>
              </w:rPr>
              <w:t>ó</w:t>
            </w:r>
            <w:r>
              <w:rPr>
                <w:rFonts w:ascii="Times New Roman" w:hAnsi="Times New Roman" w:cs="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tcPr>
          <w:p w14:paraId="7E2234A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14:paraId="0149F3C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14:paraId="19514D6E" w14:textId="77777777" w:rsidR="00BC0B89" w:rsidRDefault="00BC0B89">
      <w:pPr>
        <w:widowControl w:val="0"/>
        <w:autoSpaceDE w:val="0"/>
        <w:autoSpaceDN w:val="0"/>
        <w:adjustRightInd w:val="0"/>
        <w:spacing w:after="0" w:line="240" w:lineRule="auto"/>
        <w:jc w:val="both"/>
        <w:rPr>
          <w:rFonts w:ascii="Times New Roman" w:hAnsi="Times New Roman" w:cs="Times New Roman"/>
          <w:b/>
          <w:bCs/>
          <w:sz w:val="24"/>
          <w:szCs w:val="24"/>
        </w:rPr>
      </w:pPr>
    </w:p>
    <w:p w14:paraId="5F14429F" w14:textId="77777777" w:rsidR="00BC0B89" w:rsidRDefault="00BC0B89">
      <w:pPr>
        <w:widowControl w:val="0"/>
        <w:autoSpaceDE w:val="0"/>
        <w:autoSpaceDN w:val="0"/>
        <w:adjustRightInd w:val="0"/>
        <w:spacing w:after="0" w:line="240" w:lineRule="auto"/>
        <w:jc w:val="both"/>
        <w:rPr>
          <w:rFonts w:ascii="Times New Roman" w:hAnsi="Times New Roman" w:cs="Times New Roman"/>
          <w:b/>
          <w:bCs/>
          <w:sz w:val="24"/>
          <w:szCs w:val="24"/>
        </w:rPr>
      </w:pPr>
    </w:p>
    <w:p w14:paraId="274CC529" w14:textId="77777777" w:rsidR="00B32AB5" w:rsidRDefault="009B58EF">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Projekty APVV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2019:</w:t>
      </w:r>
    </w:p>
    <w:p w14:paraId="47348D8F" w14:textId="77777777" w:rsidR="00BC0B89" w:rsidRDefault="00BC0B89">
      <w:pPr>
        <w:widowControl w:val="0"/>
        <w:autoSpaceDE w:val="0"/>
        <w:autoSpaceDN w:val="0"/>
        <w:adjustRightInd w:val="0"/>
        <w:spacing w:after="0" w:line="240" w:lineRule="auto"/>
        <w:jc w:val="both"/>
        <w:rPr>
          <w:rFonts w:ascii="Times New Roman" w:hAnsi="Times New Roman" w:cs="Times New Roman"/>
          <w:sz w:val="24"/>
          <w:szCs w:val="24"/>
        </w:rPr>
      </w:pPr>
    </w:p>
    <w:p w14:paraId="462794B8"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APVV-19-0429 Slovensko v 20. storoč</w:t>
      </w:r>
      <w:r>
        <w:rPr>
          <w:rFonts w:ascii="Times New Roman" w:hAnsi="Times New Roman" w:cs="Times New Roman"/>
          <w:color w:val="000000"/>
          <w:sz w:val="24"/>
          <w:szCs w:val="24"/>
        </w:rPr>
        <w:t>í</w:t>
      </w:r>
      <w:r w:rsidR="00BC0B89">
        <w:rPr>
          <w:rFonts w:ascii="Times New Roman" w:hAnsi="Times New Roman" w:cs="Times New Roman"/>
          <w:color w:val="000000"/>
          <w:sz w:val="24"/>
          <w:szCs w:val="24"/>
        </w:rPr>
        <w:tab/>
      </w:r>
      <w:r>
        <w:rPr>
          <w:rFonts w:ascii="Times New Roman" w:hAnsi="Times New Roman" w:cs="Times New Roman"/>
          <w:sz w:val="24"/>
          <w:szCs w:val="24"/>
        </w:rPr>
        <w:t>proti totalite, žiadateľ PhDr. Miroslav Lond</w:t>
      </w:r>
      <w:r>
        <w:rPr>
          <w:rFonts w:ascii="Times New Roman" w:hAnsi="Times New Roman" w:cs="Times New Roman"/>
          <w:color w:val="000000"/>
          <w:sz w:val="24"/>
          <w:szCs w:val="24"/>
        </w:rPr>
        <w:t>á</w:t>
      </w:r>
      <w:r>
        <w:rPr>
          <w:rFonts w:ascii="Times New Roman" w:hAnsi="Times New Roman" w:cs="Times New Roman"/>
          <w:sz w:val="24"/>
          <w:szCs w:val="24"/>
        </w:rPr>
        <w:t>k, DrSc.</w:t>
      </w:r>
    </w:p>
    <w:p w14:paraId="778134A7"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APVV-19-0131 Ars moriendi. Fenom</w:t>
      </w:r>
      <w:r>
        <w:rPr>
          <w:rFonts w:ascii="Times New Roman" w:hAnsi="Times New Roman" w:cs="Times New Roman"/>
          <w:color w:val="000000"/>
          <w:sz w:val="24"/>
          <w:szCs w:val="24"/>
        </w:rPr>
        <w:t>é</w:t>
      </w:r>
      <w:r>
        <w:rPr>
          <w:rFonts w:ascii="Times New Roman" w:hAnsi="Times New Roman" w:cs="Times New Roman"/>
          <w:sz w:val="24"/>
          <w:szCs w:val="24"/>
        </w:rPr>
        <w:t>n smrti v stredovekom Uhorsku</w:t>
      </w:r>
      <w:r w:rsidR="00BC0B89">
        <w:rPr>
          <w:rFonts w:ascii="Times New Roman" w:hAnsi="Times New Roman" w:cs="Times New Roman"/>
          <w:sz w:val="24"/>
          <w:szCs w:val="24"/>
        </w:rPr>
        <w:tab/>
      </w:r>
      <w:r>
        <w:rPr>
          <w:rFonts w:ascii="Times New Roman" w:hAnsi="Times New Roman" w:cs="Times New Roman"/>
          <w:sz w:val="24"/>
          <w:szCs w:val="24"/>
        </w:rPr>
        <w:t>žiadateľka PhDr. Miriam Hlavačkov</w:t>
      </w:r>
      <w:r>
        <w:rPr>
          <w:rFonts w:ascii="Times New Roman" w:hAnsi="Times New Roman" w:cs="Times New Roman"/>
          <w:color w:val="000000"/>
          <w:sz w:val="24"/>
          <w:szCs w:val="24"/>
        </w:rPr>
        <w:t>á</w:t>
      </w:r>
      <w:r>
        <w:rPr>
          <w:rFonts w:ascii="Times New Roman" w:hAnsi="Times New Roman" w:cs="Times New Roman"/>
          <w:sz w:val="24"/>
          <w:szCs w:val="24"/>
        </w:rPr>
        <w:t>, Ph.D.</w:t>
      </w:r>
    </w:p>
    <w:p w14:paraId="32CDD465" w14:textId="77777777" w:rsidR="00BC0B89" w:rsidRDefault="00BC0B89">
      <w:pPr>
        <w:widowControl w:val="0"/>
        <w:autoSpaceDE w:val="0"/>
        <w:autoSpaceDN w:val="0"/>
        <w:adjustRightInd w:val="0"/>
        <w:spacing w:after="0" w:line="240" w:lineRule="auto"/>
        <w:jc w:val="both"/>
        <w:rPr>
          <w:rFonts w:ascii="Times New Roman" w:hAnsi="Times New Roman" w:cs="Times New Roman"/>
          <w:sz w:val="24"/>
          <w:szCs w:val="24"/>
        </w:rPr>
      </w:pPr>
    </w:p>
    <w:p w14:paraId="1D59E58F" w14:textId="77777777" w:rsidR="00BC0B89" w:rsidRDefault="00BC0B89">
      <w:pPr>
        <w:widowControl w:val="0"/>
        <w:autoSpaceDE w:val="0"/>
        <w:autoSpaceDN w:val="0"/>
        <w:adjustRightInd w:val="0"/>
        <w:spacing w:after="0" w:line="240" w:lineRule="auto"/>
        <w:jc w:val="both"/>
        <w:rPr>
          <w:rFonts w:ascii="Times New Roman" w:hAnsi="Times New Roman" w:cs="Times New Roman"/>
          <w:sz w:val="24"/>
          <w:szCs w:val="24"/>
        </w:rPr>
      </w:pPr>
    </w:p>
    <w:p w14:paraId="1CC861A3"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4E567704"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Projekty VEGA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2019:</w:t>
      </w:r>
    </w:p>
    <w:p w14:paraId="6620B542"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2/0134/20 Akcia Reinhardt a Slovensko. Osudy slovensk</w:t>
      </w:r>
      <w:r>
        <w:rPr>
          <w:rFonts w:ascii="Times New Roman" w:hAnsi="Times New Roman" w:cs="Times New Roman"/>
          <w:color w:val="000000"/>
          <w:sz w:val="24"/>
          <w:szCs w:val="24"/>
        </w:rPr>
        <w:t>ý</w:t>
      </w:r>
      <w:r>
        <w:rPr>
          <w:rFonts w:ascii="Times New Roman" w:hAnsi="Times New Roman" w:cs="Times New Roman"/>
          <w:sz w:val="24"/>
          <w:szCs w:val="24"/>
        </w:rPr>
        <w:t>ch Židov deportovan</w:t>
      </w:r>
      <w:r>
        <w:rPr>
          <w:rFonts w:ascii="Times New Roman" w:hAnsi="Times New Roman" w:cs="Times New Roman"/>
          <w:color w:val="000000"/>
          <w:sz w:val="24"/>
          <w:szCs w:val="24"/>
        </w:rPr>
        <w:t>ý</w:t>
      </w:r>
      <w:r>
        <w:rPr>
          <w:rFonts w:ascii="Times New Roman" w:hAnsi="Times New Roman" w:cs="Times New Roman"/>
          <w:sz w:val="24"/>
          <w:szCs w:val="24"/>
        </w:rPr>
        <w:t>ch v roku 1942 do Oblasti Lublin. J</w:t>
      </w:r>
      <w:r>
        <w:rPr>
          <w:rFonts w:ascii="Times New Roman" w:hAnsi="Times New Roman" w:cs="Times New Roman"/>
          <w:color w:val="000000"/>
          <w:sz w:val="24"/>
          <w:szCs w:val="24"/>
        </w:rPr>
        <w:t>á</w:t>
      </w:r>
      <w:r>
        <w:rPr>
          <w:rFonts w:ascii="Times New Roman" w:hAnsi="Times New Roman" w:cs="Times New Roman"/>
          <w:sz w:val="24"/>
          <w:szCs w:val="24"/>
        </w:rPr>
        <w:t xml:space="preserve">n Hlavinka, PhD.    </w:t>
      </w:r>
    </w:p>
    <w:p w14:paraId="0FD698E5"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2/0087/20 V</w:t>
      </w:r>
      <w:r>
        <w:rPr>
          <w:rFonts w:ascii="Times New Roman" w:hAnsi="Times New Roman" w:cs="Times New Roman"/>
          <w:color w:val="000000"/>
          <w:sz w:val="24"/>
          <w:szCs w:val="24"/>
        </w:rPr>
        <w:t>ý</w:t>
      </w:r>
      <w:r>
        <w:rPr>
          <w:rFonts w:ascii="Times New Roman" w:hAnsi="Times New Roman" w:cs="Times New Roman"/>
          <w:sz w:val="24"/>
          <w:szCs w:val="24"/>
        </w:rPr>
        <w:t>stupenia zo svetov</w:t>
      </w:r>
      <w:r>
        <w:rPr>
          <w:rFonts w:ascii="Times New Roman" w:hAnsi="Times New Roman" w:cs="Times New Roman"/>
          <w:color w:val="000000"/>
          <w:sz w:val="24"/>
          <w:szCs w:val="24"/>
        </w:rPr>
        <w:t>ý</w:t>
      </w:r>
      <w:r>
        <w:rPr>
          <w:rFonts w:ascii="Times New Roman" w:hAnsi="Times New Roman" w:cs="Times New Roman"/>
          <w:sz w:val="24"/>
          <w:szCs w:val="24"/>
        </w:rPr>
        <w:t>ch vojen. Michal K</w:t>
      </w:r>
      <w:r>
        <w:rPr>
          <w:rFonts w:ascii="Times New Roman" w:hAnsi="Times New Roman" w:cs="Times New Roman"/>
          <w:color w:val="000000"/>
          <w:sz w:val="24"/>
          <w:szCs w:val="24"/>
        </w:rPr>
        <w:t>š</w:t>
      </w:r>
      <w:r>
        <w:rPr>
          <w:rFonts w:ascii="Times New Roman" w:hAnsi="Times New Roman" w:cs="Times New Roman"/>
          <w:sz w:val="24"/>
          <w:szCs w:val="24"/>
        </w:rPr>
        <w:t xml:space="preserve">iňan, MAS, PhD.      </w:t>
      </w:r>
    </w:p>
    <w:p w14:paraId="36B43C98"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2/0089/20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k životospr</w:t>
      </w:r>
      <w:r>
        <w:rPr>
          <w:rFonts w:ascii="Times New Roman" w:hAnsi="Times New Roman" w:cs="Times New Roman"/>
          <w:color w:val="000000"/>
          <w:sz w:val="24"/>
          <w:szCs w:val="24"/>
        </w:rPr>
        <w:t>á</w:t>
      </w:r>
      <w:r>
        <w:rPr>
          <w:rFonts w:ascii="Times New Roman" w:hAnsi="Times New Roman" w:cs="Times New Roman"/>
          <w:sz w:val="24"/>
          <w:szCs w:val="24"/>
        </w:rPr>
        <w:t>ve stredovek</w:t>
      </w:r>
      <w:r>
        <w:rPr>
          <w:rFonts w:ascii="Times New Roman" w:hAnsi="Times New Roman" w:cs="Times New Roman"/>
          <w:color w:val="000000"/>
          <w:sz w:val="24"/>
          <w:szCs w:val="24"/>
        </w:rPr>
        <w:t>é</w:t>
      </w:r>
      <w:r>
        <w:rPr>
          <w:rFonts w:ascii="Times New Roman" w:hAnsi="Times New Roman" w:cs="Times New Roman"/>
          <w:sz w:val="24"/>
          <w:szCs w:val="24"/>
        </w:rPr>
        <w:t>ho človeka. Alkoholick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poje  ako kult</w:t>
      </w:r>
      <w:r>
        <w:rPr>
          <w:rFonts w:ascii="Times New Roman" w:hAnsi="Times New Roman" w:cs="Times New Roman"/>
          <w:color w:val="000000"/>
          <w:sz w:val="24"/>
          <w:szCs w:val="24"/>
        </w:rPr>
        <w:t>ú</w:t>
      </w:r>
      <w:r>
        <w:rPr>
          <w:rFonts w:ascii="Times New Roman" w:hAnsi="Times New Roman" w:cs="Times New Roman"/>
          <w:sz w:val="24"/>
          <w:szCs w:val="24"/>
        </w:rPr>
        <w:t>rno-historick</w:t>
      </w:r>
      <w:r>
        <w:rPr>
          <w:rFonts w:ascii="Times New Roman" w:hAnsi="Times New Roman" w:cs="Times New Roman"/>
          <w:color w:val="000000"/>
          <w:sz w:val="24"/>
          <w:szCs w:val="24"/>
        </w:rPr>
        <w:t>ý</w:t>
      </w:r>
      <w:r>
        <w:rPr>
          <w:rFonts w:ascii="Times New Roman" w:hAnsi="Times New Roman" w:cs="Times New Roman"/>
          <w:sz w:val="24"/>
          <w:szCs w:val="24"/>
        </w:rPr>
        <w:t xml:space="preserve"> fenom</w:t>
      </w:r>
      <w:r>
        <w:rPr>
          <w:rFonts w:ascii="Times New Roman" w:hAnsi="Times New Roman" w:cs="Times New Roman"/>
          <w:color w:val="000000"/>
          <w:sz w:val="24"/>
          <w:szCs w:val="24"/>
        </w:rPr>
        <w:t>é</w:t>
      </w:r>
      <w:r>
        <w:rPr>
          <w:rFonts w:ascii="Times New Roman" w:hAnsi="Times New Roman" w:cs="Times New Roman"/>
          <w:sz w:val="24"/>
          <w:szCs w:val="24"/>
        </w:rPr>
        <w:t>n. PhDr. Daniela 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DrSc.     </w:t>
      </w:r>
    </w:p>
    <w:p w14:paraId="3B855DEC"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2/0093/20 Fenom</w:t>
      </w:r>
      <w:r>
        <w:rPr>
          <w:rFonts w:ascii="Times New Roman" w:hAnsi="Times New Roman" w:cs="Times New Roman"/>
          <w:color w:val="000000"/>
          <w:sz w:val="24"/>
          <w:szCs w:val="24"/>
        </w:rPr>
        <w:t>é</w:t>
      </w:r>
      <w:r>
        <w:rPr>
          <w:rFonts w:ascii="Times New Roman" w:hAnsi="Times New Roman" w:cs="Times New Roman"/>
          <w:sz w:val="24"/>
          <w:szCs w:val="24"/>
        </w:rPr>
        <w:t>n viacjazyčnosti v Uhorskom kr</w:t>
      </w:r>
      <w:r>
        <w:rPr>
          <w:rFonts w:ascii="Times New Roman" w:hAnsi="Times New Roman" w:cs="Times New Roman"/>
          <w:color w:val="000000"/>
          <w:sz w:val="24"/>
          <w:szCs w:val="24"/>
        </w:rPr>
        <w:t>á</w:t>
      </w:r>
      <w:r>
        <w:rPr>
          <w:rFonts w:ascii="Times New Roman" w:hAnsi="Times New Roman" w:cs="Times New Roman"/>
          <w:sz w:val="24"/>
          <w:szCs w:val="24"/>
        </w:rPr>
        <w:t>ľovstve v stredoveku a v ranom novoveku. Anna 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xml:space="preserve">, PhD., MA           </w:t>
      </w:r>
    </w:p>
    <w:p w14:paraId="06710440"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2/0072/20 Modern</w:t>
      </w:r>
      <w:r>
        <w:rPr>
          <w:rFonts w:ascii="Times New Roman" w:hAnsi="Times New Roman" w:cs="Times New Roman"/>
          <w:color w:val="000000"/>
          <w:sz w:val="24"/>
          <w:szCs w:val="24"/>
        </w:rPr>
        <w:t>é</w:t>
      </w:r>
      <w:r>
        <w:rPr>
          <w:rFonts w:ascii="Times New Roman" w:hAnsi="Times New Roman" w:cs="Times New Roman"/>
          <w:sz w:val="24"/>
          <w:szCs w:val="24"/>
        </w:rPr>
        <w:t xml:space="preserve"> met</w:t>
      </w:r>
      <w:r>
        <w:rPr>
          <w:rFonts w:ascii="Times New Roman" w:hAnsi="Times New Roman" w:cs="Times New Roman"/>
          <w:color w:val="000000"/>
          <w:sz w:val="24"/>
          <w:szCs w:val="24"/>
        </w:rPr>
        <w:t>ó</w:t>
      </w:r>
      <w:r>
        <w:rPr>
          <w:rFonts w:ascii="Times New Roman" w:hAnsi="Times New Roman" w:cs="Times New Roman"/>
          <w:sz w:val="24"/>
          <w:szCs w:val="24"/>
        </w:rPr>
        <w:t xml:space="preserve">dy spracovania </w:t>
      </w:r>
      <w:r>
        <w:rPr>
          <w:rFonts w:ascii="Times New Roman" w:hAnsi="Times New Roman" w:cs="Times New Roman"/>
          <w:color w:val="000000"/>
          <w:sz w:val="24"/>
          <w:szCs w:val="24"/>
        </w:rPr>
        <w:t>š</w:t>
      </w:r>
      <w:r>
        <w:rPr>
          <w:rFonts w:ascii="Times New Roman" w:hAnsi="Times New Roman" w:cs="Times New Roman"/>
          <w:sz w:val="24"/>
          <w:szCs w:val="24"/>
        </w:rPr>
        <w:t>ifrovan</w:t>
      </w:r>
      <w:r>
        <w:rPr>
          <w:rFonts w:ascii="Times New Roman" w:hAnsi="Times New Roman" w:cs="Times New Roman"/>
          <w:color w:val="000000"/>
          <w:sz w:val="24"/>
          <w:szCs w:val="24"/>
        </w:rPr>
        <w:t>ý</w:t>
      </w:r>
      <w:r>
        <w:rPr>
          <w:rFonts w:ascii="Times New Roman" w:hAnsi="Times New Roman" w:cs="Times New Roman"/>
          <w:sz w:val="24"/>
          <w:szCs w:val="24"/>
        </w:rPr>
        <w:t>ch arch</w:t>
      </w:r>
      <w:r>
        <w:rPr>
          <w:rFonts w:ascii="Times New Roman" w:hAnsi="Times New Roman" w:cs="Times New Roman"/>
          <w:color w:val="000000"/>
          <w:sz w:val="24"/>
          <w:szCs w:val="24"/>
        </w:rPr>
        <w:t>í</w:t>
      </w:r>
      <w:r>
        <w:rPr>
          <w:rFonts w:ascii="Times New Roman" w:hAnsi="Times New Roman" w:cs="Times New Roman"/>
          <w:sz w:val="24"/>
          <w:szCs w:val="24"/>
        </w:rPr>
        <w:t>vnych dokumentov. PhDr.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xml:space="preserve">, CSc.    </w:t>
      </w:r>
    </w:p>
    <w:p w14:paraId="38BCB2BD"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2/0086/20 Administrat</w:t>
      </w:r>
      <w:r>
        <w:rPr>
          <w:rFonts w:ascii="Times New Roman" w:hAnsi="Times New Roman" w:cs="Times New Roman"/>
          <w:color w:val="000000"/>
          <w:sz w:val="24"/>
          <w:szCs w:val="24"/>
        </w:rPr>
        <w:t>í</w:t>
      </w:r>
      <w:r>
        <w:rPr>
          <w:rFonts w:ascii="Times New Roman" w:hAnsi="Times New Roman" w:cs="Times New Roman"/>
          <w:sz w:val="24"/>
          <w:szCs w:val="24"/>
        </w:rPr>
        <w:t>va ran</w:t>
      </w:r>
      <w:r>
        <w:rPr>
          <w:rFonts w:ascii="Times New Roman" w:hAnsi="Times New Roman" w:cs="Times New Roman"/>
          <w:color w:val="000000"/>
          <w:sz w:val="24"/>
          <w:szCs w:val="24"/>
        </w:rPr>
        <w:t>é</w:t>
      </w:r>
      <w:r>
        <w:rPr>
          <w:rFonts w:ascii="Times New Roman" w:hAnsi="Times New Roman" w:cs="Times New Roman"/>
          <w:sz w:val="24"/>
          <w:szCs w:val="24"/>
        </w:rPr>
        <w:t xml:space="preserve">ho novoveku v zrkadle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tnej, stoličnej, panskej a mestskej spr</w:t>
      </w:r>
      <w:r>
        <w:rPr>
          <w:rFonts w:ascii="Times New Roman" w:hAnsi="Times New Roman" w:cs="Times New Roman"/>
          <w:color w:val="000000"/>
          <w:sz w:val="24"/>
          <w:szCs w:val="24"/>
        </w:rPr>
        <w:t>á</w:t>
      </w:r>
      <w:r>
        <w:rPr>
          <w:rFonts w:ascii="Times New Roman" w:hAnsi="Times New Roman" w:cs="Times New Roman"/>
          <w:sz w:val="24"/>
          <w:szCs w:val="24"/>
        </w:rPr>
        <w:t>vy. Janura Tom</w:t>
      </w:r>
      <w:r>
        <w:rPr>
          <w:rFonts w:ascii="Times New Roman" w:hAnsi="Times New Roman" w:cs="Times New Roman"/>
          <w:color w:val="000000"/>
          <w:sz w:val="24"/>
          <w:szCs w:val="24"/>
        </w:rPr>
        <w:t>áš</w:t>
      </w:r>
      <w:r>
        <w:rPr>
          <w:rFonts w:ascii="Times New Roman" w:hAnsi="Times New Roman" w:cs="Times New Roman"/>
          <w:sz w:val="24"/>
          <w:szCs w:val="24"/>
        </w:rPr>
        <w:t xml:space="preserve">, PhD.    </w:t>
      </w:r>
    </w:p>
    <w:p w14:paraId="3A21CBEF"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2/0099/20 V</w:t>
      </w:r>
      <w:r>
        <w:rPr>
          <w:rFonts w:ascii="Times New Roman" w:hAnsi="Times New Roman" w:cs="Times New Roman"/>
          <w:color w:val="000000"/>
          <w:sz w:val="24"/>
          <w:szCs w:val="24"/>
        </w:rPr>
        <w:t>ý</w:t>
      </w:r>
      <w:r>
        <w:rPr>
          <w:rFonts w:ascii="Times New Roman" w:hAnsi="Times New Roman" w:cs="Times New Roman"/>
          <w:sz w:val="24"/>
          <w:szCs w:val="24"/>
        </w:rPr>
        <w:t>voj vedy na vysok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w:t>
      </w:r>
      <w:r>
        <w:rPr>
          <w:rFonts w:ascii="Times New Roman" w:hAnsi="Times New Roman" w:cs="Times New Roman"/>
          <w:color w:val="000000"/>
          <w:sz w:val="24"/>
          <w:szCs w:val="24"/>
        </w:rPr>
        <w:t>á</w:t>
      </w:r>
      <w:r>
        <w:rPr>
          <w:rFonts w:ascii="Times New Roman" w:hAnsi="Times New Roman" w:cs="Times New Roman"/>
          <w:sz w:val="24"/>
          <w:szCs w:val="24"/>
        </w:rPr>
        <w:t xml:space="preserve">ch v kontexte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topr</w:t>
      </w:r>
      <w:r>
        <w:rPr>
          <w:rFonts w:ascii="Times New Roman" w:hAnsi="Times New Roman" w:cs="Times New Roman"/>
          <w:color w:val="000000"/>
          <w:sz w:val="24"/>
          <w:szCs w:val="24"/>
        </w:rPr>
        <w:t>á</w:t>
      </w:r>
      <w:r>
        <w:rPr>
          <w:rFonts w:ascii="Times New Roman" w:hAnsi="Times New Roman" w:cs="Times New Roman"/>
          <w:sz w:val="24"/>
          <w:szCs w:val="24"/>
        </w:rPr>
        <w:t>vnych a politick</w:t>
      </w:r>
      <w:r>
        <w:rPr>
          <w:rFonts w:ascii="Times New Roman" w:hAnsi="Times New Roman" w:cs="Times New Roman"/>
          <w:color w:val="000000"/>
          <w:sz w:val="24"/>
          <w:szCs w:val="24"/>
        </w:rPr>
        <w:t>ý</w:t>
      </w:r>
      <w:r>
        <w:rPr>
          <w:rFonts w:ascii="Times New Roman" w:hAnsi="Times New Roman" w:cs="Times New Roman"/>
          <w:sz w:val="24"/>
          <w:szCs w:val="24"/>
        </w:rPr>
        <w:t>ch zmien na 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1918 </w:t>
      </w:r>
      <w:r>
        <w:rPr>
          <w:rFonts w:ascii="Times New Roman" w:hAnsi="Times New Roman" w:cs="Times New Roman"/>
          <w:color w:val="000000"/>
          <w:sz w:val="24"/>
          <w:szCs w:val="24"/>
        </w:rPr>
        <w:t>–</w:t>
      </w:r>
      <w:r>
        <w:rPr>
          <w:rFonts w:ascii="Times New Roman" w:hAnsi="Times New Roman" w:cs="Times New Roman"/>
          <w:sz w:val="24"/>
          <w:szCs w:val="24"/>
        </w:rPr>
        <w:t xml:space="preserve"> 1968. Karol Holl</w:t>
      </w:r>
      <w:r>
        <w:rPr>
          <w:rFonts w:ascii="Times New Roman" w:hAnsi="Times New Roman" w:cs="Times New Roman"/>
          <w:color w:val="000000"/>
          <w:sz w:val="24"/>
          <w:szCs w:val="24"/>
        </w:rPr>
        <w:t>ý</w:t>
      </w:r>
      <w:r>
        <w:rPr>
          <w:rFonts w:ascii="Times New Roman" w:hAnsi="Times New Roman" w:cs="Times New Roman"/>
          <w:sz w:val="24"/>
          <w:szCs w:val="24"/>
        </w:rPr>
        <w:t xml:space="preserve">, PhD.         </w:t>
      </w:r>
    </w:p>
    <w:p w14:paraId="3D997068"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2/0092/20 Židovsk</w:t>
      </w:r>
      <w:r>
        <w:rPr>
          <w:rFonts w:ascii="Times New Roman" w:hAnsi="Times New Roman" w:cs="Times New Roman"/>
          <w:color w:val="000000"/>
          <w:sz w:val="24"/>
          <w:szCs w:val="24"/>
        </w:rPr>
        <w:t>é</w:t>
      </w:r>
      <w:r>
        <w:rPr>
          <w:rFonts w:ascii="Times New Roman" w:hAnsi="Times New Roman" w:cs="Times New Roman"/>
          <w:sz w:val="24"/>
          <w:szCs w:val="24"/>
        </w:rPr>
        <w:t xml:space="preserve"> politick</w:t>
      </w:r>
      <w:r>
        <w:rPr>
          <w:rFonts w:ascii="Times New Roman" w:hAnsi="Times New Roman" w:cs="Times New Roman"/>
          <w:color w:val="000000"/>
          <w:sz w:val="24"/>
          <w:szCs w:val="24"/>
        </w:rPr>
        <w:t>é</w:t>
      </w:r>
      <w:r>
        <w:rPr>
          <w:rFonts w:ascii="Times New Roman" w:hAnsi="Times New Roman" w:cs="Times New Roman"/>
          <w:sz w:val="24"/>
          <w:szCs w:val="24"/>
        </w:rPr>
        <w:t xml:space="preserve"> strany v politickom syst</w:t>
      </w:r>
      <w:r>
        <w:rPr>
          <w:rFonts w:ascii="Times New Roman" w:hAnsi="Times New Roman" w:cs="Times New Roman"/>
          <w:color w:val="000000"/>
          <w:sz w:val="24"/>
          <w:szCs w:val="24"/>
        </w:rPr>
        <w:t>é</w:t>
      </w:r>
      <w:r>
        <w:rPr>
          <w:rFonts w:ascii="Times New Roman" w:hAnsi="Times New Roman" w:cs="Times New Roman"/>
          <w:sz w:val="24"/>
          <w:szCs w:val="24"/>
        </w:rPr>
        <w:t>me Československa v rokoch 1918-1938. PhDr. Katar</w:t>
      </w:r>
      <w:r>
        <w:rPr>
          <w:rFonts w:ascii="Times New Roman" w:hAnsi="Times New Roman" w:cs="Times New Roman"/>
          <w:color w:val="000000"/>
          <w:sz w:val="24"/>
          <w:szCs w:val="24"/>
        </w:rPr>
        <w:t>í</w:t>
      </w:r>
      <w:r>
        <w:rPr>
          <w:rFonts w:ascii="Times New Roman" w:hAnsi="Times New Roman" w:cs="Times New Roman"/>
          <w:sz w:val="24"/>
          <w:szCs w:val="24"/>
        </w:rPr>
        <w:t>na Me</w:t>
      </w:r>
      <w:r>
        <w:rPr>
          <w:rFonts w:ascii="Times New Roman" w:hAnsi="Times New Roman" w:cs="Times New Roman"/>
          <w:color w:val="000000"/>
          <w:sz w:val="24"/>
          <w:szCs w:val="24"/>
        </w:rPr>
        <w:t>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Hradsk</w:t>
      </w:r>
      <w:r>
        <w:rPr>
          <w:rFonts w:ascii="Times New Roman" w:hAnsi="Times New Roman" w:cs="Times New Roman"/>
          <w:color w:val="000000"/>
          <w:sz w:val="24"/>
          <w:szCs w:val="24"/>
        </w:rPr>
        <w:t>á</w:t>
      </w:r>
      <w:r>
        <w:rPr>
          <w:rFonts w:ascii="Times New Roman" w:hAnsi="Times New Roman" w:cs="Times New Roman"/>
          <w:sz w:val="24"/>
          <w:szCs w:val="24"/>
        </w:rPr>
        <w:t xml:space="preserve">, PhD.         </w:t>
      </w:r>
    </w:p>
    <w:p w14:paraId="427A24CA"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2/0043/20 </w:t>
      </w:r>
      <w:r>
        <w:rPr>
          <w:rFonts w:ascii="Times New Roman" w:hAnsi="Times New Roman" w:cs="Times New Roman"/>
          <w:color w:val="000000"/>
          <w:sz w:val="24"/>
          <w:szCs w:val="24"/>
        </w:rPr>
        <w:t>Ú</w:t>
      </w:r>
      <w:r>
        <w:rPr>
          <w:rFonts w:ascii="Times New Roman" w:hAnsi="Times New Roman" w:cs="Times New Roman"/>
          <w:sz w:val="24"/>
          <w:szCs w:val="24"/>
        </w:rPr>
        <w:t>zemie Slovenska v kontexte antick</w:t>
      </w:r>
      <w:r>
        <w:rPr>
          <w:rFonts w:ascii="Times New Roman" w:hAnsi="Times New Roman" w:cs="Times New Roman"/>
          <w:color w:val="000000"/>
          <w:sz w:val="24"/>
          <w:szCs w:val="24"/>
        </w:rPr>
        <w:t>ý</w:t>
      </w:r>
      <w:r>
        <w:rPr>
          <w:rFonts w:ascii="Times New Roman" w:hAnsi="Times New Roman" w:cs="Times New Roman"/>
          <w:sz w:val="24"/>
          <w:szCs w:val="24"/>
        </w:rPr>
        <w:t>ch prameňov: prehodnotenie, funkcie, stereotypy. Peter Bystrick</w:t>
      </w:r>
      <w:r>
        <w:rPr>
          <w:rFonts w:ascii="Times New Roman" w:hAnsi="Times New Roman" w:cs="Times New Roman"/>
          <w:color w:val="000000"/>
          <w:sz w:val="24"/>
          <w:szCs w:val="24"/>
        </w:rPr>
        <w:t>ý</w:t>
      </w:r>
      <w:r>
        <w:rPr>
          <w:rFonts w:ascii="Times New Roman" w:hAnsi="Times New Roman" w:cs="Times New Roman"/>
          <w:sz w:val="24"/>
          <w:szCs w:val="24"/>
        </w:rPr>
        <w:t xml:space="preserve">, PhD.      </w:t>
      </w:r>
    </w:p>
    <w:p w14:paraId="62E23F82" w14:textId="77777777" w:rsidR="00B32AB5" w:rsidRDefault="009B58EF" w:rsidP="00BC0B89">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1/0184/20 Hospod</w:t>
      </w:r>
      <w:r>
        <w:rPr>
          <w:rFonts w:ascii="Times New Roman" w:hAnsi="Times New Roman" w:cs="Times New Roman"/>
          <w:color w:val="000000"/>
          <w:sz w:val="24"/>
          <w:szCs w:val="24"/>
        </w:rPr>
        <w:t>á</w:t>
      </w:r>
      <w:r>
        <w:rPr>
          <w:rFonts w:ascii="Times New Roman" w:hAnsi="Times New Roman" w:cs="Times New Roman"/>
          <w:sz w:val="24"/>
          <w:szCs w:val="24"/>
        </w:rPr>
        <w:t>rske vzťahy Slovenskej republiky 1939 - 1945 a Protektor</w:t>
      </w:r>
      <w:r>
        <w:rPr>
          <w:rFonts w:ascii="Times New Roman" w:hAnsi="Times New Roman" w:cs="Times New Roman"/>
          <w:color w:val="000000"/>
          <w:sz w:val="24"/>
          <w:szCs w:val="24"/>
        </w:rPr>
        <w:t>á</w:t>
      </w:r>
      <w:r>
        <w:rPr>
          <w:rFonts w:ascii="Times New Roman" w:hAnsi="Times New Roman" w:cs="Times New Roman"/>
          <w:sz w:val="24"/>
          <w:szCs w:val="24"/>
        </w:rPr>
        <w:t>tu Čechy a Morava. PhDr., doc. Peter Mičko, PhD.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Za H</w:t>
      </w:r>
      <w:r>
        <w:rPr>
          <w:rFonts w:ascii="Times New Roman" w:hAnsi="Times New Roman" w:cs="Times New Roman"/>
          <w:color w:val="000000"/>
          <w:sz w:val="24"/>
          <w:szCs w:val="24"/>
        </w:rPr>
        <w:t>Ú</w:t>
      </w:r>
      <w:r>
        <w:rPr>
          <w:rFonts w:ascii="Times New Roman" w:hAnsi="Times New Roman" w:cs="Times New Roman"/>
          <w:sz w:val="24"/>
          <w:szCs w:val="24"/>
        </w:rPr>
        <w:t xml:space="preserve"> SAV PhDr. Ľudov</w:t>
      </w:r>
      <w:r>
        <w:rPr>
          <w:rFonts w:ascii="Times New Roman" w:hAnsi="Times New Roman" w:cs="Times New Roman"/>
          <w:color w:val="000000"/>
          <w:sz w:val="24"/>
          <w:szCs w:val="24"/>
        </w:rPr>
        <w:t>í</w:t>
      </w:r>
      <w:r>
        <w:rPr>
          <w:rFonts w:ascii="Times New Roman" w:hAnsi="Times New Roman" w:cs="Times New Roman"/>
          <w:sz w:val="24"/>
          <w:szCs w:val="24"/>
        </w:rPr>
        <w:t>t Hallon, DrSc.</w:t>
      </w:r>
    </w:p>
    <w:p w14:paraId="1CAB4E2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14:paraId="72E2AFB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2.2.1. Medzinárodné projekty riešené v roku 2019</w:t>
      </w:r>
      <w:r>
        <w:rPr>
          <w:rFonts w:ascii="Times New Roman" w:hAnsi="Times New Roman" w:cs="Times New Roman"/>
          <w:sz w:val="24"/>
          <w:szCs w:val="24"/>
        </w:rPr>
        <w:t xml:space="preserve"> </w:t>
      </w:r>
      <w:r>
        <w:rPr>
          <w:rFonts w:ascii="Times New Roman" w:hAnsi="Times New Roman" w:cs="Times New Roman"/>
          <w:sz w:val="24"/>
          <w:szCs w:val="24"/>
        </w:rPr>
        <w:br/>
      </w:r>
    </w:p>
    <w:p w14:paraId="7D7B24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Medzinárodné projekty riešené v roku 2019</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B32AB5" w14:paraId="0621093C" w14:textId="77777777">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14:paraId="784607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31A419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14:paraId="7F7352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B32AB5" w14:paraId="6AD77E38" w14:textId="77777777">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14:paraId="3C6C045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16F014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14:paraId="135A5B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14:paraId="0C6CA1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14:paraId="3E6CB13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B32AB5" w14:paraId="4264D070" w14:textId="77777777">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6812121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184DF8C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024D585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6C41B8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30416C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8FBE3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255D8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B32AB5" w14:paraId="68D547CC" w14:textId="77777777">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14:paraId="309D2FC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193DDB8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14:paraId="751A95E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14:paraId="17F618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571FBF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14:paraId="77FC14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1CA44B9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14:paraId="65F54D9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EAEF40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71DC7ADA"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59305C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7. RP EÚ a </w:t>
            </w:r>
            <w:r>
              <w:rPr>
                <w:rFonts w:ascii="Times New Roman" w:hAnsi="Times New Roman" w:cs="Times New Roman"/>
                <w:b/>
                <w:bCs/>
                <w:sz w:val="24"/>
                <w:szCs w:val="24"/>
              </w:rPr>
              <w:br/>
              <w:t xml:space="preserve"> Horizont 2020</w:t>
            </w:r>
          </w:p>
        </w:tc>
        <w:tc>
          <w:tcPr>
            <w:tcW w:w="340" w:type="dxa"/>
            <w:tcBorders>
              <w:top w:val="single" w:sz="4" w:space="0" w:color="auto"/>
              <w:left w:val="single" w:sz="4" w:space="0" w:color="auto"/>
              <w:bottom w:val="single" w:sz="4" w:space="0" w:color="auto"/>
              <w:right w:val="single" w:sz="4" w:space="0" w:color="auto"/>
            </w:tcBorders>
            <w:vAlign w:val="center"/>
          </w:tcPr>
          <w:p w14:paraId="2F5339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26CE80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5B157B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230BD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02D7B2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7DF63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FE7BC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8495F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1502835C"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3261F8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14:paraId="73740D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4627E7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03F0BA0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51DB6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1FE94E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46E7F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E1A3D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FAAC2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1E46D18E"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1C76298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14:paraId="7C24EA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2F5284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14:paraId="0BBFD9D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A14F8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719BA4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B0966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2B7AE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BB949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50837E5F"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1DE204B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EUREKA, NATO, </w:t>
            </w:r>
            <w:r>
              <w:rPr>
                <w:rFonts w:ascii="Times New Roman" w:hAnsi="Times New Roman" w:cs="Times New Roman"/>
                <w:b/>
                <w:bCs/>
                <w:sz w:val="24"/>
                <w:szCs w:val="24"/>
              </w:rPr>
              <w:br/>
              <w:t xml:space="preserve"> UNESCO, CERN, IAEA, IVF, </w:t>
            </w:r>
            <w:r>
              <w:rPr>
                <w:rFonts w:ascii="Times New Roman" w:hAnsi="Times New Roman" w:cs="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14:paraId="02DA8E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158993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14:paraId="59F2F1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822A9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44D5DA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B2769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1FD5D9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FFC638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5D55F1EA"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5F93E92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v rámci medzivládnych </w:t>
            </w:r>
            <w:r>
              <w:rPr>
                <w:rFonts w:ascii="Times New Roman" w:hAnsi="Times New Roman" w:cs="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14:paraId="4864C4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5CC9BC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425E6C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B63464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6A8BBD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DEB07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0C8988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34BC8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4E288CDC"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452E8DC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Bilaterálne projekty MAD</w:t>
            </w:r>
          </w:p>
        </w:tc>
        <w:tc>
          <w:tcPr>
            <w:tcW w:w="340" w:type="dxa"/>
            <w:tcBorders>
              <w:top w:val="single" w:sz="4" w:space="0" w:color="auto"/>
              <w:left w:val="single" w:sz="4" w:space="0" w:color="auto"/>
              <w:bottom w:val="single" w:sz="4" w:space="0" w:color="auto"/>
              <w:right w:val="single" w:sz="4" w:space="0" w:color="auto"/>
            </w:tcBorders>
            <w:vAlign w:val="center"/>
          </w:tcPr>
          <w:p w14:paraId="2602CB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544A0D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37E9E6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2332F4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74ECD8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D39F9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42CE3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792CFE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65E25F2F"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04B0ACD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14:paraId="08E465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14:paraId="3D05FB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14:paraId="298635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CD187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2D46E3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3986E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9D180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5534CE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59040E19"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386A7CB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8. Podpora MVTS z národných </w:t>
            </w:r>
            <w:r>
              <w:rPr>
                <w:rFonts w:ascii="Times New Roman" w:hAnsi="Times New Roman" w:cs="Times New Roman"/>
                <w:b/>
                <w:bCs/>
                <w:sz w:val="24"/>
                <w:szCs w:val="24"/>
              </w:rPr>
              <w:br/>
              <w:t xml:space="preserve"> zdrojov okrem SAV (APVV a iné)</w:t>
            </w:r>
          </w:p>
        </w:tc>
        <w:tc>
          <w:tcPr>
            <w:tcW w:w="340" w:type="dxa"/>
            <w:tcBorders>
              <w:top w:val="single" w:sz="4" w:space="0" w:color="auto"/>
              <w:left w:val="single" w:sz="4" w:space="0" w:color="auto"/>
              <w:bottom w:val="single" w:sz="4" w:space="0" w:color="auto"/>
              <w:right w:val="single" w:sz="4" w:space="0" w:color="auto"/>
            </w:tcBorders>
            <w:vAlign w:val="center"/>
          </w:tcPr>
          <w:p w14:paraId="684069B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14:paraId="0A24E33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14:paraId="442D2B8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3EC2B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6646A8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FBFF9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42C1B23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BDF1A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4841AB9B" w14:textId="77777777">
        <w:trPr>
          <w:trHeight w:val="794"/>
        </w:trPr>
        <w:tc>
          <w:tcPr>
            <w:tcW w:w="3933" w:type="dxa"/>
            <w:tcBorders>
              <w:top w:val="single" w:sz="4" w:space="0" w:color="auto"/>
              <w:left w:val="single" w:sz="4" w:space="0" w:color="auto"/>
              <w:bottom w:val="single" w:sz="4" w:space="0" w:color="auto"/>
              <w:right w:val="single" w:sz="4" w:space="0" w:color="auto"/>
            </w:tcBorders>
          </w:tcPr>
          <w:p w14:paraId="0B9DAF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9. Iné projekty</w:t>
            </w:r>
          </w:p>
        </w:tc>
        <w:tc>
          <w:tcPr>
            <w:tcW w:w="340" w:type="dxa"/>
            <w:tcBorders>
              <w:top w:val="single" w:sz="4" w:space="0" w:color="auto"/>
              <w:left w:val="single" w:sz="4" w:space="0" w:color="auto"/>
              <w:bottom w:val="single" w:sz="4" w:space="0" w:color="auto"/>
              <w:right w:val="single" w:sz="4" w:space="0" w:color="auto"/>
            </w:tcBorders>
            <w:vAlign w:val="center"/>
          </w:tcPr>
          <w:p w14:paraId="3B6364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14:paraId="6F0E6F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14:paraId="17D087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5F7CC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14:paraId="7E664C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359ADE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1157C2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14:paraId="6EC2F5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1A6125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14:paraId="1BFA21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14:paraId="65D9F6F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2.2.2. Medzinárodné projekty Horizont 2020 podané v roku 2019</w:t>
      </w:r>
    </w:p>
    <w:p w14:paraId="75E3C7A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E6F49C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Horizont 2020 v roku 2019</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B32AB5" w14:paraId="2DF8532F" w14:textId="77777777">
        <w:trPr>
          <w:trHeight w:val="100"/>
        </w:trPr>
        <w:tc>
          <w:tcPr>
            <w:tcW w:w="5073" w:type="dxa"/>
            <w:tcBorders>
              <w:top w:val="single" w:sz="4" w:space="0" w:color="auto"/>
              <w:left w:val="single" w:sz="4" w:space="0" w:color="auto"/>
              <w:bottom w:val="single" w:sz="4" w:space="0" w:color="auto"/>
              <w:right w:val="single" w:sz="4" w:space="0" w:color="auto"/>
            </w:tcBorders>
            <w:vAlign w:val="center"/>
          </w:tcPr>
          <w:p w14:paraId="4E6E37B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14:paraId="755CAB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vAlign w:val="center"/>
          </w:tcPr>
          <w:p w14:paraId="7F31A0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B32AB5" w14:paraId="24744C00" w14:textId="77777777">
        <w:trPr>
          <w:trHeight w:val="100"/>
        </w:trPr>
        <w:tc>
          <w:tcPr>
            <w:tcW w:w="5073" w:type="dxa"/>
            <w:tcBorders>
              <w:top w:val="single" w:sz="4" w:space="0" w:color="auto"/>
              <w:left w:val="single" w:sz="4" w:space="0" w:color="auto"/>
              <w:bottom w:val="single" w:sz="4" w:space="0" w:color="auto"/>
              <w:right w:val="single" w:sz="4" w:space="0" w:color="auto"/>
            </w:tcBorders>
            <w:vAlign w:val="center"/>
          </w:tcPr>
          <w:p w14:paraId="2A9C01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podaných projektov Horizont 2020 </w:t>
            </w:r>
          </w:p>
        </w:tc>
        <w:tc>
          <w:tcPr>
            <w:tcW w:w="2217" w:type="dxa"/>
            <w:tcBorders>
              <w:top w:val="single" w:sz="4" w:space="0" w:color="auto"/>
              <w:left w:val="single" w:sz="4" w:space="0" w:color="auto"/>
              <w:bottom w:val="single" w:sz="4" w:space="0" w:color="auto"/>
              <w:right w:val="single" w:sz="4" w:space="0" w:color="auto"/>
            </w:tcBorders>
            <w:vAlign w:val="center"/>
          </w:tcPr>
          <w:p w14:paraId="3E00B30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14:paraId="3BE03C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14:paraId="1C94734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14:paraId="0617CF2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14:paraId="5A73BD6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Údaje k domácim a medzinárodným projektom sú uvedené v Prílohe B.</w:t>
      </w:r>
    </w:p>
    <w:p w14:paraId="2535D9E8"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1DF569AF" w14:textId="77777777" w:rsidR="00B32AB5" w:rsidRDefault="009B58EF" w:rsidP="00E137CE">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2.2.3. Zámery na čerpanie štrukturálnych fondov EÚ v ďalších výzvach</w:t>
      </w:r>
    </w:p>
    <w:p w14:paraId="6AE40E3A" w14:textId="77777777" w:rsidR="00E137CE" w:rsidRDefault="00E137CE" w:rsidP="00E137CE">
      <w:pPr>
        <w:widowControl w:val="0"/>
        <w:autoSpaceDE w:val="0"/>
        <w:autoSpaceDN w:val="0"/>
        <w:adjustRightInd w:val="0"/>
        <w:spacing w:after="0" w:line="240" w:lineRule="auto"/>
        <w:jc w:val="both"/>
        <w:rPr>
          <w:rFonts w:ascii="Times New Roman" w:hAnsi="Times New Roman" w:cs="Times New Roman"/>
          <w:sz w:val="24"/>
          <w:szCs w:val="24"/>
        </w:rPr>
      </w:pPr>
    </w:p>
    <w:p w14:paraId="4A02B4FD" w14:textId="77777777" w:rsidR="00E137CE" w:rsidRDefault="00E137CE" w:rsidP="00E137CE">
      <w:pPr>
        <w:widowControl w:val="0"/>
        <w:autoSpaceDE w:val="0"/>
        <w:autoSpaceDN w:val="0"/>
        <w:adjustRightInd w:val="0"/>
        <w:spacing w:after="0" w:line="240" w:lineRule="auto"/>
        <w:jc w:val="both"/>
        <w:rPr>
          <w:rFonts w:ascii="Times New Roman" w:hAnsi="Times New Roman" w:cs="Times New Roman"/>
          <w:sz w:val="24"/>
          <w:szCs w:val="24"/>
        </w:rPr>
      </w:pPr>
    </w:p>
    <w:p w14:paraId="64E639BB" w14:textId="77777777" w:rsidR="00B32AB5" w:rsidRDefault="009B58EF" w:rsidP="00E137C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v</w:t>
      </w:r>
      <w:r>
        <w:rPr>
          <w:rFonts w:ascii="Times New Roman" w:hAnsi="Times New Roman" w:cs="Times New Roman"/>
          <w:b/>
          <w:bCs/>
          <w:color w:val="000000"/>
          <w:sz w:val="24"/>
          <w:szCs w:val="24"/>
        </w:rPr>
        <w:t>ý</w:t>
      </w:r>
      <w:r>
        <w:rPr>
          <w:rFonts w:ascii="Times New Roman" w:hAnsi="Times New Roman" w:cs="Times New Roman"/>
          <w:b/>
          <w:bCs/>
          <w:sz w:val="24"/>
          <w:szCs w:val="24"/>
        </w:rPr>
        <w:t>sledky vedeckej pr</w:t>
      </w:r>
      <w:r>
        <w:rPr>
          <w:rFonts w:ascii="Times New Roman" w:hAnsi="Times New Roman" w:cs="Times New Roman"/>
          <w:b/>
          <w:bCs/>
          <w:color w:val="000000"/>
          <w:sz w:val="24"/>
          <w:szCs w:val="24"/>
        </w:rPr>
        <w:t>á</w:t>
      </w:r>
      <w:r>
        <w:rPr>
          <w:rFonts w:ascii="Times New Roman" w:hAnsi="Times New Roman" w:cs="Times New Roman"/>
          <w:b/>
          <w:bCs/>
          <w:sz w:val="24"/>
          <w:szCs w:val="24"/>
        </w:rPr>
        <w:t>ce</w:t>
      </w:r>
      <w:r>
        <w:rPr>
          <w:rFonts w:ascii="Times New Roman" w:hAnsi="Times New Roman" w:cs="Times New Roman"/>
          <w:sz w:val="24"/>
          <w:szCs w:val="24"/>
        </w:rPr>
        <w:t xml:space="preserve"> (maxim</w:t>
      </w:r>
      <w:r>
        <w:rPr>
          <w:rFonts w:ascii="Times New Roman" w:hAnsi="Times New Roman" w:cs="Times New Roman"/>
          <w:color w:val="000000"/>
          <w:sz w:val="24"/>
          <w:szCs w:val="24"/>
        </w:rPr>
        <w:t>á</w:t>
      </w:r>
      <w:r>
        <w:rPr>
          <w:rFonts w:ascii="Times New Roman" w:hAnsi="Times New Roman" w:cs="Times New Roman"/>
          <w:sz w:val="24"/>
          <w:szCs w:val="24"/>
        </w:rPr>
        <w:t>lne 1000 znakov + 1 obr</w:t>
      </w:r>
      <w:r>
        <w:rPr>
          <w:rFonts w:ascii="Times New Roman" w:hAnsi="Times New Roman" w:cs="Times New Roman"/>
          <w:color w:val="000000"/>
          <w:sz w:val="24"/>
          <w:szCs w:val="24"/>
        </w:rPr>
        <w:t>á</w:t>
      </w:r>
      <w:r>
        <w:rPr>
          <w:rFonts w:ascii="Times New Roman" w:hAnsi="Times New Roman" w:cs="Times New Roman"/>
          <w:sz w:val="24"/>
          <w:szCs w:val="24"/>
        </w:rPr>
        <w:t>zok; bibliografick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 uv</w:t>
      </w:r>
      <w:r>
        <w:rPr>
          <w:rFonts w:ascii="Times New Roman" w:hAnsi="Times New Roman" w:cs="Times New Roman"/>
          <w:color w:val="000000"/>
          <w:sz w:val="24"/>
          <w:szCs w:val="24"/>
        </w:rPr>
        <w:t>á</w:t>
      </w:r>
      <w:r>
        <w:rPr>
          <w:rFonts w:ascii="Times New Roman" w:hAnsi="Times New Roman" w:cs="Times New Roman"/>
          <w:sz w:val="24"/>
          <w:szCs w:val="24"/>
        </w:rPr>
        <w:t>dzajte rovnako ako v zozname publikačnej činnosti, vr</w:t>
      </w:r>
      <w:r>
        <w:rPr>
          <w:rFonts w:ascii="Times New Roman" w:hAnsi="Times New Roman" w:cs="Times New Roman"/>
          <w:color w:val="000000"/>
          <w:sz w:val="24"/>
          <w:szCs w:val="24"/>
        </w:rPr>
        <w:t>á</w:t>
      </w:r>
      <w:r>
        <w:rPr>
          <w:rFonts w:ascii="Times New Roman" w:hAnsi="Times New Roman" w:cs="Times New Roman"/>
          <w:sz w:val="24"/>
          <w:szCs w:val="24"/>
        </w:rPr>
        <w:t>tane IF)</w:t>
      </w:r>
    </w:p>
    <w:p w14:paraId="6F41A362" w14:textId="77777777" w:rsidR="00BC0B89" w:rsidRDefault="00BC0B89" w:rsidP="00460E97">
      <w:pPr>
        <w:widowControl w:val="0"/>
        <w:autoSpaceDE w:val="0"/>
        <w:autoSpaceDN w:val="0"/>
        <w:adjustRightInd w:val="0"/>
        <w:spacing w:after="0" w:line="240" w:lineRule="auto"/>
        <w:jc w:val="both"/>
        <w:rPr>
          <w:rFonts w:ascii="Times New Roman" w:hAnsi="Times New Roman" w:cs="Times New Roman"/>
          <w:sz w:val="24"/>
          <w:szCs w:val="24"/>
        </w:rPr>
      </w:pPr>
    </w:p>
    <w:p w14:paraId="4425C862" w14:textId="77777777" w:rsidR="00BC0B89" w:rsidRDefault="00BC0B89" w:rsidP="00460E97">
      <w:pPr>
        <w:widowControl w:val="0"/>
        <w:autoSpaceDE w:val="0"/>
        <w:autoSpaceDN w:val="0"/>
        <w:adjustRightInd w:val="0"/>
        <w:spacing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2.3.1.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skum</w:t>
      </w:r>
    </w:p>
    <w:p w14:paraId="78853316" w14:textId="77777777" w:rsidR="006F4830" w:rsidRDefault="006F4830" w:rsidP="00460E97">
      <w:pPr>
        <w:widowControl w:val="0"/>
        <w:autoSpaceDE w:val="0"/>
        <w:autoSpaceDN w:val="0"/>
        <w:adjustRightInd w:val="0"/>
        <w:spacing w:after="100" w:afterAutospacing="1" w:line="240" w:lineRule="auto"/>
        <w:jc w:val="both"/>
        <w:rPr>
          <w:rFonts w:ascii="Times New Roman" w:hAnsi="Times New Roman" w:cs="Times New Roman"/>
          <w:sz w:val="24"/>
          <w:szCs w:val="24"/>
        </w:rPr>
      </w:pPr>
    </w:p>
    <w:p w14:paraId="2905CAE1" w14:textId="77777777" w:rsidR="00B32AB5" w:rsidRDefault="00C266CE" w:rsidP="00C266C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4C0430BC" wp14:editId="57CE7F47">
            <wp:simplePos x="0" y="0"/>
            <wp:positionH relativeFrom="column">
              <wp:posOffset>3175</wp:posOffset>
            </wp:positionH>
            <wp:positionV relativeFrom="paragraph">
              <wp:posOffset>62561</wp:posOffset>
            </wp:positionV>
            <wp:extent cx="1961515" cy="2879725"/>
            <wp:effectExtent l="0" t="0" r="635"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151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E97">
        <w:rPr>
          <w:rFonts w:ascii="Times New Roman" w:hAnsi="Times New Roman" w:cs="Times New Roman"/>
          <w:sz w:val="24"/>
          <w:szCs w:val="24"/>
        </w:rPr>
        <w:t>H</w:t>
      </w:r>
      <w:r w:rsidR="00460E97">
        <w:rPr>
          <w:rFonts w:ascii="Times New Roman" w:hAnsi="Times New Roman" w:cs="Times New Roman"/>
          <w:color w:val="000000"/>
          <w:sz w:val="24"/>
          <w:szCs w:val="24"/>
        </w:rPr>
        <w:t>Ú</w:t>
      </w:r>
      <w:r w:rsidR="00460E97">
        <w:rPr>
          <w:rFonts w:ascii="Times New Roman" w:hAnsi="Times New Roman" w:cs="Times New Roman"/>
          <w:sz w:val="24"/>
          <w:szCs w:val="24"/>
        </w:rPr>
        <w:t xml:space="preserve"> SAV reflektoval na v</w:t>
      </w:r>
      <w:r w:rsidR="00460E97">
        <w:rPr>
          <w:rFonts w:ascii="Times New Roman" w:hAnsi="Times New Roman" w:cs="Times New Roman"/>
          <w:color w:val="000000"/>
          <w:sz w:val="24"/>
          <w:szCs w:val="24"/>
        </w:rPr>
        <w:t>ý</w:t>
      </w:r>
      <w:r w:rsidR="00460E97">
        <w:rPr>
          <w:rFonts w:ascii="Times New Roman" w:hAnsi="Times New Roman" w:cs="Times New Roman"/>
          <w:sz w:val="24"/>
          <w:szCs w:val="24"/>
        </w:rPr>
        <w:t>razn</w:t>
      </w:r>
      <w:r w:rsidR="00460E97">
        <w:rPr>
          <w:rFonts w:ascii="Times New Roman" w:hAnsi="Times New Roman" w:cs="Times New Roman"/>
          <w:color w:val="000000"/>
          <w:sz w:val="24"/>
          <w:szCs w:val="24"/>
        </w:rPr>
        <w:t>ý</w:t>
      </w:r>
      <w:r w:rsidR="00460E97">
        <w:rPr>
          <w:rFonts w:ascii="Times New Roman" w:hAnsi="Times New Roman" w:cs="Times New Roman"/>
          <w:sz w:val="24"/>
          <w:szCs w:val="24"/>
        </w:rPr>
        <w:t xml:space="preserve"> n</w:t>
      </w:r>
      <w:r w:rsidR="00460E97">
        <w:rPr>
          <w:rFonts w:ascii="Times New Roman" w:hAnsi="Times New Roman" w:cs="Times New Roman"/>
          <w:color w:val="000000"/>
          <w:sz w:val="24"/>
          <w:szCs w:val="24"/>
        </w:rPr>
        <w:t>á</w:t>
      </w:r>
      <w:r w:rsidR="00460E97">
        <w:rPr>
          <w:rFonts w:ascii="Times New Roman" w:hAnsi="Times New Roman" w:cs="Times New Roman"/>
          <w:sz w:val="24"/>
          <w:szCs w:val="24"/>
        </w:rPr>
        <w:t>rast z</w:t>
      </w:r>
      <w:r w:rsidR="00460E97">
        <w:rPr>
          <w:rFonts w:ascii="Times New Roman" w:hAnsi="Times New Roman" w:cs="Times New Roman"/>
          <w:color w:val="000000"/>
          <w:sz w:val="24"/>
          <w:szCs w:val="24"/>
        </w:rPr>
        <w:t>á</w:t>
      </w:r>
      <w:r w:rsidR="00460E97">
        <w:rPr>
          <w:rFonts w:ascii="Times New Roman" w:hAnsi="Times New Roman" w:cs="Times New Roman"/>
          <w:sz w:val="24"/>
          <w:szCs w:val="24"/>
        </w:rPr>
        <w:t>ujmu o nov</w:t>
      </w:r>
      <w:r w:rsidR="00460E97">
        <w:rPr>
          <w:rFonts w:ascii="Times New Roman" w:hAnsi="Times New Roman" w:cs="Times New Roman"/>
          <w:color w:val="000000"/>
          <w:sz w:val="24"/>
          <w:szCs w:val="24"/>
        </w:rPr>
        <w:t>é</w:t>
      </w:r>
      <w:r w:rsidR="00460E97">
        <w:rPr>
          <w:rFonts w:ascii="Times New Roman" w:hAnsi="Times New Roman" w:cs="Times New Roman"/>
          <w:sz w:val="24"/>
          <w:szCs w:val="24"/>
        </w:rPr>
        <w:t xml:space="preserve"> interpret</w:t>
      </w:r>
      <w:r w:rsidR="00460E97">
        <w:rPr>
          <w:rFonts w:ascii="Times New Roman" w:hAnsi="Times New Roman" w:cs="Times New Roman"/>
          <w:color w:val="000000"/>
          <w:sz w:val="24"/>
          <w:szCs w:val="24"/>
        </w:rPr>
        <w:t>á</w:t>
      </w:r>
      <w:r w:rsidR="00460E97">
        <w:rPr>
          <w:rFonts w:ascii="Times New Roman" w:hAnsi="Times New Roman" w:cs="Times New Roman"/>
          <w:sz w:val="24"/>
          <w:szCs w:val="24"/>
        </w:rPr>
        <w:t>cie udalost</w:t>
      </w:r>
      <w:r w:rsidR="00460E97">
        <w:rPr>
          <w:rFonts w:ascii="Times New Roman" w:hAnsi="Times New Roman" w:cs="Times New Roman"/>
          <w:color w:val="000000"/>
          <w:sz w:val="24"/>
          <w:szCs w:val="24"/>
        </w:rPr>
        <w:t>í</w:t>
      </w:r>
      <w:r w:rsidR="00460E97">
        <w:rPr>
          <w:rFonts w:ascii="Times New Roman" w:hAnsi="Times New Roman" w:cs="Times New Roman"/>
          <w:sz w:val="24"/>
          <w:szCs w:val="24"/>
        </w:rPr>
        <w:t xml:space="preserve"> prvej svetovej vojny v glob</w:t>
      </w:r>
      <w:r w:rsidR="00460E97">
        <w:rPr>
          <w:rFonts w:ascii="Times New Roman" w:hAnsi="Times New Roman" w:cs="Times New Roman"/>
          <w:color w:val="000000"/>
          <w:sz w:val="24"/>
          <w:szCs w:val="24"/>
        </w:rPr>
        <w:t>á</w:t>
      </w:r>
      <w:r w:rsidR="00460E97">
        <w:rPr>
          <w:rFonts w:ascii="Times New Roman" w:hAnsi="Times New Roman" w:cs="Times New Roman"/>
          <w:sz w:val="24"/>
          <w:szCs w:val="24"/>
        </w:rPr>
        <w:t>lnom historickom v</w:t>
      </w:r>
      <w:r w:rsidR="00460E97">
        <w:rPr>
          <w:rFonts w:ascii="Times New Roman" w:hAnsi="Times New Roman" w:cs="Times New Roman"/>
          <w:color w:val="000000"/>
          <w:sz w:val="24"/>
          <w:szCs w:val="24"/>
        </w:rPr>
        <w:t>ý</w:t>
      </w:r>
      <w:r w:rsidR="00460E97">
        <w:rPr>
          <w:rFonts w:ascii="Times New Roman" w:hAnsi="Times New Roman" w:cs="Times New Roman"/>
          <w:sz w:val="24"/>
          <w:szCs w:val="24"/>
        </w:rPr>
        <w:t xml:space="preserve">skume. </w:t>
      </w:r>
      <w:r w:rsidR="009B58EF">
        <w:rPr>
          <w:rFonts w:ascii="Times New Roman" w:hAnsi="Times New Roman" w:cs="Times New Roman"/>
          <w:sz w:val="24"/>
          <w:szCs w:val="24"/>
        </w:rPr>
        <w:t>Publik</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cia Michala K</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 xml:space="preserve">iňana je prvou modernou vedeckou biografiou M. R.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tef</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nika postavenou na aktu</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lnych teoretick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a metodologick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trendoch eur</w:t>
      </w:r>
      <w:r w:rsidR="009B58EF">
        <w:rPr>
          <w:rFonts w:ascii="Times New Roman" w:hAnsi="Times New Roman" w:cs="Times New Roman"/>
          <w:color w:val="000000"/>
          <w:sz w:val="24"/>
          <w:szCs w:val="24"/>
        </w:rPr>
        <w:t>ó</w:t>
      </w:r>
      <w:r w:rsidR="009B58EF">
        <w:rPr>
          <w:rFonts w:ascii="Times New Roman" w:hAnsi="Times New Roman" w:cs="Times New Roman"/>
          <w:sz w:val="24"/>
          <w:szCs w:val="24"/>
        </w:rPr>
        <w:t>pskej historiografie. Kľ</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čov</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t</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mu pr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ce autor zhrnul do ambici</w:t>
      </w:r>
      <w:r w:rsidR="009B58EF">
        <w:rPr>
          <w:rFonts w:ascii="Times New Roman" w:hAnsi="Times New Roman" w:cs="Times New Roman"/>
          <w:color w:val="000000"/>
          <w:sz w:val="24"/>
          <w:szCs w:val="24"/>
        </w:rPr>
        <w:t>ó</w:t>
      </w:r>
      <w:r w:rsidR="009B58EF">
        <w:rPr>
          <w:rFonts w:ascii="Times New Roman" w:hAnsi="Times New Roman" w:cs="Times New Roman"/>
          <w:sz w:val="24"/>
          <w:szCs w:val="24"/>
        </w:rPr>
        <w:t>znej ot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zky: Ako sa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niekto</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 xml:space="preserve"> (v tomto pr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pade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tef</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nik) stane 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rodn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 hrdinom. Na z</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klade anal</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zy prameňov z</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skan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rozsiahlym arch</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vnym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skumom v deviatich krajin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ch uk</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zal, že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tef</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nik si cielene budoval vlastn</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legendu. Jeho tragick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skon, 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sledn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budovanie jeho kultu tento trend iba umocnili. Autor neneguje nesporn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tef</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nikove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spechy, ale ukazuje ich v inej optike a z</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roveň pon</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ka čitateľovi komplexn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obraz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rodn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ho hrdinu</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 Pripravuje sa slovensk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a anglick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vydanie.</w:t>
      </w:r>
    </w:p>
    <w:p w14:paraId="5E44E531" w14:textId="77777777" w:rsidR="00460E97" w:rsidRPr="00532D7D" w:rsidRDefault="00460E97" w:rsidP="00C266CE">
      <w:pPr>
        <w:widowControl w:val="0"/>
        <w:autoSpaceDE w:val="0"/>
        <w:autoSpaceDN w:val="0"/>
        <w:adjustRightInd w:val="0"/>
        <w:spacing w:after="100" w:afterAutospacing="1" w:line="240" w:lineRule="auto"/>
        <w:jc w:val="both"/>
        <w:rPr>
          <w:rFonts w:ascii="Times New Roman" w:hAnsi="Times New Roman" w:cs="Times New Roman"/>
        </w:rPr>
      </w:pPr>
      <w:r w:rsidRPr="00532D7D">
        <w:rPr>
          <w:rFonts w:ascii="Times New Roman" w:hAnsi="Times New Roman" w:cs="Times New Roman"/>
        </w:rPr>
        <w:t>K</w:t>
      </w:r>
      <w:r w:rsidRPr="00532D7D">
        <w:rPr>
          <w:rFonts w:ascii="Times New Roman" w:hAnsi="Times New Roman" w:cs="Times New Roman"/>
          <w:color w:val="000000"/>
        </w:rPr>
        <w:t>Š</w:t>
      </w:r>
      <w:r w:rsidRPr="00532D7D">
        <w:rPr>
          <w:rFonts w:ascii="Times New Roman" w:hAnsi="Times New Roman" w:cs="Times New Roman"/>
        </w:rPr>
        <w:t xml:space="preserve">IŇAN, Michal. </w:t>
      </w:r>
      <w:r w:rsidRPr="00E137CE">
        <w:rPr>
          <w:rFonts w:ascii="Times New Roman" w:hAnsi="Times New Roman" w:cs="Times New Roman"/>
          <w:i/>
        </w:rPr>
        <w:t>L</w:t>
      </w:r>
      <w:r w:rsidRPr="00E137CE">
        <w:rPr>
          <w:rFonts w:ascii="Times New Roman" w:hAnsi="Times New Roman" w:cs="Times New Roman"/>
          <w:i/>
          <w:color w:val="000000"/>
        </w:rPr>
        <w:t>´</w:t>
      </w:r>
      <w:r w:rsidRPr="00E137CE">
        <w:rPr>
          <w:rFonts w:ascii="Times New Roman" w:hAnsi="Times New Roman" w:cs="Times New Roman"/>
          <w:i/>
        </w:rPr>
        <w:t xml:space="preserve">homme qui parlatt avec les </w:t>
      </w:r>
      <w:r w:rsidRPr="00E137CE">
        <w:rPr>
          <w:rFonts w:ascii="Times New Roman" w:hAnsi="Times New Roman" w:cs="Times New Roman"/>
          <w:i/>
          <w:color w:val="000000"/>
        </w:rPr>
        <w:t>é</w:t>
      </w:r>
      <w:r w:rsidRPr="00E137CE">
        <w:rPr>
          <w:rFonts w:ascii="Times New Roman" w:hAnsi="Times New Roman" w:cs="Times New Roman"/>
          <w:i/>
        </w:rPr>
        <w:t xml:space="preserve">toiles : Milan Rastislav </w:t>
      </w:r>
      <w:r w:rsidRPr="00E137CE">
        <w:rPr>
          <w:rFonts w:ascii="Times New Roman" w:hAnsi="Times New Roman" w:cs="Times New Roman"/>
          <w:i/>
          <w:color w:val="000000"/>
        </w:rPr>
        <w:t>Š</w:t>
      </w:r>
      <w:r w:rsidRPr="00E137CE">
        <w:rPr>
          <w:rFonts w:ascii="Times New Roman" w:hAnsi="Times New Roman" w:cs="Times New Roman"/>
          <w:i/>
        </w:rPr>
        <w:t>tef</w:t>
      </w:r>
      <w:r w:rsidRPr="00E137CE">
        <w:rPr>
          <w:rFonts w:ascii="Times New Roman" w:hAnsi="Times New Roman" w:cs="Times New Roman"/>
          <w:i/>
          <w:color w:val="000000"/>
        </w:rPr>
        <w:t>á</w:t>
      </w:r>
      <w:r w:rsidRPr="00E137CE">
        <w:rPr>
          <w:rFonts w:ascii="Times New Roman" w:hAnsi="Times New Roman" w:cs="Times New Roman"/>
          <w:i/>
        </w:rPr>
        <w:t>nik, h</w:t>
      </w:r>
      <w:r w:rsidRPr="00E137CE">
        <w:rPr>
          <w:rFonts w:ascii="Times New Roman" w:hAnsi="Times New Roman" w:cs="Times New Roman"/>
          <w:i/>
          <w:color w:val="000000"/>
        </w:rPr>
        <w:t>é</w:t>
      </w:r>
      <w:r w:rsidRPr="00E137CE">
        <w:rPr>
          <w:rFonts w:ascii="Times New Roman" w:hAnsi="Times New Roman" w:cs="Times New Roman"/>
          <w:i/>
        </w:rPr>
        <w:t>ros franco-slovaque de la Grande Guerre.</w:t>
      </w:r>
      <w:r w:rsidRPr="00532D7D">
        <w:rPr>
          <w:rFonts w:ascii="Times New Roman" w:hAnsi="Times New Roman" w:cs="Times New Roman"/>
        </w:rPr>
        <w:t xml:space="preserve"> Paris : Eur</w:t>
      </w:r>
      <w:r w:rsidRPr="00532D7D">
        <w:rPr>
          <w:rFonts w:ascii="Times New Roman" w:hAnsi="Times New Roman" w:cs="Times New Roman"/>
          <w:color w:val="000000"/>
        </w:rPr>
        <w:t>´</w:t>
      </w:r>
      <w:r w:rsidRPr="00532D7D">
        <w:rPr>
          <w:rFonts w:ascii="Times New Roman" w:hAnsi="Times New Roman" w:cs="Times New Roman"/>
        </w:rPr>
        <w:t>Orbem, 2019. 344 s. Collection Histoire(s). ISBN-13 : 979-1096982080.</w:t>
      </w:r>
    </w:p>
    <w:p w14:paraId="14195F45"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2C68A512" w14:textId="77777777" w:rsidR="00B32AB5" w:rsidRDefault="00E137CE" w:rsidP="00C266C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27F59E9C" wp14:editId="14D29C05">
            <wp:simplePos x="0" y="0"/>
            <wp:positionH relativeFrom="margin">
              <wp:posOffset>4158615</wp:posOffset>
            </wp:positionH>
            <wp:positionV relativeFrom="margin">
              <wp:posOffset>6295694</wp:posOffset>
            </wp:positionV>
            <wp:extent cx="2033905" cy="2879725"/>
            <wp:effectExtent l="0" t="0" r="4445"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390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8EF">
        <w:rPr>
          <w:rFonts w:ascii="Times New Roman" w:hAnsi="Times New Roman" w:cs="Times New Roman"/>
          <w:sz w:val="24"/>
          <w:szCs w:val="24"/>
        </w:rPr>
        <w:t>Monografia Slavom</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ra Mich</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leka sk</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ma M. R.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tef</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nika a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esť ďal</w:t>
      </w:r>
      <w:r w:rsidR="009B58EF">
        <w:rPr>
          <w:rFonts w:ascii="Times New Roman" w:hAnsi="Times New Roman" w:cs="Times New Roman"/>
          <w:color w:val="000000"/>
          <w:sz w:val="24"/>
          <w:szCs w:val="24"/>
        </w:rPr>
        <w:t>ší</w:t>
      </w:r>
      <w:r w:rsidR="009B58EF">
        <w:rPr>
          <w:rFonts w:ascii="Times New Roman" w:hAnsi="Times New Roman" w:cs="Times New Roman"/>
          <w:sz w:val="24"/>
          <w:szCs w:val="24"/>
        </w:rPr>
        <w:t>ch Slov</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kov, ktor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zanechali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razn</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stopu v československej diplomacii a v československo-americk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vzťahoch v 20. storoč</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tefan Osusk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Vladim</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r Martin Palic, Vladim</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r Svetoz</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 Hurban, Juraj Sl</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vik Neresnick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Ivan Krno a J</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n Pap</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nek). Kniha s využit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m dom</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cich a zahraničn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(najm</w:t>
      </w:r>
      <w:r w:rsidR="009B58EF">
        <w:rPr>
          <w:rFonts w:ascii="Times New Roman" w:hAnsi="Times New Roman" w:cs="Times New Roman"/>
          <w:color w:val="000000"/>
          <w:sz w:val="24"/>
          <w:szCs w:val="24"/>
        </w:rPr>
        <w:t>ä</w:t>
      </w:r>
      <w:r w:rsidR="009B58EF">
        <w:rPr>
          <w:rFonts w:ascii="Times New Roman" w:hAnsi="Times New Roman" w:cs="Times New Roman"/>
          <w:sz w:val="24"/>
          <w:szCs w:val="24"/>
        </w:rPr>
        <w:t xml:space="preserve"> americk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prameňov zachyt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va ich boj za demokraciu a česko-slovensk</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tnosť a odpor k nedemokratick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 režimom. Prin</w:t>
      </w:r>
      <w:r w:rsidR="009B58EF">
        <w:rPr>
          <w:rFonts w:ascii="Times New Roman" w:hAnsi="Times New Roman" w:cs="Times New Roman"/>
          <w:color w:val="000000"/>
          <w:sz w:val="24"/>
          <w:szCs w:val="24"/>
        </w:rPr>
        <w:t>áš</w:t>
      </w:r>
      <w:r w:rsidR="009B58EF">
        <w:rPr>
          <w:rFonts w:ascii="Times New Roman" w:hAnsi="Times New Roman" w:cs="Times New Roman"/>
          <w:sz w:val="24"/>
          <w:szCs w:val="24"/>
        </w:rPr>
        <w:t>a nov</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poznatky o ich činnosti pri z</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sadn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a zlomov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udalostiach na</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ich i svetov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modern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dej</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n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kreovan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česko-slovenskej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tnosti, Trianone, Spoločnosti 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rodov, Deklar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cii Spojen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rodov a Charte OSN.</w:t>
      </w:r>
    </w:p>
    <w:p w14:paraId="4591768F" w14:textId="77777777" w:rsidR="006F4830" w:rsidRPr="00532D7D" w:rsidRDefault="006F4830" w:rsidP="00C266CE">
      <w:pPr>
        <w:widowControl w:val="0"/>
        <w:autoSpaceDE w:val="0"/>
        <w:autoSpaceDN w:val="0"/>
        <w:adjustRightInd w:val="0"/>
        <w:spacing w:after="100" w:afterAutospacing="1" w:line="240" w:lineRule="auto"/>
        <w:jc w:val="both"/>
        <w:rPr>
          <w:rFonts w:ascii="Times New Roman" w:hAnsi="Times New Roman" w:cs="Times New Roman"/>
        </w:rPr>
      </w:pPr>
      <w:r w:rsidRPr="00532D7D">
        <w:rPr>
          <w:rFonts w:ascii="Times New Roman" w:hAnsi="Times New Roman" w:cs="Times New Roman"/>
        </w:rPr>
        <w:t>Mich</w:t>
      </w:r>
      <w:r w:rsidRPr="00532D7D">
        <w:rPr>
          <w:rFonts w:ascii="Times New Roman" w:hAnsi="Times New Roman" w:cs="Times New Roman"/>
          <w:color w:val="000000"/>
        </w:rPr>
        <w:t>á</w:t>
      </w:r>
      <w:r w:rsidRPr="00532D7D">
        <w:rPr>
          <w:rFonts w:ascii="Times New Roman" w:hAnsi="Times New Roman" w:cs="Times New Roman"/>
        </w:rPr>
        <w:t>lek, Slavom</w:t>
      </w:r>
      <w:r w:rsidRPr="00532D7D">
        <w:rPr>
          <w:rFonts w:ascii="Times New Roman" w:hAnsi="Times New Roman" w:cs="Times New Roman"/>
          <w:color w:val="000000"/>
        </w:rPr>
        <w:t>í</w:t>
      </w:r>
      <w:r w:rsidRPr="00532D7D">
        <w:rPr>
          <w:rFonts w:ascii="Times New Roman" w:hAnsi="Times New Roman" w:cs="Times New Roman"/>
        </w:rPr>
        <w:t xml:space="preserve">r. </w:t>
      </w:r>
      <w:r w:rsidRPr="00E137CE">
        <w:rPr>
          <w:rFonts w:ascii="Times New Roman" w:hAnsi="Times New Roman" w:cs="Times New Roman"/>
          <w:i/>
        </w:rPr>
        <w:t xml:space="preserve">Milan Rastislav </w:t>
      </w:r>
      <w:r w:rsidRPr="00E137CE">
        <w:rPr>
          <w:rFonts w:ascii="Times New Roman" w:hAnsi="Times New Roman" w:cs="Times New Roman"/>
          <w:i/>
          <w:color w:val="000000"/>
        </w:rPr>
        <w:t>Š</w:t>
      </w:r>
      <w:r w:rsidRPr="00E137CE">
        <w:rPr>
          <w:rFonts w:ascii="Times New Roman" w:hAnsi="Times New Roman" w:cs="Times New Roman"/>
          <w:i/>
        </w:rPr>
        <w:t>tef</w:t>
      </w:r>
      <w:r w:rsidRPr="00E137CE">
        <w:rPr>
          <w:rFonts w:ascii="Times New Roman" w:hAnsi="Times New Roman" w:cs="Times New Roman"/>
          <w:i/>
          <w:color w:val="000000"/>
        </w:rPr>
        <w:t>á</w:t>
      </w:r>
      <w:r w:rsidRPr="00E137CE">
        <w:rPr>
          <w:rFonts w:ascii="Times New Roman" w:hAnsi="Times New Roman" w:cs="Times New Roman"/>
          <w:i/>
        </w:rPr>
        <w:t>nik and Those Who Followed Him.</w:t>
      </w:r>
      <w:r w:rsidRPr="00532D7D">
        <w:rPr>
          <w:rFonts w:ascii="Times New Roman" w:hAnsi="Times New Roman" w:cs="Times New Roman"/>
        </w:rPr>
        <w:t xml:space="preserve"> Berlin ; Bratislava : Peter Lang : Slovak Academy of Sciences, 2019. ISBN 978-3-631-80316-5, ISBN 978-80-224-1788-4.</w:t>
      </w:r>
    </w:p>
    <w:p w14:paraId="787E2FA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BF7F6FC"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12CAF432" w14:textId="77777777" w:rsid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0F06E30E" w14:textId="77777777" w:rsidR="00B32AB5" w:rsidRDefault="00C266CE">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1312" behindDoc="1" locked="0" layoutInCell="0" allowOverlap="1" wp14:anchorId="6EB81B05" wp14:editId="27F1794B">
            <wp:simplePos x="0" y="0"/>
            <wp:positionH relativeFrom="margin">
              <wp:posOffset>3175</wp:posOffset>
            </wp:positionH>
            <wp:positionV relativeFrom="paragraph">
              <wp:posOffset>60960</wp:posOffset>
            </wp:positionV>
            <wp:extent cx="2163600" cy="3279600"/>
            <wp:effectExtent l="0" t="0" r="8255"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600" cy="32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EF">
        <w:rPr>
          <w:rFonts w:ascii="Times New Roman" w:hAnsi="Times New Roman" w:cs="Times New Roman"/>
          <w:sz w:val="24"/>
          <w:szCs w:val="24"/>
        </w:rPr>
        <w:t xml:space="preserve"> </w:t>
      </w:r>
    </w:p>
    <w:p w14:paraId="16414F1A" w14:textId="77777777" w:rsidR="00B32AB5" w:rsidRDefault="009B58EF" w:rsidP="00C266C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Peter Macho vo svojej monografii zhrnul v</w:t>
      </w:r>
      <w:r>
        <w:rPr>
          <w:rFonts w:ascii="Times New Roman" w:hAnsi="Times New Roman" w:cs="Times New Roman"/>
          <w:color w:val="000000"/>
          <w:sz w:val="24"/>
          <w:szCs w:val="24"/>
        </w:rPr>
        <w:t>ý</w:t>
      </w:r>
      <w:r>
        <w:rPr>
          <w:rFonts w:ascii="Times New Roman" w:hAnsi="Times New Roman" w:cs="Times New Roman"/>
          <w:sz w:val="24"/>
          <w:szCs w:val="24"/>
        </w:rPr>
        <w:t>sledky dlhoročn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o formovan</w:t>
      </w:r>
      <w:r>
        <w:rPr>
          <w:rFonts w:ascii="Times New Roman" w:hAnsi="Times New Roman" w:cs="Times New Roman"/>
          <w:color w:val="000000"/>
          <w:sz w:val="24"/>
          <w:szCs w:val="24"/>
        </w:rPr>
        <w:t>í</w:t>
      </w:r>
      <w:r>
        <w:rPr>
          <w:rFonts w:ascii="Times New Roman" w:hAnsi="Times New Roman" w:cs="Times New Roman"/>
          <w:sz w:val="24"/>
          <w:szCs w:val="24"/>
        </w:rPr>
        <w:t xml:space="preserve"> posmrtn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nikovho kultu a jeho reflexii v meniacich sa režimoch. Autor prioritne analyzoval postoje spoločnosti, jej jednotliv</w:t>
      </w:r>
      <w:r>
        <w:rPr>
          <w:rFonts w:ascii="Times New Roman" w:hAnsi="Times New Roman" w:cs="Times New Roman"/>
          <w:color w:val="000000"/>
          <w:sz w:val="24"/>
          <w:szCs w:val="24"/>
        </w:rPr>
        <w:t>ý</w:t>
      </w:r>
      <w:r>
        <w:rPr>
          <w:rFonts w:ascii="Times New Roman" w:hAnsi="Times New Roman" w:cs="Times New Roman"/>
          <w:sz w:val="24"/>
          <w:szCs w:val="24"/>
        </w:rPr>
        <w:t>ch akt</w:t>
      </w:r>
      <w:r>
        <w:rPr>
          <w:rFonts w:ascii="Times New Roman" w:hAnsi="Times New Roman" w:cs="Times New Roman"/>
          <w:color w:val="000000"/>
          <w:sz w:val="24"/>
          <w:szCs w:val="24"/>
        </w:rPr>
        <w:t>é</w:t>
      </w:r>
      <w:r>
        <w:rPr>
          <w:rFonts w:ascii="Times New Roman" w:hAnsi="Times New Roman" w:cs="Times New Roman"/>
          <w:sz w:val="24"/>
          <w:szCs w:val="24"/>
        </w:rPr>
        <w:t>rov a skup</w:t>
      </w:r>
      <w:r>
        <w:rPr>
          <w:rFonts w:ascii="Times New Roman" w:hAnsi="Times New Roman" w:cs="Times New Roman"/>
          <w:color w:val="000000"/>
          <w:sz w:val="24"/>
          <w:szCs w:val="24"/>
        </w:rPr>
        <w:t>í</w:t>
      </w:r>
      <w:r>
        <w:rPr>
          <w:rFonts w:ascii="Times New Roman" w:hAnsi="Times New Roman" w:cs="Times New Roman"/>
          <w:sz w:val="24"/>
          <w:szCs w:val="24"/>
        </w:rPr>
        <w:t xml:space="preserve">n k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nikovi ako symbolu, ktor</w:t>
      </w:r>
      <w:r>
        <w:rPr>
          <w:rFonts w:ascii="Times New Roman" w:hAnsi="Times New Roman" w:cs="Times New Roman"/>
          <w:color w:val="000000"/>
          <w:sz w:val="24"/>
          <w:szCs w:val="24"/>
        </w:rPr>
        <w:t>é</w:t>
      </w:r>
      <w:r>
        <w:rPr>
          <w:rFonts w:ascii="Times New Roman" w:hAnsi="Times New Roman" w:cs="Times New Roman"/>
          <w:sz w:val="24"/>
          <w:szCs w:val="24"/>
        </w:rPr>
        <w:t xml:space="preserve"> sa s n</w:t>
      </w:r>
      <w:r>
        <w:rPr>
          <w:rFonts w:ascii="Times New Roman" w:hAnsi="Times New Roman" w:cs="Times New Roman"/>
          <w:color w:val="000000"/>
          <w:sz w:val="24"/>
          <w:szCs w:val="24"/>
        </w:rPr>
        <w:t>í</w:t>
      </w:r>
      <w:r>
        <w:rPr>
          <w:rFonts w:ascii="Times New Roman" w:hAnsi="Times New Roman" w:cs="Times New Roman"/>
          <w:sz w:val="24"/>
          <w:szCs w:val="24"/>
        </w:rPr>
        <w:t>m identifikovali, vymedzovali sa voči nemu a r</w:t>
      </w:r>
      <w:r>
        <w:rPr>
          <w:rFonts w:ascii="Times New Roman" w:hAnsi="Times New Roman" w:cs="Times New Roman"/>
          <w:color w:val="000000"/>
          <w:sz w:val="24"/>
          <w:szCs w:val="24"/>
        </w:rPr>
        <w:t>ô</w:t>
      </w:r>
      <w:r>
        <w:rPr>
          <w:rFonts w:ascii="Times New Roman" w:hAnsi="Times New Roman" w:cs="Times New Roman"/>
          <w:sz w:val="24"/>
          <w:szCs w:val="24"/>
        </w:rPr>
        <w:t>znym sp</w:t>
      </w:r>
      <w:r>
        <w:rPr>
          <w:rFonts w:ascii="Times New Roman" w:hAnsi="Times New Roman" w:cs="Times New Roman"/>
          <w:color w:val="000000"/>
          <w:sz w:val="24"/>
          <w:szCs w:val="24"/>
        </w:rPr>
        <w:t>ô</w:t>
      </w:r>
      <w:r>
        <w:rPr>
          <w:rFonts w:ascii="Times New Roman" w:hAnsi="Times New Roman" w:cs="Times New Roman"/>
          <w:sz w:val="24"/>
          <w:szCs w:val="24"/>
        </w:rPr>
        <w:t>sobom si ho prisp</w:t>
      </w:r>
      <w:r>
        <w:rPr>
          <w:rFonts w:ascii="Times New Roman" w:hAnsi="Times New Roman" w:cs="Times New Roman"/>
          <w:color w:val="000000"/>
          <w:sz w:val="24"/>
          <w:szCs w:val="24"/>
        </w:rPr>
        <w:t>ô</w:t>
      </w:r>
      <w:r>
        <w:rPr>
          <w:rFonts w:ascii="Times New Roman" w:hAnsi="Times New Roman" w:cs="Times New Roman"/>
          <w:sz w:val="24"/>
          <w:szCs w:val="24"/>
        </w:rPr>
        <w:t>sobovali a využ</w:t>
      </w:r>
      <w:r>
        <w:rPr>
          <w:rFonts w:ascii="Times New Roman" w:hAnsi="Times New Roman" w:cs="Times New Roman"/>
          <w:color w:val="000000"/>
          <w:sz w:val="24"/>
          <w:szCs w:val="24"/>
        </w:rPr>
        <w:t>í</w:t>
      </w:r>
      <w:r>
        <w:rPr>
          <w:rFonts w:ascii="Times New Roman" w:hAnsi="Times New Roman" w:cs="Times New Roman"/>
          <w:sz w:val="24"/>
          <w:szCs w:val="24"/>
        </w:rPr>
        <w:t>vali. Kniha prin</w:t>
      </w:r>
      <w:r>
        <w:rPr>
          <w:rFonts w:ascii="Times New Roman" w:hAnsi="Times New Roman" w:cs="Times New Roman"/>
          <w:color w:val="000000"/>
          <w:sz w:val="24"/>
          <w:szCs w:val="24"/>
        </w:rPr>
        <w:t>áš</w:t>
      </w:r>
      <w:r>
        <w:rPr>
          <w:rFonts w:ascii="Times New Roman" w:hAnsi="Times New Roman" w:cs="Times New Roman"/>
          <w:sz w:val="24"/>
          <w:szCs w:val="24"/>
        </w:rPr>
        <w:t>a mnoho nov</w:t>
      </w:r>
      <w:r>
        <w:rPr>
          <w:rFonts w:ascii="Times New Roman" w:hAnsi="Times New Roman" w:cs="Times New Roman"/>
          <w:color w:val="000000"/>
          <w:sz w:val="24"/>
          <w:szCs w:val="24"/>
        </w:rPr>
        <w:t>ý</w:t>
      </w:r>
      <w:r>
        <w:rPr>
          <w:rFonts w:ascii="Times New Roman" w:hAnsi="Times New Roman" w:cs="Times New Roman"/>
          <w:sz w:val="24"/>
          <w:szCs w:val="24"/>
        </w:rPr>
        <w:t>ch zisten</w:t>
      </w:r>
      <w:r>
        <w:rPr>
          <w:rFonts w:ascii="Times New Roman" w:hAnsi="Times New Roman" w:cs="Times New Roman"/>
          <w:color w:val="000000"/>
          <w:sz w:val="24"/>
          <w:szCs w:val="24"/>
        </w:rPr>
        <w:t>í</w:t>
      </w:r>
      <w:r>
        <w:rPr>
          <w:rFonts w:ascii="Times New Roman" w:hAnsi="Times New Roman" w:cs="Times New Roman"/>
          <w:sz w:val="24"/>
          <w:szCs w:val="24"/>
        </w:rPr>
        <w:t xml:space="preserve"> o tom, ako tento symbol fungoval v ideol</w:t>
      </w:r>
      <w:r>
        <w:rPr>
          <w:rFonts w:ascii="Times New Roman" w:hAnsi="Times New Roman" w:cs="Times New Roman"/>
          <w:color w:val="000000"/>
          <w:sz w:val="24"/>
          <w:szCs w:val="24"/>
        </w:rPr>
        <w:t>ó</w:t>
      </w:r>
      <w:r>
        <w:rPr>
          <w:rFonts w:ascii="Times New Roman" w:hAnsi="Times New Roman" w:cs="Times New Roman"/>
          <w:sz w:val="24"/>
          <w:szCs w:val="24"/>
        </w:rPr>
        <w:t>gii, kult</w:t>
      </w:r>
      <w:r>
        <w:rPr>
          <w:rFonts w:ascii="Times New Roman" w:hAnsi="Times New Roman" w:cs="Times New Roman"/>
          <w:color w:val="000000"/>
          <w:sz w:val="24"/>
          <w:szCs w:val="24"/>
        </w:rPr>
        <w:t>ú</w:t>
      </w:r>
      <w:r>
        <w:rPr>
          <w:rFonts w:ascii="Times New Roman" w:hAnsi="Times New Roman" w:cs="Times New Roman"/>
          <w:sz w:val="24"/>
          <w:szCs w:val="24"/>
        </w:rPr>
        <w:t>re a umen</w:t>
      </w:r>
      <w:r>
        <w:rPr>
          <w:rFonts w:ascii="Times New Roman" w:hAnsi="Times New Roman" w:cs="Times New Roman"/>
          <w:color w:val="000000"/>
          <w:sz w:val="24"/>
          <w:szCs w:val="24"/>
        </w:rPr>
        <w:t>í</w:t>
      </w:r>
      <w:r>
        <w:rPr>
          <w:rFonts w:ascii="Times New Roman" w:hAnsi="Times New Roman" w:cs="Times New Roman"/>
          <w:sz w:val="24"/>
          <w:szCs w:val="24"/>
        </w:rPr>
        <w:t>, ako obsadzoval verejn</w:t>
      </w:r>
      <w:r>
        <w:rPr>
          <w:rFonts w:ascii="Times New Roman" w:hAnsi="Times New Roman" w:cs="Times New Roman"/>
          <w:color w:val="000000"/>
          <w:sz w:val="24"/>
          <w:szCs w:val="24"/>
        </w:rPr>
        <w:t>ý</w:t>
      </w:r>
      <w:r>
        <w:rPr>
          <w:rFonts w:ascii="Times New Roman" w:hAnsi="Times New Roman" w:cs="Times New Roman"/>
          <w:sz w:val="24"/>
          <w:szCs w:val="24"/>
        </w:rPr>
        <w:t xml:space="preserve"> priestor slovensk</w:t>
      </w:r>
      <w:r>
        <w:rPr>
          <w:rFonts w:ascii="Times New Roman" w:hAnsi="Times New Roman" w:cs="Times New Roman"/>
          <w:color w:val="000000"/>
          <w:sz w:val="24"/>
          <w:szCs w:val="24"/>
        </w:rPr>
        <w:t>ý</w:t>
      </w:r>
      <w:r>
        <w:rPr>
          <w:rFonts w:ascii="Times New Roman" w:hAnsi="Times New Roman" w:cs="Times New Roman"/>
          <w:sz w:val="24"/>
          <w:szCs w:val="24"/>
        </w:rPr>
        <w:t>ch miest a ako bol z neho odstraňovan</w:t>
      </w:r>
      <w:r>
        <w:rPr>
          <w:rFonts w:ascii="Times New Roman" w:hAnsi="Times New Roman" w:cs="Times New Roman"/>
          <w:color w:val="000000"/>
          <w:sz w:val="24"/>
          <w:szCs w:val="24"/>
        </w:rPr>
        <w:t>ý</w:t>
      </w:r>
      <w:r>
        <w:rPr>
          <w:rFonts w:ascii="Times New Roman" w:hAnsi="Times New Roman" w:cs="Times New Roman"/>
          <w:sz w:val="24"/>
          <w:szCs w:val="24"/>
        </w:rPr>
        <w:t xml:space="preserve"> a ak</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lohu zohr</w:t>
      </w:r>
      <w:r>
        <w:rPr>
          <w:rFonts w:ascii="Times New Roman" w:hAnsi="Times New Roman" w:cs="Times New Roman"/>
          <w:color w:val="000000"/>
          <w:sz w:val="24"/>
          <w:szCs w:val="24"/>
        </w:rPr>
        <w:t>á</w:t>
      </w:r>
      <w:r>
        <w:rPr>
          <w:rFonts w:ascii="Times New Roman" w:hAnsi="Times New Roman" w:cs="Times New Roman"/>
          <w:sz w:val="24"/>
          <w:szCs w:val="24"/>
        </w:rPr>
        <w:t>val pri formovan</w:t>
      </w:r>
      <w:r>
        <w:rPr>
          <w:rFonts w:ascii="Times New Roman" w:hAnsi="Times New Roman" w:cs="Times New Roman"/>
          <w:color w:val="000000"/>
          <w:sz w:val="24"/>
          <w:szCs w:val="24"/>
        </w:rPr>
        <w:t>í</w:t>
      </w:r>
      <w:r>
        <w:rPr>
          <w:rFonts w:ascii="Times New Roman" w:hAnsi="Times New Roman" w:cs="Times New Roman"/>
          <w:sz w:val="24"/>
          <w:szCs w:val="24"/>
        </w:rPr>
        <w:t xml:space="preserve"> kolekt</w:t>
      </w:r>
      <w:r>
        <w:rPr>
          <w:rFonts w:ascii="Times New Roman" w:hAnsi="Times New Roman" w:cs="Times New Roman"/>
          <w:color w:val="000000"/>
          <w:sz w:val="24"/>
          <w:szCs w:val="24"/>
        </w:rPr>
        <w:t>í</w:t>
      </w:r>
      <w:r>
        <w:rPr>
          <w:rFonts w:ascii="Times New Roman" w:hAnsi="Times New Roman" w:cs="Times New Roman"/>
          <w:sz w:val="24"/>
          <w:szCs w:val="24"/>
        </w:rPr>
        <w:t>vnej pam</w:t>
      </w:r>
      <w:r>
        <w:rPr>
          <w:rFonts w:ascii="Times New Roman" w:hAnsi="Times New Roman" w:cs="Times New Roman"/>
          <w:color w:val="000000"/>
          <w:sz w:val="24"/>
          <w:szCs w:val="24"/>
        </w:rPr>
        <w:t>ä</w:t>
      </w:r>
      <w:r>
        <w:rPr>
          <w:rFonts w:ascii="Times New Roman" w:hAnsi="Times New Roman" w:cs="Times New Roman"/>
          <w:sz w:val="24"/>
          <w:szCs w:val="24"/>
        </w:rPr>
        <w:t>ti a identity.</w:t>
      </w:r>
    </w:p>
    <w:p w14:paraId="62846911" w14:textId="77777777" w:rsidR="00B32AB5" w:rsidRPr="00532D7D" w:rsidRDefault="009B58EF" w:rsidP="00C266CE">
      <w:pPr>
        <w:widowControl w:val="0"/>
        <w:autoSpaceDE w:val="0"/>
        <w:autoSpaceDN w:val="0"/>
        <w:adjustRightInd w:val="0"/>
        <w:spacing w:after="100" w:afterAutospacing="1" w:line="240" w:lineRule="auto"/>
        <w:jc w:val="both"/>
        <w:rPr>
          <w:rFonts w:ascii="Times New Roman" w:hAnsi="Times New Roman" w:cs="Times New Roman"/>
        </w:rPr>
      </w:pPr>
      <w:r w:rsidRPr="00532D7D">
        <w:rPr>
          <w:rFonts w:ascii="Times New Roman" w:hAnsi="Times New Roman" w:cs="Times New Roman"/>
        </w:rPr>
        <w:t xml:space="preserve">Macho, Peter. </w:t>
      </w:r>
      <w:r w:rsidRPr="00E137CE">
        <w:rPr>
          <w:rFonts w:ascii="Times New Roman" w:hAnsi="Times New Roman" w:cs="Times New Roman"/>
          <w:i/>
        </w:rPr>
        <w:t xml:space="preserve">Milan Rastislav </w:t>
      </w:r>
      <w:r w:rsidRPr="00E137CE">
        <w:rPr>
          <w:rFonts w:ascii="Times New Roman" w:hAnsi="Times New Roman" w:cs="Times New Roman"/>
          <w:i/>
          <w:color w:val="000000"/>
        </w:rPr>
        <w:t>Š</w:t>
      </w:r>
      <w:r w:rsidRPr="00E137CE">
        <w:rPr>
          <w:rFonts w:ascii="Times New Roman" w:hAnsi="Times New Roman" w:cs="Times New Roman"/>
          <w:i/>
        </w:rPr>
        <w:t>tef</w:t>
      </w:r>
      <w:r w:rsidRPr="00E137CE">
        <w:rPr>
          <w:rFonts w:ascii="Times New Roman" w:hAnsi="Times New Roman" w:cs="Times New Roman"/>
          <w:i/>
          <w:color w:val="000000"/>
        </w:rPr>
        <w:t>á</w:t>
      </w:r>
      <w:r w:rsidRPr="00E137CE">
        <w:rPr>
          <w:rFonts w:ascii="Times New Roman" w:hAnsi="Times New Roman" w:cs="Times New Roman"/>
          <w:i/>
        </w:rPr>
        <w:t>nik ako symbol.</w:t>
      </w:r>
      <w:r w:rsidRPr="00532D7D">
        <w:rPr>
          <w:rFonts w:ascii="Times New Roman" w:hAnsi="Times New Roman" w:cs="Times New Roman"/>
        </w:rPr>
        <w:t xml:space="preserve"> Bratislava : Historick</w:t>
      </w:r>
      <w:r w:rsidRPr="00532D7D">
        <w:rPr>
          <w:rFonts w:ascii="Times New Roman" w:hAnsi="Times New Roman" w:cs="Times New Roman"/>
          <w:color w:val="000000"/>
        </w:rPr>
        <w:t>ý</w:t>
      </w:r>
      <w:r w:rsidRPr="00532D7D">
        <w:rPr>
          <w:rFonts w:ascii="Times New Roman" w:hAnsi="Times New Roman" w:cs="Times New Roman"/>
        </w:rPr>
        <w:t xml:space="preserve"> </w:t>
      </w:r>
      <w:r w:rsidRPr="00532D7D">
        <w:rPr>
          <w:rFonts w:ascii="Times New Roman" w:hAnsi="Times New Roman" w:cs="Times New Roman"/>
          <w:color w:val="000000"/>
        </w:rPr>
        <w:t>ú</w:t>
      </w:r>
      <w:r w:rsidRPr="00532D7D">
        <w:rPr>
          <w:rFonts w:ascii="Times New Roman" w:hAnsi="Times New Roman" w:cs="Times New Roman"/>
        </w:rPr>
        <w:t xml:space="preserve">stav SAV </w:t>
      </w:r>
      <w:r w:rsidRPr="00532D7D">
        <w:rPr>
          <w:rFonts w:ascii="Times New Roman" w:hAnsi="Times New Roman" w:cs="Times New Roman"/>
          <w:color w:val="000000"/>
        </w:rPr>
        <w:t>–</w:t>
      </w:r>
      <w:r w:rsidRPr="00532D7D">
        <w:rPr>
          <w:rFonts w:ascii="Times New Roman" w:hAnsi="Times New Roman" w:cs="Times New Roman"/>
        </w:rPr>
        <w:t xml:space="preserve"> VEDA, 2019. ISBN 978-80-224-1785-3.</w:t>
      </w:r>
    </w:p>
    <w:p w14:paraId="0CBF9C1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D44CA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48CF616" w14:textId="77777777" w:rsidR="006F4830" w:rsidRDefault="006F4830">
      <w:pPr>
        <w:widowControl w:val="0"/>
        <w:autoSpaceDE w:val="0"/>
        <w:autoSpaceDN w:val="0"/>
        <w:adjustRightInd w:val="0"/>
        <w:spacing w:after="0" w:line="240" w:lineRule="auto"/>
        <w:jc w:val="both"/>
        <w:rPr>
          <w:rFonts w:ascii="Times New Roman" w:hAnsi="Times New Roman" w:cs="Times New Roman"/>
          <w:sz w:val="24"/>
          <w:szCs w:val="24"/>
        </w:rPr>
      </w:pPr>
    </w:p>
    <w:p w14:paraId="6EC980E8" w14:textId="77777777" w:rsidR="006F4830" w:rsidRDefault="006F4830">
      <w:pPr>
        <w:widowControl w:val="0"/>
        <w:autoSpaceDE w:val="0"/>
        <w:autoSpaceDN w:val="0"/>
        <w:adjustRightInd w:val="0"/>
        <w:spacing w:after="0" w:line="240" w:lineRule="auto"/>
        <w:jc w:val="both"/>
        <w:rPr>
          <w:rFonts w:ascii="Times New Roman" w:hAnsi="Times New Roman" w:cs="Times New Roman"/>
          <w:sz w:val="24"/>
          <w:szCs w:val="24"/>
        </w:rPr>
      </w:pPr>
    </w:p>
    <w:p w14:paraId="43633918" w14:textId="77777777" w:rsidR="006F4830" w:rsidRDefault="006F4830">
      <w:pPr>
        <w:widowControl w:val="0"/>
        <w:autoSpaceDE w:val="0"/>
        <w:autoSpaceDN w:val="0"/>
        <w:adjustRightInd w:val="0"/>
        <w:spacing w:after="0" w:line="240" w:lineRule="auto"/>
        <w:jc w:val="both"/>
        <w:rPr>
          <w:rFonts w:ascii="Times New Roman" w:hAnsi="Times New Roman" w:cs="Times New Roman"/>
          <w:sz w:val="24"/>
          <w:szCs w:val="24"/>
        </w:rPr>
      </w:pPr>
    </w:p>
    <w:p w14:paraId="50922E73" w14:textId="77777777" w:rsidR="006F4830" w:rsidRDefault="006F4830">
      <w:pPr>
        <w:widowControl w:val="0"/>
        <w:autoSpaceDE w:val="0"/>
        <w:autoSpaceDN w:val="0"/>
        <w:adjustRightInd w:val="0"/>
        <w:spacing w:after="0" w:line="240" w:lineRule="auto"/>
        <w:jc w:val="both"/>
        <w:rPr>
          <w:rFonts w:ascii="Times New Roman" w:hAnsi="Times New Roman" w:cs="Times New Roman"/>
          <w:sz w:val="24"/>
          <w:szCs w:val="24"/>
        </w:rPr>
      </w:pPr>
    </w:p>
    <w:p w14:paraId="130CDEBA" w14:textId="77777777" w:rsidR="00E137CE" w:rsidRDefault="00E137CE">
      <w:pPr>
        <w:widowControl w:val="0"/>
        <w:autoSpaceDE w:val="0"/>
        <w:autoSpaceDN w:val="0"/>
        <w:adjustRightInd w:val="0"/>
        <w:spacing w:after="0" w:line="240" w:lineRule="auto"/>
        <w:jc w:val="both"/>
        <w:rPr>
          <w:rFonts w:ascii="Times New Roman" w:hAnsi="Times New Roman" w:cs="Times New Roman"/>
          <w:sz w:val="24"/>
          <w:szCs w:val="24"/>
        </w:rPr>
      </w:pPr>
    </w:p>
    <w:p w14:paraId="6FC93D17" w14:textId="77777777" w:rsidR="00BB1440" w:rsidRDefault="00BB1440">
      <w:pPr>
        <w:widowControl w:val="0"/>
        <w:autoSpaceDE w:val="0"/>
        <w:autoSpaceDN w:val="0"/>
        <w:adjustRightInd w:val="0"/>
        <w:spacing w:after="0" w:line="240" w:lineRule="auto"/>
        <w:jc w:val="both"/>
        <w:rPr>
          <w:rFonts w:ascii="Times New Roman" w:hAnsi="Times New Roman" w:cs="Times New Roman"/>
          <w:sz w:val="24"/>
          <w:szCs w:val="24"/>
        </w:rPr>
      </w:pPr>
    </w:p>
    <w:p w14:paraId="16398C0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8BE896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2.3.2. Aplikačn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typ </w:t>
      </w:r>
    </w:p>
    <w:p w14:paraId="00A9A3C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6FD236D"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3844B210" w14:textId="77777777" w:rsidR="00B32AB5" w:rsidRDefault="00E137CE">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2336" behindDoc="1" locked="0" layoutInCell="0" allowOverlap="1" wp14:anchorId="75C6EA11" wp14:editId="6B0E7460">
            <wp:simplePos x="0" y="0"/>
            <wp:positionH relativeFrom="margin">
              <wp:posOffset>3788410</wp:posOffset>
            </wp:positionH>
            <wp:positionV relativeFrom="margin">
              <wp:posOffset>5036516</wp:posOffset>
            </wp:positionV>
            <wp:extent cx="2332355" cy="3059430"/>
            <wp:effectExtent l="0" t="0" r="0" b="762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355"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EF">
        <w:rPr>
          <w:rFonts w:ascii="Times New Roman" w:hAnsi="Times New Roman" w:cs="Times New Roman"/>
          <w:sz w:val="24"/>
          <w:szCs w:val="24"/>
        </w:rPr>
        <w:t>Pri pr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ležitosti 30.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ročia p</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du komunizmu sa H</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SAV akt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vne zapojil do diskusi</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t</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kaj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cich sa tejto udalosti. Zorganizoval medzin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rodn</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konferenciu </w:t>
      </w:r>
      <w:r w:rsidR="009B58EF">
        <w:rPr>
          <w:rFonts w:ascii="Times New Roman" w:hAnsi="Times New Roman" w:cs="Times New Roman"/>
          <w:i/>
          <w:iCs/>
          <w:sz w:val="24"/>
          <w:szCs w:val="24"/>
        </w:rPr>
        <w:t>November 1989. 30 years after</w:t>
      </w:r>
      <w:r w:rsidR="009B58EF">
        <w:rPr>
          <w:rFonts w:ascii="Times New Roman" w:hAnsi="Times New Roman" w:cs="Times New Roman"/>
          <w:sz w:val="24"/>
          <w:szCs w:val="24"/>
        </w:rPr>
        <w:t>, na ktorej vyst</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pili svetov</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odborn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ci ako Timothy Garton Ash (Univesity of Oxford), James Krapfl (McGill University), Philipp Ther (University of Vienna) a Stephan Auer (University of Hong Kong). Konferencia, ktorej z</w:t>
      </w:r>
      <w:r w:rsidR="009B58EF">
        <w:rPr>
          <w:rFonts w:ascii="Times New Roman" w:hAnsi="Times New Roman" w:cs="Times New Roman"/>
          <w:color w:val="000000"/>
          <w:sz w:val="24"/>
          <w:szCs w:val="24"/>
        </w:rPr>
        <w:t>áš</w:t>
      </w:r>
      <w:r w:rsidR="009B58EF">
        <w:rPr>
          <w:rFonts w:ascii="Times New Roman" w:hAnsi="Times New Roman" w:cs="Times New Roman"/>
          <w:sz w:val="24"/>
          <w:szCs w:val="24"/>
        </w:rPr>
        <w:t>titu prevzala prezidentka SR Zuzana Čaputov</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 mala neb</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val</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medi</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lny ohlas. Rozhovory s jej najv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znamnej</w:t>
      </w:r>
      <w:r w:rsidR="009B58EF">
        <w:rPr>
          <w:rFonts w:ascii="Times New Roman" w:hAnsi="Times New Roman" w:cs="Times New Roman"/>
          <w:color w:val="000000"/>
          <w:sz w:val="24"/>
          <w:szCs w:val="24"/>
        </w:rPr>
        <w:t>ší</w:t>
      </w:r>
      <w:r w:rsidR="009B58EF">
        <w:rPr>
          <w:rFonts w:ascii="Times New Roman" w:hAnsi="Times New Roman" w:cs="Times New Roman"/>
          <w:sz w:val="24"/>
          <w:szCs w:val="24"/>
        </w:rPr>
        <w:t xml:space="preserve">mi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častn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kmi patrili k najsledovanej</w:t>
      </w:r>
      <w:r w:rsidR="009B58EF">
        <w:rPr>
          <w:rFonts w:ascii="Times New Roman" w:hAnsi="Times New Roman" w:cs="Times New Roman"/>
          <w:color w:val="000000"/>
          <w:sz w:val="24"/>
          <w:szCs w:val="24"/>
        </w:rPr>
        <w:t>ší</w:t>
      </w:r>
      <w:r w:rsidR="009B58EF">
        <w:rPr>
          <w:rFonts w:ascii="Times New Roman" w:hAnsi="Times New Roman" w:cs="Times New Roman"/>
          <w:sz w:val="24"/>
          <w:szCs w:val="24"/>
        </w:rPr>
        <w:t>m vide</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m na facebookovej str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nke SAV. Pracovn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ci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stavu sa podieľali na medi</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lnych aktivit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ch o udalostiach roku 1989. Za v</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etky spomeňme spolupr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cu Ag</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ty </w:t>
      </w:r>
      <w:r w:rsidR="009B58EF">
        <w:rPr>
          <w:rFonts w:ascii="Times New Roman" w:hAnsi="Times New Roman" w:cs="Times New Roman"/>
          <w:color w:val="000000"/>
          <w:sz w:val="24"/>
          <w:szCs w:val="24"/>
        </w:rPr>
        <w:t>Šú</w:t>
      </w:r>
      <w:r w:rsidR="009B58EF">
        <w:rPr>
          <w:rFonts w:ascii="Times New Roman" w:hAnsi="Times New Roman" w:cs="Times New Roman"/>
          <w:sz w:val="24"/>
          <w:szCs w:val="24"/>
        </w:rPr>
        <w:t>stovej Drelovej a Adama Hudeka na dokumente telev</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zie Mark</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za </w:t>
      </w:r>
      <w:r w:rsidR="009B58EF">
        <w:rPr>
          <w:rFonts w:ascii="Times New Roman" w:hAnsi="Times New Roman" w:cs="Times New Roman"/>
          <w:i/>
          <w:iCs/>
          <w:color w:val="000000"/>
          <w:sz w:val="24"/>
          <w:szCs w:val="24"/>
        </w:rPr>
        <w:t>„</w:t>
      </w:r>
      <w:r w:rsidR="009B58EF">
        <w:rPr>
          <w:rFonts w:ascii="Times New Roman" w:hAnsi="Times New Roman" w:cs="Times New Roman"/>
          <w:i/>
          <w:iCs/>
          <w:sz w:val="24"/>
          <w:szCs w:val="24"/>
        </w:rPr>
        <w:t>Nežn</w:t>
      </w:r>
      <w:r w:rsidR="009B58EF">
        <w:rPr>
          <w:rFonts w:ascii="Times New Roman" w:hAnsi="Times New Roman" w:cs="Times New Roman"/>
          <w:i/>
          <w:iCs/>
          <w:color w:val="000000"/>
          <w:sz w:val="24"/>
          <w:szCs w:val="24"/>
        </w:rPr>
        <w:t>á</w:t>
      </w:r>
      <w:r w:rsidR="009B58EF">
        <w:rPr>
          <w:rFonts w:ascii="Times New Roman" w:hAnsi="Times New Roman" w:cs="Times New Roman"/>
          <w:i/>
          <w:iCs/>
          <w:sz w:val="24"/>
          <w:szCs w:val="24"/>
        </w:rPr>
        <w:t xml:space="preserve"> 30 </w:t>
      </w:r>
      <w:r w:rsidR="009B58EF">
        <w:rPr>
          <w:rFonts w:ascii="Times New Roman" w:hAnsi="Times New Roman" w:cs="Times New Roman"/>
          <w:i/>
          <w:iCs/>
          <w:color w:val="000000"/>
          <w:sz w:val="24"/>
          <w:szCs w:val="24"/>
        </w:rPr>
        <w:t>–</w:t>
      </w:r>
      <w:r w:rsidR="009B58EF">
        <w:rPr>
          <w:rFonts w:ascii="Times New Roman" w:hAnsi="Times New Roman" w:cs="Times New Roman"/>
          <w:i/>
          <w:iCs/>
          <w:sz w:val="24"/>
          <w:szCs w:val="24"/>
        </w:rPr>
        <w:t xml:space="preserve"> Cesta k slobode</w:t>
      </w:r>
      <w:r w:rsidR="009B58EF">
        <w:rPr>
          <w:rFonts w:ascii="Times New Roman" w:hAnsi="Times New Roman" w:cs="Times New Roman"/>
          <w:i/>
          <w:iCs/>
          <w:color w:val="000000"/>
          <w:sz w:val="24"/>
          <w:szCs w:val="24"/>
        </w:rPr>
        <w:t>"</w:t>
      </w:r>
      <w:r w:rsidR="009B58EF">
        <w:rPr>
          <w:rFonts w:ascii="Times New Roman" w:hAnsi="Times New Roman" w:cs="Times New Roman"/>
          <w:sz w:val="24"/>
          <w:szCs w:val="24"/>
        </w:rPr>
        <w:t>. Z iniciat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vy MZVaEZ SR a veľvyslanectiev SR sa pracovn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ci H</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SAV z</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častnili vedeck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a odborn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podujat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venovan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ročiu p</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du komunizmus v Ľubľane, Bukure</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ti a Washingtone.</w:t>
      </w:r>
    </w:p>
    <w:p w14:paraId="3E6FEE43" w14:textId="77777777" w:rsid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6714456C" w14:textId="77777777" w:rsid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0FB82C36" w14:textId="77777777" w:rsid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2784BD47" w14:textId="77777777" w:rsid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2A5E2655" w14:textId="77777777" w:rsid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78F1670A" w14:textId="77777777" w:rsidR="00BB1440" w:rsidRDefault="00BB1440">
      <w:pPr>
        <w:widowControl w:val="0"/>
        <w:autoSpaceDE w:val="0"/>
        <w:autoSpaceDN w:val="0"/>
        <w:adjustRightInd w:val="0"/>
        <w:spacing w:after="0" w:line="240" w:lineRule="auto"/>
        <w:jc w:val="both"/>
        <w:rPr>
          <w:rFonts w:ascii="Times New Roman" w:hAnsi="Times New Roman" w:cs="Times New Roman"/>
          <w:sz w:val="24"/>
          <w:szCs w:val="24"/>
        </w:rPr>
      </w:pPr>
    </w:p>
    <w:p w14:paraId="600AD481" w14:textId="77777777" w:rsidR="00BB1440" w:rsidRDefault="00BB1440">
      <w:pPr>
        <w:widowControl w:val="0"/>
        <w:autoSpaceDE w:val="0"/>
        <w:autoSpaceDN w:val="0"/>
        <w:adjustRightInd w:val="0"/>
        <w:spacing w:after="0" w:line="240" w:lineRule="auto"/>
        <w:jc w:val="both"/>
        <w:rPr>
          <w:rFonts w:ascii="Times New Roman" w:hAnsi="Times New Roman" w:cs="Times New Roman"/>
          <w:sz w:val="24"/>
          <w:szCs w:val="24"/>
        </w:rPr>
      </w:pPr>
    </w:p>
    <w:p w14:paraId="1A874C08" w14:textId="77777777" w:rsidR="00B32AB5" w:rsidRDefault="00C266CE" w:rsidP="00C266C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noProof/>
        </w:rPr>
        <w:drawing>
          <wp:anchor distT="180020" distB="180020" distL="180020" distR="180020" simplePos="0" relativeHeight="251664895" behindDoc="1" locked="0" layoutInCell="0" allowOverlap="1" wp14:anchorId="24937DCA" wp14:editId="494D6C0C">
            <wp:simplePos x="0" y="0"/>
            <wp:positionH relativeFrom="margin">
              <wp:posOffset>3175</wp:posOffset>
            </wp:positionH>
            <wp:positionV relativeFrom="paragraph">
              <wp:posOffset>75234</wp:posOffset>
            </wp:positionV>
            <wp:extent cx="2304000" cy="6156000"/>
            <wp:effectExtent l="0" t="0" r="127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000" cy="61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EF">
        <w:rPr>
          <w:rFonts w:ascii="Times New Roman" w:hAnsi="Times New Roman" w:cs="Times New Roman"/>
          <w:sz w:val="24"/>
          <w:szCs w:val="24"/>
        </w:rPr>
        <w:t>Pracovn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ci H</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SAV sa systematicky venuj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odborn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 a popularizačn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 aktivit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m spr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stupňuj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cim zložit</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obdobie Slovensk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ho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tu (1939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 xml:space="preserve"> 1945). Ľudov</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t Hallon je hlavn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m zostavovateľom </w:t>
      </w:r>
      <w:r w:rsidR="009B58EF">
        <w:rPr>
          <w:rFonts w:ascii="Times New Roman" w:hAnsi="Times New Roman" w:cs="Times New Roman"/>
          <w:i/>
          <w:iCs/>
          <w:sz w:val="24"/>
          <w:szCs w:val="24"/>
        </w:rPr>
        <w:t>Kroniky Slovensk</w:t>
      </w:r>
      <w:r w:rsidR="009B58EF">
        <w:rPr>
          <w:rFonts w:ascii="Times New Roman" w:hAnsi="Times New Roman" w:cs="Times New Roman"/>
          <w:i/>
          <w:iCs/>
          <w:color w:val="000000"/>
          <w:sz w:val="24"/>
          <w:szCs w:val="24"/>
        </w:rPr>
        <w:t>é</w:t>
      </w:r>
      <w:r w:rsidR="009B58EF">
        <w:rPr>
          <w:rFonts w:ascii="Times New Roman" w:hAnsi="Times New Roman" w:cs="Times New Roman"/>
          <w:i/>
          <w:iCs/>
          <w:sz w:val="24"/>
          <w:szCs w:val="24"/>
        </w:rPr>
        <w:t xml:space="preserve">ho </w:t>
      </w:r>
      <w:r w:rsidR="009B58EF">
        <w:rPr>
          <w:rFonts w:ascii="Times New Roman" w:hAnsi="Times New Roman" w:cs="Times New Roman"/>
          <w:i/>
          <w:iCs/>
          <w:color w:val="000000"/>
          <w:sz w:val="24"/>
          <w:szCs w:val="24"/>
        </w:rPr>
        <w:t>š</w:t>
      </w:r>
      <w:r w:rsidR="009B58EF">
        <w:rPr>
          <w:rFonts w:ascii="Times New Roman" w:hAnsi="Times New Roman" w:cs="Times New Roman"/>
          <w:i/>
          <w:iCs/>
          <w:sz w:val="24"/>
          <w:szCs w:val="24"/>
        </w:rPr>
        <w:t>t</w:t>
      </w:r>
      <w:r w:rsidR="009B58EF">
        <w:rPr>
          <w:rFonts w:ascii="Times New Roman" w:hAnsi="Times New Roman" w:cs="Times New Roman"/>
          <w:i/>
          <w:iCs/>
          <w:color w:val="000000"/>
          <w:sz w:val="24"/>
          <w:szCs w:val="24"/>
        </w:rPr>
        <w:t>á</w:t>
      </w:r>
      <w:r w:rsidR="009B58EF">
        <w:rPr>
          <w:rFonts w:ascii="Times New Roman" w:hAnsi="Times New Roman" w:cs="Times New Roman"/>
          <w:i/>
          <w:iCs/>
          <w:sz w:val="24"/>
          <w:szCs w:val="24"/>
        </w:rPr>
        <w:t xml:space="preserve">tu 1939 </w:t>
      </w:r>
      <w:r w:rsidR="009B58EF">
        <w:rPr>
          <w:rFonts w:ascii="Times New Roman" w:hAnsi="Times New Roman" w:cs="Times New Roman"/>
          <w:i/>
          <w:iCs/>
          <w:color w:val="000000"/>
          <w:sz w:val="24"/>
          <w:szCs w:val="24"/>
        </w:rPr>
        <w:t>–</w:t>
      </w:r>
      <w:r w:rsidR="009B58EF">
        <w:rPr>
          <w:rFonts w:ascii="Times New Roman" w:hAnsi="Times New Roman" w:cs="Times New Roman"/>
          <w:i/>
          <w:iCs/>
          <w:sz w:val="24"/>
          <w:szCs w:val="24"/>
        </w:rPr>
        <w:t xml:space="preserve"> 1945</w:t>
      </w:r>
      <w:r w:rsidR="009B58EF">
        <w:rPr>
          <w:rFonts w:ascii="Times New Roman" w:hAnsi="Times New Roman" w:cs="Times New Roman"/>
          <w:sz w:val="24"/>
          <w:szCs w:val="24"/>
        </w:rPr>
        <w:t>, ktor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 predstavuje historick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medzn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ky, charakterizuje politick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syst</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m a ideol</w:t>
      </w:r>
      <w:r w:rsidR="009B58EF">
        <w:rPr>
          <w:rFonts w:ascii="Times New Roman" w:hAnsi="Times New Roman" w:cs="Times New Roman"/>
          <w:color w:val="000000"/>
          <w:sz w:val="24"/>
          <w:szCs w:val="24"/>
        </w:rPr>
        <w:t>ó</w:t>
      </w:r>
      <w:r w:rsidR="009B58EF">
        <w:rPr>
          <w:rFonts w:ascii="Times New Roman" w:hAnsi="Times New Roman" w:cs="Times New Roman"/>
          <w:sz w:val="24"/>
          <w:szCs w:val="24"/>
        </w:rPr>
        <w:t>giu režimu, medzin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rodn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postavenie Slovenska a vzťahy s Nemeckom, dom</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ci a zahraničn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odboj. Venuje sa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voju hospod</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rstva, infra</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trukt</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ry, arm</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de, bezpečnostn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 a repres</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vnym zložk</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m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tu, perzek</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cii etnick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a 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božensk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skup</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n aj prenasledovaniu politick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odporcov. Približuje každodenn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život dobovej spoločnosti, soci</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lne pomery, životn</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roveň, rozvoj kult</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ry,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kolstva, vedy a umenia, cestovn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ho ruchu,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portu aj m</w:t>
      </w:r>
      <w:r w:rsidR="009B58EF">
        <w:rPr>
          <w:rFonts w:ascii="Times New Roman" w:hAnsi="Times New Roman" w:cs="Times New Roman"/>
          <w:color w:val="000000"/>
          <w:sz w:val="24"/>
          <w:szCs w:val="24"/>
        </w:rPr>
        <w:t>ó</w:t>
      </w:r>
      <w:r w:rsidR="009B58EF">
        <w:rPr>
          <w:rFonts w:ascii="Times New Roman" w:hAnsi="Times New Roman" w:cs="Times New Roman"/>
          <w:sz w:val="24"/>
          <w:szCs w:val="24"/>
        </w:rPr>
        <w:t>dy.</w:t>
      </w:r>
    </w:p>
    <w:p w14:paraId="537C8959" w14:textId="77777777" w:rsidR="00D5269F" w:rsidRPr="00C266CE" w:rsidRDefault="00C266CE" w:rsidP="00C266CE">
      <w:pPr>
        <w:widowControl w:val="0"/>
        <w:autoSpaceDE w:val="0"/>
        <w:autoSpaceDN w:val="0"/>
        <w:adjustRightInd w:val="0"/>
        <w:spacing w:after="0" w:line="240" w:lineRule="auto"/>
        <w:jc w:val="both"/>
        <w:rPr>
          <w:rFonts w:ascii="Times New Roman" w:hAnsi="Times New Roman" w:cs="Times New Roman"/>
        </w:rPr>
      </w:pPr>
      <w:r w:rsidRPr="00C266CE">
        <w:rPr>
          <w:rFonts w:ascii="Times New Roman" w:hAnsi="Times New Roman" w:cs="Times New Roman"/>
          <w:u w:val="single"/>
          <w:lang w:val="cs-CZ"/>
        </w:rPr>
        <w:t>HALLON, Ľudovít</w:t>
      </w:r>
      <w:r w:rsidRPr="00C266CE">
        <w:rPr>
          <w:rFonts w:ascii="Times New Roman" w:hAnsi="Times New Roman" w:cs="Times New Roman"/>
          <w:lang w:val="cs-CZ"/>
        </w:rPr>
        <w:t xml:space="preserve"> - BAKA, Igor - </w:t>
      </w:r>
      <w:r w:rsidRPr="00C266CE">
        <w:rPr>
          <w:rFonts w:ascii="Times New Roman" w:hAnsi="Times New Roman" w:cs="Times New Roman"/>
          <w:u w:val="single"/>
          <w:lang w:val="cs-CZ"/>
        </w:rPr>
        <w:t>FIAMOVÁ, Martina - HLAVINKA, Ján - KÁZMEROVÁ, Ľubica - ROGUĽOVÁ, Jaroslava - SABOL, Miroslav - SCHVARC, Michal.</w:t>
      </w:r>
      <w:r w:rsidRPr="00C266CE">
        <w:rPr>
          <w:rFonts w:ascii="Times New Roman" w:hAnsi="Times New Roman" w:cs="Times New Roman"/>
          <w:lang w:val="cs-CZ"/>
        </w:rPr>
        <w:t xml:space="preserve"> </w:t>
      </w:r>
      <w:r w:rsidRPr="00C266CE">
        <w:rPr>
          <w:rFonts w:ascii="Times New Roman" w:hAnsi="Times New Roman" w:cs="Times New Roman"/>
          <w:i/>
          <w:iCs/>
          <w:lang w:val="cs-CZ"/>
        </w:rPr>
        <w:t>Kronika Slovenského štátu 1939-1941</w:t>
      </w:r>
      <w:r w:rsidRPr="00C266CE">
        <w:rPr>
          <w:rFonts w:ascii="Times New Roman" w:hAnsi="Times New Roman" w:cs="Times New Roman"/>
          <w:lang w:val="cs-CZ"/>
        </w:rPr>
        <w:t>. Recenzenti: Peter Mičko, Ivan Jakubec. Praha : Ottovo nakladatelství : Historický ústav SAV Bratislava : Vojenský historický ústav v Bratislave, 2019. 271 s. ISBN 978-80-7451-754-9.</w:t>
      </w:r>
    </w:p>
    <w:p w14:paraId="6BAE0F3E" w14:textId="77777777" w:rsidR="00D5269F" w:rsidRDefault="00D5269F" w:rsidP="00C266CE">
      <w:pPr>
        <w:widowControl w:val="0"/>
        <w:autoSpaceDE w:val="0"/>
        <w:autoSpaceDN w:val="0"/>
        <w:adjustRightInd w:val="0"/>
        <w:spacing w:after="0" w:line="240" w:lineRule="auto"/>
        <w:jc w:val="both"/>
        <w:rPr>
          <w:rFonts w:ascii="Times New Roman" w:hAnsi="Times New Roman" w:cs="Times New Roman"/>
          <w:sz w:val="24"/>
          <w:szCs w:val="24"/>
        </w:rPr>
      </w:pPr>
    </w:p>
    <w:p w14:paraId="0F8BBDA7" w14:textId="77777777" w:rsidR="00B32AB5" w:rsidRDefault="009B58EF" w:rsidP="00C266C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Kniha </w:t>
      </w:r>
      <w:r>
        <w:rPr>
          <w:rFonts w:ascii="Times New Roman" w:hAnsi="Times New Roman" w:cs="Times New Roman"/>
          <w:i/>
          <w:iCs/>
          <w:sz w:val="24"/>
          <w:szCs w:val="24"/>
        </w:rPr>
        <w:t>Vojnov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Bratislava 1939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1945</w:t>
      </w:r>
      <w:r>
        <w:rPr>
          <w:rFonts w:ascii="Times New Roman" w:hAnsi="Times New Roman" w:cs="Times New Roman"/>
          <w:sz w:val="24"/>
          <w:szCs w:val="24"/>
        </w:rPr>
        <w:t xml:space="preserve"> sa venuje vzťahu architekt</w:t>
      </w:r>
      <w:r>
        <w:rPr>
          <w:rFonts w:ascii="Times New Roman" w:hAnsi="Times New Roman" w:cs="Times New Roman"/>
          <w:color w:val="000000"/>
          <w:sz w:val="24"/>
          <w:szCs w:val="24"/>
        </w:rPr>
        <w:t>ú</w:t>
      </w:r>
      <w:r>
        <w:rPr>
          <w:rFonts w:ascii="Times New Roman" w:hAnsi="Times New Roman" w:cs="Times New Roman"/>
          <w:sz w:val="24"/>
          <w:szCs w:val="24"/>
        </w:rPr>
        <w:t>ry a mesta v zložit</w:t>
      </w:r>
      <w:r>
        <w:rPr>
          <w:rFonts w:ascii="Times New Roman" w:hAnsi="Times New Roman" w:cs="Times New Roman"/>
          <w:color w:val="000000"/>
          <w:sz w:val="24"/>
          <w:szCs w:val="24"/>
        </w:rPr>
        <w:t>ý</w:t>
      </w:r>
      <w:r>
        <w:rPr>
          <w:rFonts w:ascii="Times New Roman" w:hAnsi="Times New Roman" w:cs="Times New Roman"/>
          <w:sz w:val="24"/>
          <w:szCs w:val="24"/>
        </w:rPr>
        <w:t>ch časoch vojnovej a povojnovej konjunkt</w:t>
      </w:r>
      <w:r>
        <w:rPr>
          <w:rFonts w:ascii="Times New Roman" w:hAnsi="Times New Roman" w:cs="Times New Roman"/>
          <w:color w:val="000000"/>
          <w:sz w:val="24"/>
          <w:szCs w:val="24"/>
        </w:rPr>
        <w:t>ú</w:t>
      </w:r>
      <w:r>
        <w:rPr>
          <w:rFonts w:ascii="Times New Roman" w:hAnsi="Times New Roman" w:cs="Times New Roman"/>
          <w:sz w:val="24"/>
          <w:szCs w:val="24"/>
        </w:rPr>
        <w:t>ry. Predstavuje osudy architektov a staviteľov utv</w:t>
      </w:r>
      <w:r>
        <w:rPr>
          <w:rFonts w:ascii="Times New Roman" w:hAnsi="Times New Roman" w:cs="Times New Roman"/>
          <w:color w:val="000000"/>
          <w:sz w:val="24"/>
          <w:szCs w:val="24"/>
        </w:rPr>
        <w:t>á</w:t>
      </w:r>
      <w:r>
        <w:rPr>
          <w:rFonts w:ascii="Times New Roman" w:hAnsi="Times New Roman" w:cs="Times New Roman"/>
          <w:sz w:val="24"/>
          <w:szCs w:val="24"/>
        </w:rPr>
        <w:t>raj</w:t>
      </w:r>
      <w:r>
        <w:rPr>
          <w:rFonts w:ascii="Times New Roman" w:hAnsi="Times New Roman" w:cs="Times New Roman"/>
          <w:color w:val="000000"/>
          <w:sz w:val="24"/>
          <w:szCs w:val="24"/>
        </w:rPr>
        <w:t>ú</w:t>
      </w:r>
      <w:r>
        <w:rPr>
          <w:rFonts w:ascii="Times New Roman" w:hAnsi="Times New Roman" w:cs="Times New Roman"/>
          <w:sz w:val="24"/>
          <w:szCs w:val="24"/>
        </w:rPr>
        <w:t xml:space="preserve">cich podobu vojnovej Bratislavy, jej </w:t>
      </w:r>
      <w:r>
        <w:rPr>
          <w:rFonts w:ascii="Times New Roman" w:hAnsi="Times New Roman" w:cs="Times New Roman"/>
          <w:color w:val="000000"/>
          <w:sz w:val="24"/>
          <w:szCs w:val="24"/>
        </w:rPr>
        <w:t>ú</w:t>
      </w:r>
      <w:r>
        <w:rPr>
          <w:rFonts w:ascii="Times New Roman" w:hAnsi="Times New Roman" w:cs="Times New Roman"/>
          <w:sz w:val="24"/>
          <w:szCs w:val="24"/>
        </w:rPr>
        <w:t>spechy, zlyhania a trag</w:t>
      </w:r>
      <w:r>
        <w:rPr>
          <w:rFonts w:ascii="Times New Roman" w:hAnsi="Times New Roman" w:cs="Times New Roman"/>
          <w:color w:val="000000"/>
          <w:sz w:val="24"/>
          <w:szCs w:val="24"/>
        </w:rPr>
        <w:t>é</w:t>
      </w:r>
      <w:r>
        <w:rPr>
          <w:rFonts w:ascii="Times New Roman" w:hAnsi="Times New Roman" w:cs="Times New Roman"/>
          <w:sz w:val="24"/>
          <w:szCs w:val="24"/>
        </w:rPr>
        <w:t>die. Meniacu sa mapu hist</w:t>
      </w:r>
      <w:r>
        <w:rPr>
          <w:rFonts w:ascii="Times New Roman" w:hAnsi="Times New Roman" w:cs="Times New Roman"/>
          <w:color w:val="000000"/>
          <w:sz w:val="24"/>
          <w:szCs w:val="24"/>
        </w:rPr>
        <w:t>ó</w:t>
      </w:r>
      <w:r>
        <w:rPr>
          <w:rFonts w:ascii="Times New Roman" w:hAnsi="Times New Roman" w:cs="Times New Roman"/>
          <w:sz w:val="24"/>
          <w:szCs w:val="24"/>
        </w:rPr>
        <w:t>rie mesta autori približuj</w:t>
      </w:r>
      <w:r>
        <w:rPr>
          <w:rFonts w:ascii="Times New Roman" w:hAnsi="Times New Roman" w:cs="Times New Roman"/>
          <w:color w:val="000000"/>
          <w:sz w:val="24"/>
          <w:szCs w:val="24"/>
        </w:rPr>
        <w:t>ú</w:t>
      </w:r>
      <w:r>
        <w:rPr>
          <w:rFonts w:ascii="Times New Roman" w:hAnsi="Times New Roman" w:cs="Times New Roman"/>
          <w:sz w:val="24"/>
          <w:szCs w:val="24"/>
        </w:rPr>
        <w:t xml:space="preserve"> cez pr</w:t>
      </w:r>
      <w:r>
        <w:rPr>
          <w:rFonts w:ascii="Times New Roman" w:hAnsi="Times New Roman" w:cs="Times New Roman"/>
          <w:color w:val="000000"/>
          <w:sz w:val="24"/>
          <w:szCs w:val="24"/>
        </w:rPr>
        <w:t>í</w:t>
      </w:r>
      <w:r>
        <w:rPr>
          <w:rFonts w:ascii="Times New Roman" w:hAnsi="Times New Roman" w:cs="Times New Roman"/>
          <w:sz w:val="24"/>
          <w:szCs w:val="24"/>
        </w:rPr>
        <w:t>behy domov, n</w:t>
      </w:r>
      <w:r>
        <w:rPr>
          <w:rFonts w:ascii="Times New Roman" w:hAnsi="Times New Roman" w:cs="Times New Roman"/>
          <w:color w:val="000000"/>
          <w:sz w:val="24"/>
          <w:szCs w:val="24"/>
        </w:rPr>
        <w:t>á</w:t>
      </w:r>
      <w:r>
        <w:rPr>
          <w:rFonts w:ascii="Times New Roman" w:hAnsi="Times New Roman" w:cs="Times New Roman"/>
          <w:sz w:val="24"/>
          <w:szCs w:val="24"/>
        </w:rPr>
        <w:t>mest</w:t>
      </w:r>
      <w:r>
        <w:rPr>
          <w:rFonts w:ascii="Times New Roman" w:hAnsi="Times New Roman" w:cs="Times New Roman"/>
          <w:color w:val="000000"/>
          <w:sz w:val="24"/>
          <w:szCs w:val="24"/>
        </w:rPr>
        <w:t>í</w:t>
      </w:r>
      <w:r>
        <w:rPr>
          <w:rFonts w:ascii="Times New Roman" w:hAnsi="Times New Roman" w:cs="Times New Roman"/>
          <w:sz w:val="24"/>
          <w:szCs w:val="24"/>
        </w:rPr>
        <w:t xml:space="preserve"> a cel</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tvrt</w:t>
      </w:r>
      <w:r>
        <w:rPr>
          <w:rFonts w:ascii="Times New Roman" w:hAnsi="Times New Roman" w:cs="Times New Roman"/>
          <w:color w:val="000000"/>
          <w:sz w:val="24"/>
          <w:szCs w:val="24"/>
        </w:rPr>
        <w:t>í</w:t>
      </w:r>
      <w:r>
        <w:rPr>
          <w:rFonts w:ascii="Times New Roman" w:hAnsi="Times New Roman" w:cs="Times New Roman"/>
          <w:sz w:val="24"/>
          <w:szCs w:val="24"/>
        </w:rPr>
        <w:t>. Autorsk</w:t>
      </w:r>
      <w:r>
        <w:rPr>
          <w:rFonts w:ascii="Times New Roman" w:hAnsi="Times New Roman" w:cs="Times New Roman"/>
          <w:color w:val="000000"/>
          <w:sz w:val="24"/>
          <w:szCs w:val="24"/>
        </w:rPr>
        <w:t>ý</w:t>
      </w:r>
      <w:r>
        <w:rPr>
          <w:rFonts w:ascii="Times New Roman" w:hAnsi="Times New Roman" w:cs="Times New Roman"/>
          <w:sz w:val="24"/>
          <w:szCs w:val="24"/>
        </w:rPr>
        <w:t xml:space="preserve"> t</w:t>
      </w:r>
      <w:r>
        <w:rPr>
          <w:rFonts w:ascii="Times New Roman" w:hAnsi="Times New Roman" w:cs="Times New Roman"/>
          <w:color w:val="000000"/>
          <w:sz w:val="24"/>
          <w:szCs w:val="24"/>
        </w:rPr>
        <w:t>í</w:t>
      </w:r>
      <w:r>
        <w:rPr>
          <w:rFonts w:ascii="Times New Roman" w:hAnsi="Times New Roman" w:cs="Times New Roman"/>
          <w:sz w:val="24"/>
          <w:szCs w:val="24"/>
        </w:rPr>
        <w:t>m tvoria Peter Szalay, Katar</w:t>
      </w:r>
      <w:r>
        <w:rPr>
          <w:rFonts w:ascii="Times New Roman" w:hAnsi="Times New Roman" w:cs="Times New Roman"/>
          <w:color w:val="000000"/>
          <w:sz w:val="24"/>
          <w:szCs w:val="24"/>
        </w:rPr>
        <w:t>í</w:t>
      </w:r>
      <w:r>
        <w:rPr>
          <w:rFonts w:ascii="Times New Roman" w:hAnsi="Times New Roman" w:cs="Times New Roman"/>
          <w:sz w:val="24"/>
          <w:szCs w:val="24"/>
        </w:rPr>
        <w:t>na Haberlandov</w:t>
      </w:r>
      <w:r>
        <w:rPr>
          <w:rFonts w:ascii="Times New Roman" w:hAnsi="Times New Roman" w:cs="Times New Roman"/>
          <w:color w:val="000000"/>
          <w:sz w:val="24"/>
          <w:szCs w:val="24"/>
        </w:rPr>
        <w:t>á</w:t>
      </w:r>
      <w:r>
        <w:rPr>
          <w:rFonts w:ascii="Times New Roman" w:hAnsi="Times New Roman" w:cs="Times New Roman"/>
          <w:sz w:val="24"/>
          <w:szCs w:val="24"/>
        </w:rPr>
        <w:t xml:space="preserve"> a Laura Pastorekov</w:t>
      </w:r>
      <w:r>
        <w:rPr>
          <w:rFonts w:ascii="Times New Roman" w:hAnsi="Times New Roman" w:cs="Times New Roman"/>
          <w:color w:val="000000"/>
          <w:sz w:val="24"/>
          <w:szCs w:val="24"/>
        </w:rPr>
        <w:t>á</w:t>
      </w:r>
      <w:r>
        <w:rPr>
          <w:rFonts w:ascii="Times New Roman" w:hAnsi="Times New Roman" w:cs="Times New Roman"/>
          <w:sz w:val="24"/>
          <w:szCs w:val="24"/>
        </w:rPr>
        <w:t xml:space="preserve"> z H</w:t>
      </w:r>
      <w:r>
        <w:rPr>
          <w:rFonts w:ascii="Times New Roman" w:hAnsi="Times New Roman" w:cs="Times New Roman"/>
          <w:color w:val="000000"/>
          <w:sz w:val="24"/>
          <w:szCs w:val="24"/>
        </w:rPr>
        <w:t>Ú</w:t>
      </w:r>
      <w:r>
        <w:rPr>
          <w:rFonts w:ascii="Times New Roman" w:hAnsi="Times New Roman" w:cs="Times New Roman"/>
          <w:sz w:val="24"/>
          <w:szCs w:val="24"/>
        </w:rPr>
        <w:t xml:space="preserve"> SAV a Michal Bog</w:t>
      </w:r>
      <w:r>
        <w:rPr>
          <w:rFonts w:ascii="Times New Roman" w:hAnsi="Times New Roman" w:cs="Times New Roman"/>
          <w:color w:val="000000"/>
          <w:sz w:val="24"/>
          <w:szCs w:val="24"/>
        </w:rPr>
        <w:t>á</w:t>
      </w:r>
      <w:r>
        <w:rPr>
          <w:rFonts w:ascii="Times New Roman" w:hAnsi="Times New Roman" w:cs="Times New Roman"/>
          <w:sz w:val="24"/>
          <w:szCs w:val="24"/>
        </w:rPr>
        <w:t>r a Nina Barto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z Fakulty architekt</w:t>
      </w:r>
      <w:r>
        <w:rPr>
          <w:rFonts w:ascii="Times New Roman" w:hAnsi="Times New Roman" w:cs="Times New Roman"/>
          <w:color w:val="000000"/>
          <w:sz w:val="24"/>
          <w:szCs w:val="24"/>
        </w:rPr>
        <w:t>ú</w:t>
      </w:r>
      <w:r>
        <w:rPr>
          <w:rFonts w:ascii="Times New Roman" w:hAnsi="Times New Roman" w:cs="Times New Roman"/>
          <w:sz w:val="24"/>
          <w:szCs w:val="24"/>
        </w:rPr>
        <w:t>ry STU.</w:t>
      </w:r>
    </w:p>
    <w:p w14:paraId="7EF77A85" w14:textId="77777777" w:rsidR="00D5269F" w:rsidRPr="00C266CE" w:rsidRDefault="00C266CE" w:rsidP="00C266CE">
      <w:pPr>
        <w:widowControl w:val="0"/>
        <w:autoSpaceDE w:val="0"/>
        <w:autoSpaceDN w:val="0"/>
        <w:adjustRightInd w:val="0"/>
        <w:spacing w:after="100" w:afterAutospacing="1" w:line="240" w:lineRule="auto"/>
        <w:jc w:val="both"/>
        <w:rPr>
          <w:rFonts w:ascii="Times New Roman" w:hAnsi="Times New Roman" w:cs="Times New Roman"/>
        </w:rPr>
      </w:pPr>
      <w:r w:rsidRPr="00C266CE">
        <w:rPr>
          <w:rFonts w:ascii="Times New Roman" w:hAnsi="Times New Roman" w:cs="Times New Roman"/>
          <w:i/>
          <w:iCs/>
          <w:lang w:val="cs-CZ"/>
        </w:rPr>
        <w:t>Vojnová Bratislava : 1939-1945</w:t>
      </w:r>
      <w:r w:rsidRPr="00C266CE">
        <w:rPr>
          <w:rFonts w:ascii="Times New Roman" w:hAnsi="Times New Roman" w:cs="Times New Roman"/>
          <w:lang w:val="cs-CZ"/>
        </w:rPr>
        <w:t>. Ed. Peter Szalay ; recenzenti: Henrieta Moravčíková, Miroslav Hrdina. Bratislava : Marenčin PT, 2019. 335 s. ISBN 978-80-569-0131-1(VEGA 2/0074/17 : Neplánované mesto: architektonické a urbanistické koncepcie 20. storočia a ich priemet do mestskej štruktúry Bratislavy.</w:t>
      </w:r>
    </w:p>
    <w:p w14:paraId="77242BC3" w14:textId="77777777" w:rsid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41AFC3F6" w14:textId="77777777" w:rsidR="00B32AB5" w:rsidRDefault="009B58EF" w:rsidP="00C266CE">
      <w:pPr>
        <w:widowControl w:val="0"/>
        <w:autoSpaceDE w:val="0"/>
        <w:autoSpaceDN w:val="0"/>
        <w:adjustRightInd w:val="0"/>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sa v roku 2019 popri publikovan</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zapojil i do množstva akci</w:t>
      </w:r>
      <w:r>
        <w:rPr>
          <w:rFonts w:ascii="Times New Roman" w:hAnsi="Times New Roman" w:cs="Times New Roman"/>
          <w:color w:val="000000"/>
          <w:sz w:val="24"/>
          <w:szCs w:val="24"/>
        </w:rPr>
        <w:t>í</w:t>
      </w:r>
      <w:r>
        <w:rPr>
          <w:rFonts w:ascii="Times New Roman" w:hAnsi="Times New Roman" w:cs="Times New Roman"/>
          <w:sz w:val="24"/>
          <w:szCs w:val="24"/>
        </w:rPr>
        <w:t xml:space="preserve"> a podujat</w:t>
      </w:r>
      <w:r>
        <w:rPr>
          <w:rFonts w:ascii="Times New Roman" w:hAnsi="Times New Roman" w:cs="Times New Roman"/>
          <w:color w:val="000000"/>
          <w:sz w:val="24"/>
          <w:szCs w:val="24"/>
        </w:rPr>
        <w:t>í</w:t>
      </w:r>
      <w:r>
        <w:rPr>
          <w:rFonts w:ascii="Times New Roman" w:hAnsi="Times New Roman" w:cs="Times New Roman"/>
          <w:sz w:val="24"/>
          <w:szCs w:val="24"/>
        </w:rPr>
        <w:t xml:space="preserve"> zorganizovan</w:t>
      </w:r>
      <w:r>
        <w:rPr>
          <w:rFonts w:ascii="Times New Roman" w:hAnsi="Times New Roman" w:cs="Times New Roman"/>
          <w:color w:val="000000"/>
          <w:sz w:val="24"/>
          <w:szCs w:val="24"/>
        </w:rPr>
        <w:t>ý</w:t>
      </w:r>
      <w:r>
        <w:rPr>
          <w:rFonts w:ascii="Times New Roman" w:hAnsi="Times New Roman" w:cs="Times New Roman"/>
          <w:sz w:val="24"/>
          <w:szCs w:val="24"/>
        </w:rPr>
        <w:t>ch pri pr</w:t>
      </w:r>
      <w:r>
        <w:rPr>
          <w:rFonts w:ascii="Times New Roman" w:hAnsi="Times New Roman" w:cs="Times New Roman"/>
          <w:color w:val="000000"/>
          <w:sz w:val="24"/>
          <w:szCs w:val="24"/>
        </w:rPr>
        <w:t>í</w:t>
      </w:r>
      <w:r>
        <w:rPr>
          <w:rFonts w:ascii="Times New Roman" w:hAnsi="Times New Roman" w:cs="Times New Roman"/>
          <w:sz w:val="24"/>
          <w:szCs w:val="24"/>
        </w:rPr>
        <w:t xml:space="preserve">ležitosti roku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M. K</w:t>
      </w:r>
      <w:r>
        <w:rPr>
          <w:rFonts w:ascii="Times New Roman" w:hAnsi="Times New Roman" w:cs="Times New Roman"/>
          <w:color w:val="000000"/>
          <w:sz w:val="24"/>
          <w:szCs w:val="24"/>
        </w:rPr>
        <w:t>š</w:t>
      </w:r>
      <w:r>
        <w:rPr>
          <w:rFonts w:ascii="Times New Roman" w:hAnsi="Times New Roman" w:cs="Times New Roman"/>
          <w:sz w:val="24"/>
          <w:szCs w:val="24"/>
        </w:rPr>
        <w:t>iňan, D. Kov</w:t>
      </w:r>
      <w:r>
        <w:rPr>
          <w:rFonts w:ascii="Times New Roman" w:hAnsi="Times New Roman" w:cs="Times New Roman"/>
          <w:color w:val="000000"/>
          <w:sz w:val="24"/>
          <w:szCs w:val="24"/>
        </w:rPr>
        <w:t>á</w:t>
      </w:r>
      <w:r>
        <w:rPr>
          <w:rFonts w:ascii="Times New Roman" w:hAnsi="Times New Roman" w:cs="Times New Roman"/>
          <w:sz w:val="24"/>
          <w:szCs w:val="24"/>
        </w:rPr>
        <w:t>č, B. Ferenčuhov</w:t>
      </w:r>
      <w:r>
        <w:rPr>
          <w:rFonts w:ascii="Times New Roman" w:hAnsi="Times New Roman" w:cs="Times New Roman"/>
          <w:color w:val="000000"/>
          <w:sz w:val="24"/>
          <w:szCs w:val="24"/>
        </w:rPr>
        <w:t>á</w:t>
      </w:r>
      <w:r>
        <w:rPr>
          <w:rFonts w:ascii="Times New Roman" w:hAnsi="Times New Roman" w:cs="Times New Roman"/>
          <w:sz w:val="24"/>
          <w:szCs w:val="24"/>
        </w:rPr>
        <w:t xml:space="preserve"> a G.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sa z</w:t>
      </w:r>
      <w:r>
        <w:rPr>
          <w:rFonts w:ascii="Times New Roman" w:hAnsi="Times New Roman" w:cs="Times New Roman"/>
          <w:color w:val="000000"/>
          <w:sz w:val="24"/>
          <w:szCs w:val="24"/>
        </w:rPr>
        <w:t>ú</w:t>
      </w:r>
      <w:r>
        <w:rPr>
          <w:rFonts w:ascii="Times New Roman" w:hAnsi="Times New Roman" w:cs="Times New Roman"/>
          <w:sz w:val="24"/>
          <w:szCs w:val="24"/>
        </w:rPr>
        <w:t>častnili vy</w:t>
      </w:r>
      <w:r>
        <w:rPr>
          <w:rFonts w:ascii="Times New Roman" w:hAnsi="Times New Roman" w:cs="Times New Roman"/>
          <w:color w:val="000000"/>
          <w:sz w:val="24"/>
          <w:szCs w:val="24"/>
        </w:rPr>
        <w:t>š</w:t>
      </w:r>
      <w:r>
        <w:rPr>
          <w:rFonts w:ascii="Times New Roman" w:hAnsi="Times New Roman" w:cs="Times New Roman"/>
          <w:sz w:val="24"/>
          <w:szCs w:val="24"/>
        </w:rPr>
        <w:t>e p</w:t>
      </w:r>
      <w:r>
        <w:rPr>
          <w:rFonts w:ascii="Times New Roman" w:hAnsi="Times New Roman" w:cs="Times New Roman"/>
          <w:color w:val="000000"/>
          <w:sz w:val="24"/>
          <w:szCs w:val="24"/>
        </w:rPr>
        <w:t>ä</w:t>
      </w:r>
      <w:r>
        <w:rPr>
          <w:rFonts w:ascii="Times New Roman" w:hAnsi="Times New Roman" w:cs="Times New Roman"/>
          <w:sz w:val="24"/>
          <w:szCs w:val="24"/>
        </w:rPr>
        <w:t>ťdesiatich verejn</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ok, diskusi</w:t>
      </w:r>
      <w:r>
        <w:rPr>
          <w:rFonts w:ascii="Times New Roman" w:hAnsi="Times New Roman" w:cs="Times New Roman"/>
          <w:color w:val="000000"/>
          <w:sz w:val="24"/>
          <w:szCs w:val="24"/>
        </w:rPr>
        <w:t>í</w:t>
      </w:r>
      <w:r>
        <w:rPr>
          <w:rFonts w:ascii="Times New Roman" w:hAnsi="Times New Roman" w:cs="Times New Roman"/>
          <w:sz w:val="24"/>
          <w:szCs w:val="24"/>
        </w:rPr>
        <w:t>, medi</w:t>
      </w:r>
      <w:r>
        <w:rPr>
          <w:rFonts w:ascii="Times New Roman" w:hAnsi="Times New Roman" w:cs="Times New Roman"/>
          <w:color w:val="000000"/>
          <w:sz w:val="24"/>
          <w:szCs w:val="24"/>
        </w:rPr>
        <w:t>á</w:t>
      </w:r>
      <w:r>
        <w:rPr>
          <w:rFonts w:ascii="Times New Roman" w:hAnsi="Times New Roman" w:cs="Times New Roman"/>
          <w:sz w:val="24"/>
          <w:szCs w:val="24"/>
        </w:rPr>
        <w:t>lnych vyst</w:t>
      </w:r>
      <w:r>
        <w:rPr>
          <w:rFonts w:ascii="Times New Roman" w:hAnsi="Times New Roman" w:cs="Times New Roman"/>
          <w:color w:val="000000"/>
          <w:sz w:val="24"/>
          <w:szCs w:val="24"/>
        </w:rPr>
        <w:t>ú</w:t>
      </w:r>
      <w:r>
        <w:rPr>
          <w:rFonts w:ascii="Times New Roman" w:hAnsi="Times New Roman" w:cs="Times New Roman"/>
          <w:sz w:val="24"/>
          <w:szCs w:val="24"/>
        </w:rPr>
        <w:t>pen</w:t>
      </w:r>
      <w:r>
        <w:rPr>
          <w:rFonts w:ascii="Times New Roman" w:hAnsi="Times New Roman" w:cs="Times New Roman"/>
          <w:color w:val="000000"/>
          <w:sz w:val="24"/>
          <w:szCs w:val="24"/>
        </w:rPr>
        <w:t>í</w:t>
      </w:r>
      <w:r>
        <w:rPr>
          <w:rFonts w:ascii="Times New Roman" w:hAnsi="Times New Roman" w:cs="Times New Roman"/>
          <w:sz w:val="24"/>
          <w:szCs w:val="24"/>
        </w:rPr>
        <w:t xml:space="preserve"> venovan</w:t>
      </w:r>
      <w:r>
        <w:rPr>
          <w:rFonts w:ascii="Times New Roman" w:hAnsi="Times New Roman" w:cs="Times New Roman"/>
          <w:color w:val="000000"/>
          <w:sz w:val="24"/>
          <w:szCs w:val="24"/>
        </w:rPr>
        <w:t>ý</w:t>
      </w:r>
      <w:r>
        <w:rPr>
          <w:rFonts w:ascii="Times New Roman" w:hAnsi="Times New Roman" w:cs="Times New Roman"/>
          <w:sz w:val="24"/>
          <w:szCs w:val="24"/>
        </w:rPr>
        <w:t>ch tejto osobnosti slovensk</w:t>
      </w:r>
      <w:r>
        <w:rPr>
          <w:rFonts w:ascii="Times New Roman" w:hAnsi="Times New Roman" w:cs="Times New Roman"/>
          <w:color w:val="000000"/>
          <w:sz w:val="24"/>
          <w:szCs w:val="24"/>
        </w:rPr>
        <w:t>ý</w:t>
      </w:r>
      <w:r>
        <w:rPr>
          <w:rFonts w:ascii="Times New Roman" w:hAnsi="Times New Roman" w:cs="Times New Roman"/>
          <w:sz w:val="24"/>
          <w:szCs w:val="24"/>
        </w:rPr>
        <w:t>ch dej</w:t>
      </w:r>
      <w:r>
        <w:rPr>
          <w:rFonts w:ascii="Times New Roman" w:hAnsi="Times New Roman" w:cs="Times New Roman"/>
          <w:color w:val="000000"/>
          <w:sz w:val="24"/>
          <w:szCs w:val="24"/>
        </w:rPr>
        <w:t>í</w:t>
      </w:r>
      <w:r>
        <w:rPr>
          <w:rFonts w:ascii="Times New Roman" w:hAnsi="Times New Roman" w:cs="Times New Roman"/>
          <w:sz w:val="24"/>
          <w:szCs w:val="24"/>
        </w:rPr>
        <w:t>n a historick</w:t>
      </w:r>
      <w:r>
        <w:rPr>
          <w:rFonts w:ascii="Times New Roman" w:hAnsi="Times New Roman" w:cs="Times New Roman"/>
          <w:color w:val="000000"/>
          <w:sz w:val="24"/>
          <w:szCs w:val="24"/>
        </w:rPr>
        <w:t>é</w:t>
      </w:r>
      <w:r>
        <w:rPr>
          <w:rFonts w:ascii="Times New Roman" w:hAnsi="Times New Roman" w:cs="Times New Roman"/>
          <w:sz w:val="24"/>
          <w:szCs w:val="24"/>
        </w:rPr>
        <w:t>mu kontextu vzniku ČSR. M. K</w:t>
      </w:r>
      <w:r>
        <w:rPr>
          <w:rFonts w:ascii="Times New Roman" w:hAnsi="Times New Roman" w:cs="Times New Roman"/>
          <w:color w:val="000000"/>
          <w:sz w:val="24"/>
          <w:szCs w:val="24"/>
        </w:rPr>
        <w:t>š</w:t>
      </w:r>
      <w:r>
        <w:rPr>
          <w:rFonts w:ascii="Times New Roman" w:hAnsi="Times New Roman" w:cs="Times New Roman"/>
          <w:sz w:val="24"/>
          <w:szCs w:val="24"/>
        </w:rPr>
        <w:t>iňan vydal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preklady reprezentat</w:t>
      </w:r>
      <w:r>
        <w:rPr>
          <w:rFonts w:ascii="Times New Roman" w:hAnsi="Times New Roman" w:cs="Times New Roman"/>
          <w:color w:val="000000"/>
          <w:sz w:val="24"/>
          <w:szCs w:val="24"/>
        </w:rPr>
        <w:t>í</w:t>
      </w:r>
      <w:r>
        <w:rPr>
          <w:rFonts w:ascii="Times New Roman" w:hAnsi="Times New Roman" w:cs="Times New Roman"/>
          <w:sz w:val="24"/>
          <w:szCs w:val="24"/>
        </w:rPr>
        <w:t>vnej publik</w:t>
      </w:r>
      <w:r>
        <w:rPr>
          <w:rFonts w:ascii="Times New Roman" w:hAnsi="Times New Roman" w:cs="Times New Roman"/>
          <w:color w:val="000000"/>
          <w:sz w:val="24"/>
          <w:szCs w:val="24"/>
        </w:rPr>
        <w:t>á</w:t>
      </w:r>
      <w:r>
        <w:rPr>
          <w:rFonts w:ascii="Times New Roman" w:hAnsi="Times New Roman" w:cs="Times New Roman"/>
          <w:sz w:val="24"/>
          <w:szCs w:val="24"/>
        </w:rPr>
        <w:t>cie v angličtine, franc</w:t>
      </w:r>
      <w:r>
        <w:rPr>
          <w:rFonts w:ascii="Times New Roman" w:hAnsi="Times New Roman" w:cs="Times New Roman"/>
          <w:color w:val="000000"/>
          <w:sz w:val="24"/>
          <w:szCs w:val="24"/>
        </w:rPr>
        <w:t>ú</w:t>
      </w:r>
      <w:r>
        <w:rPr>
          <w:rFonts w:ascii="Times New Roman" w:hAnsi="Times New Roman" w:cs="Times New Roman"/>
          <w:sz w:val="24"/>
          <w:szCs w:val="24"/>
        </w:rPr>
        <w:t>z</w:t>
      </w:r>
      <w:r>
        <w:rPr>
          <w:rFonts w:ascii="Times New Roman" w:hAnsi="Times New Roman" w:cs="Times New Roman"/>
          <w:color w:val="000000"/>
          <w:sz w:val="24"/>
          <w:szCs w:val="24"/>
        </w:rPr>
        <w:t>š</w:t>
      </w:r>
      <w:r>
        <w:rPr>
          <w:rFonts w:ascii="Times New Roman" w:hAnsi="Times New Roman" w:cs="Times New Roman"/>
          <w:sz w:val="24"/>
          <w:szCs w:val="24"/>
        </w:rPr>
        <w:t>tine a nemčine, ktor</w:t>
      </w:r>
      <w:r>
        <w:rPr>
          <w:rFonts w:ascii="Times New Roman" w:hAnsi="Times New Roman" w:cs="Times New Roman"/>
          <w:color w:val="000000"/>
          <w:sz w:val="24"/>
          <w:szCs w:val="24"/>
        </w:rPr>
        <w:t>á</w:t>
      </w:r>
      <w:r>
        <w:rPr>
          <w:rFonts w:ascii="Times New Roman" w:hAnsi="Times New Roman" w:cs="Times New Roman"/>
          <w:sz w:val="24"/>
          <w:szCs w:val="24"/>
        </w:rPr>
        <w:t xml:space="preserve"> predstavuje osobnosť, životn</w:t>
      </w:r>
      <w:r>
        <w:rPr>
          <w:rFonts w:ascii="Times New Roman" w:hAnsi="Times New Roman" w:cs="Times New Roman"/>
          <w:color w:val="000000"/>
          <w:sz w:val="24"/>
          <w:szCs w:val="24"/>
        </w:rPr>
        <w:t>é</w:t>
      </w:r>
      <w:r>
        <w:rPr>
          <w:rFonts w:ascii="Times New Roman" w:hAnsi="Times New Roman" w:cs="Times New Roman"/>
          <w:sz w:val="24"/>
          <w:szCs w:val="24"/>
        </w:rPr>
        <w:t xml:space="preserve"> osudy a politick</w:t>
      </w:r>
      <w:r>
        <w:rPr>
          <w:rFonts w:ascii="Times New Roman" w:hAnsi="Times New Roman" w:cs="Times New Roman"/>
          <w:color w:val="000000"/>
          <w:sz w:val="24"/>
          <w:szCs w:val="24"/>
        </w:rPr>
        <w:t>é</w:t>
      </w:r>
      <w:r>
        <w:rPr>
          <w:rFonts w:ascii="Times New Roman" w:hAnsi="Times New Roman" w:cs="Times New Roman"/>
          <w:sz w:val="24"/>
          <w:szCs w:val="24"/>
        </w:rPr>
        <w:t xml:space="preserve"> aktivity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w:t>
      </w:r>
    </w:p>
    <w:p w14:paraId="0EFD9268" w14:textId="77777777" w:rsidR="00B32AB5" w:rsidRPr="00D5269F" w:rsidRDefault="009B58EF" w:rsidP="00C266CE">
      <w:pPr>
        <w:widowControl w:val="0"/>
        <w:autoSpaceDE w:val="0"/>
        <w:autoSpaceDN w:val="0"/>
        <w:adjustRightInd w:val="0"/>
        <w:spacing w:after="0" w:line="240" w:lineRule="auto"/>
        <w:jc w:val="both"/>
        <w:rPr>
          <w:rFonts w:ascii="Times New Roman" w:hAnsi="Times New Roman" w:cs="Times New Roman"/>
        </w:rPr>
      </w:pPr>
      <w:r w:rsidRPr="00D5269F">
        <w:rPr>
          <w:rFonts w:ascii="Times New Roman" w:hAnsi="Times New Roman" w:cs="Times New Roman"/>
        </w:rPr>
        <w:t>K</w:t>
      </w:r>
      <w:r w:rsidRPr="00D5269F">
        <w:rPr>
          <w:rFonts w:ascii="Times New Roman" w:hAnsi="Times New Roman" w:cs="Times New Roman"/>
          <w:color w:val="000000"/>
        </w:rPr>
        <w:t>Š</w:t>
      </w:r>
      <w:r w:rsidRPr="00D5269F">
        <w:rPr>
          <w:rFonts w:ascii="Times New Roman" w:hAnsi="Times New Roman" w:cs="Times New Roman"/>
        </w:rPr>
        <w:t xml:space="preserve">IŇAN, Michal. Milan Rastislav </w:t>
      </w:r>
      <w:r w:rsidRPr="00D5269F">
        <w:rPr>
          <w:rFonts w:ascii="Times New Roman" w:hAnsi="Times New Roman" w:cs="Times New Roman"/>
          <w:color w:val="000000"/>
        </w:rPr>
        <w:t>Š</w:t>
      </w:r>
      <w:r w:rsidRPr="00D5269F">
        <w:rPr>
          <w:rFonts w:ascii="Times New Roman" w:hAnsi="Times New Roman" w:cs="Times New Roman"/>
        </w:rPr>
        <w:t>tef</w:t>
      </w:r>
      <w:r w:rsidRPr="00D5269F">
        <w:rPr>
          <w:rFonts w:ascii="Times New Roman" w:hAnsi="Times New Roman" w:cs="Times New Roman"/>
          <w:color w:val="000000"/>
        </w:rPr>
        <w:t>á</w:t>
      </w:r>
      <w:r w:rsidRPr="00D5269F">
        <w:rPr>
          <w:rFonts w:ascii="Times New Roman" w:hAnsi="Times New Roman" w:cs="Times New Roman"/>
        </w:rPr>
        <w:t>nik. The book includes 25 remoble facsimiles of valuable historical documents. Bratislava : Lindeni. Albatros Media Slovakia, 2019. 63 s. ISBN 978-80-566-1015-2.</w:t>
      </w:r>
    </w:p>
    <w:p w14:paraId="30E651AF" w14:textId="77777777" w:rsidR="00B32AB5" w:rsidRPr="00D5269F" w:rsidRDefault="009B58EF" w:rsidP="00C266CE">
      <w:pPr>
        <w:widowControl w:val="0"/>
        <w:autoSpaceDE w:val="0"/>
        <w:autoSpaceDN w:val="0"/>
        <w:adjustRightInd w:val="0"/>
        <w:spacing w:after="0" w:line="240" w:lineRule="auto"/>
        <w:jc w:val="both"/>
        <w:rPr>
          <w:rFonts w:ascii="Times New Roman" w:hAnsi="Times New Roman" w:cs="Times New Roman"/>
        </w:rPr>
      </w:pPr>
      <w:r w:rsidRPr="00D5269F">
        <w:rPr>
          <w:rFonts w:ascii="Times New Roman" w:hAnsi="Times New Roman" w:cs="Times New Roman"/>
        </w:rPr>
        <w:t>K</w:t>
      </w:r>
      <w:r w:rsidRPr="00D5269F">
        <w:rPr>
          <w:rFonts w:ascii="Times New Roman" w:hAnsi="Times New Roman" w:cs="Times New Roman"/>
          <w:color w:val="000000"/>
        </w:rPr>
        <w:t>Š</w:t>
      </w:r>
      <w:r w:rsidRPr="00D5269F">
        <w:rPr>
          <w:rFonts w:ascii="Times New Roman" w:hAnsi="Times New Roman" w:cs="Times New Roman"/>
        </w:rPr>
        <w:t xml:space="preserve">IŇAN, Michal. Milan Rastislav </w:t>
      </w:r>
      <w:r w:rsidRPr="00D5269F">
        <w:rPr>
          <w:rFonts w:ascii="Times New Roman" w:hAnsi="Times New Roman" w:cs="Times New Roman"/>
          <w:color w:val="000000"/>
        </w:rPr>
        <w:t>Š</w:t>
      </w:r>
      <w:r w:rsidRPr="00D5269F">
        <w:rPr>
          <w:rFonts w:ascii="Times New Roman" w:hAnsi="Times New Roman" w:cs="Times New Roman"/>
        </w:rPr>
        <w:t>tef</w:t>
      </w:r>
      <w:r w:rsidRPr="00D5269F">
        <w:rPr>
          <w:rFonts w:ascii="Times New Roman" w:hAnsi="Times New Roman" w:cs="Times New Roman"/>
          <w:color w:val="000000"/>
        </w:rPr>
        <w:t>á</w:t>
      </w:r>
      <w:r w:rsidRPr="00D5269F">
        <w:rPr>
          <w:rFonts w:ascii="Times New Roman" w:hAnsi="Times New Roman" w:cs="Times New Roman"/>
        </w:rPr>
        <w:t>nik. Le livre contient 25 reproductions de documents historiques originaux inestimables. Bratislava : Lindeni. Albatros Media Slovakia, 2019. 63 s. ISBN 978-80-566-1016-6.</w:t>
      </w:r>
    </w:p>
    <w:p w14:paraId="0ED87F5E" w14:textId="77777777" w:rsidR="00B32AB5" w:rsidRPr="00D5269F" w:rsidRDefault="009B58EF">
      <w:pPr>
        <w:widowControl w:val="0"/>
        <w:autoSpaceDE w:val="0"/>
        <w:autoSpaceDN w:val="0"/>
        <w:adjustRightInd w:val="0"/>
        <w:spacing w:after="0" w:line="240" w:lineRule="auto"/>
        <w:jc w:val="both"/>
        <w:rPr>
          <w:rFonts w:ascii="Times New Roman" w:hAnsi="Times New Roman" w:cs="Times New Roman"/>
        </w:rPr>
      </w:pPr>
      <w:r w:rsidRPr="00D5269F">
        <w:rPr>
          <w:rFonts w:ascii="Times New Roman" w:hAnsi="Times New Roman" w:cs="Times New Roman"/>
        </w:rPr>
        <w:t>K</w:t>
      </w:r>
      <w:r w:rsidRPr="00D5269F">
        <w:rPr>
          <w:rFonts w:ascii="Times New Roman" w:hAnsi="Times New Roman" w:cs="Times New Roman"/>
          <w:color w:val="000000"/>
        </w:rPr>
        <w:t>Š</w:t>
      </w:r>
      <w:r w:rsidRPr="00D5269F">
        <w:rPr>
          <w:rFonts w:ascii="Times New Roman" w:hAnsi="Times New Roman" w:cs="Times New Roman"/>
        </w:rPr>
        <w:t xml:space="preserve">IŇAN, Michal. Milan Rastislav </w:t>
      </w:r>
      <w:r w:rsidRPr="00D5269F">
        <w:rPr>
          <w:rFonts w:ascii="Times New Roman" w:hAnsi="Times New Roman" w:cs="Times New Roman"/>
          <w:color w:val="000000"/>
        </w:rPr>
        <w:t>Š</w:t>
      </w:r>
      <w:r w:rsidRPr="00D5269F">
        <w:rPr>
          <w:rFonts w:ascii="Times New Roman" w:hAnsi="Times New Roman" w:cs="Times New Roman"/>
        </w:rPr>
        <w:t>tef</w:t>
      </w:r>
      <w:r w:rsidRPr="00D5269F">
        <w:rPr>
          <w:rFonts w:ascii="Times New Roman" w:hAnsi="Times New Roman" w:cs="Times New Roman"/>
          <w:color w:val="000000"/>
        </w:rPr>
        <w:t>á</w:t>
      </w:r>
      <w:r w:rsidRPr="00D5269F">
        <w:rPr>
          <w:rFonts w:ascii="Times New Roman" w:hAnsi="Times New Roman" w:cs="Times New Roman"/>
        </w:rPr>
        <w:t>nik. Das Buch enth</w:t>
      </w:r>
      <w:r w:rsidRPr="00D5269F">
        <w:rPr>
          <w:rFonts w:ascii="Times New Roman" w:hAnsi="Times New Roman" w:cs="Times New Roman"/>
          <w:color w:val="000000"/>
        </w:rPr>
        <w:t>ä</w:t>
      </w:r>
      <w:r w:rsidRPr="00D5269F">
        <w:rPr>
          <w:rFonts w:ascii="Times New Roman" w:hAnsi="Times New Roman" w:cs="Times New Roman"/>
        </w:rPr>
        <w:t>lt 25 ausgesuchte Kopien wertvoller historischer Dokumente. Bratislava : Lindeni. Albatros Media Slovakia, 2019. 63 s. ISBN 978-80-566-1017-6.</w:t>
      </w:r>
    </w:p>
    <w:p w14:paraId="229AF5FE" w14:textId="77777777" w:rsidR="00B32AB5" w:rsidRDefault="009B58EF">
      <w:pPr>
        <w:widowControl w:val="0"/>
        <w:autoSpaceDE w:val="0"/>
        <w:autoSpaceDN w:val="0"/>
        <w:adjustRightInd w:val="0"/>
        <w:spacing w:after="0" w:line="240" w:lineRule="auto"/>
        <w:jc w:val="both"/>
        <w:rPr>
          <w:rFonts w:ascii="Times New Roman" w:hAnsi="Times New Roman" w:cs="Times New Roman"/>
        </w:rPr>
      </w:pPr>
      <w:r w:rsidRPr="00D5269F">
        <w:rPr>
          <w:rFonts w:ascii="Times New Roman" w:hAnsi="Times New Roman" w:cs="Times New Roman"/>
        </w:rPr>
        <w:t>K</w:t>
      </w:r>
      <w:r w:rsidRPr="00D5269F">
        <w:rPr>
          <w:rFonts w:ascii="Times New Roman" w:hAnsi="Times New Roman" w:cs="Times New Roman"/>
          <w:color w:val="000000"/>
        </w:rPr>
        <w:t>Š</w:t>
      </w:r>
      <w:r w:rsidRPr="00D5269F">
        <w:rPr>
          <w:rFonts w:ascii="Times New Roman" w:hAnsi="Times New Roman" w:cs="Times New Roman"/>
        </w:rPr>
        <w:t xml:space="preserve">IŇAN, Michal. Milan Rastislav </w:t>
      </w:r>
      <w:r w:rsidRPr="00D5269F">
        <w:rPr>
          <w:rFonts w:ascii="Times New Roman" w:hAnsi="Times New Roman" w:cs="Times New Roman"/>
          <w:color w:val="000000"/>
        </w:rPr>
        <w:t>Š</w:t>
      </w:r>
      <w:r w:rsidRPr="00D5269F">
        <w:rPr>
          <w:rFonts w:ascii="Times New Roman" w:hAnsi="Times New Roman" w:cs="Times New Roman"/>
        </w:rPr>
        <w:t>tef</w:t>
      </w:r>
      <w:r w:rsidRPr="00D5269F">
        <w:rPr>
          <w:rFonts w:ascii="Times New Roman" w:hAnsi="Times New Roman" w:cs="Times New Roman"/>
          <w:color w:val="000000"/>
        </w:rPr>
        <w:t>á</w:t>
      </w:r>
      <w:r w:rsidRPr="00D5269F">
        <w:rPr>
          <w:rFonts w:ascii="Times New Roman" w:hAnsi="Times New Roman" w:cs="Times New Roman"/>
        </w:rPr>
        <w:t>nik. Kniha obsahuje 25 vyberateľn</w:t>
      </w:r>
      <w:r w:rsidRPr="00D5269F">
        <w:rPr>
          <w:rFonts w:ascii="Times New Roman" w:hAnsi="Times New Roman" w:cs="Times New Roman"/>
          <w:color w:val="000000"/>
        </w:rPr>
        <w:t>ý</w:t>
      </w:r>
      <w:r w:rsidRPr="00D5269F">
        <w:rPr>
          <w:rFonts w:ascii="Times New Roman" w:hAnsi="Times New Roman" w:cs="Times New Roman"/>
        </w:rPr>
        <w:t>ch k</w:t>
      </w:r>
      <w:r w:rsidRPr="00D5269F">
        <w:rPr>
          <w:rFonts w:ascii="Times New Roman" w:hAnsi="Times New Roman" w:cs="Times New Roman"/>
          <w:color w:val="000000"/>
        </w:rPr>
        <w:t>ó</w:t>
      </w:r>
      <w:r w:rsidRPr="00D5269F">
        <w:rPr>
          <w:rFonts w:ascii="Times New Roman" w:hAnsi="Times New Roman" w:cs="Times New Roman"/>
        </w:rPr>
        <w:t>pi</w:t>
      </w:r>
      <w:r w:rsidRPr="00D5269F">
        <w:rPr>
          <w:rFonts w:ascii="Times New Roman" w:hAnsi="Times New Roman" w:cs="Times New Roman"/>
          <w:color w:val="000000"/>
        </w:rPr>
        <w:t>í</w:t>
      </w:r>
      <w:r w:rsidRPr="00D5269F">
        <w:rPr>
          <w:rFonts w:ascii="Times New Roman" w:hAnsi="Times New Roman" w:cs="Times New Roman"/>
        </w:rPr>
        <w:t xml:space="preserve"> vz</w:t>
      </w:r>
      <w:r w:rsidRPr="00D5269F">
        <w:rPr>
          <w:rFonts w:ascii="Times New Roman" w:hAnsi="Times New Roman" w:cs="Times New Roman"/>
          <w:color w:val="000000"/>
        </w:rPr>
        <w:t>á</w:t>
      </w:r>
      <w:r w:rsidRPr="00D5269F">
        <w:rPr>
          <w:rFonts w:ascii="Times New Roman" w:hAnsi="Times New Roman" w:cs="Times New Roman"/>
        </w:rPr>
        <w:t>cnych historick</w:t>
      </w:r>
      <w:r w:rsidRPr="00D5269F">
        <w:rPr>
          <w:rFonts w:ascii="Times New Roman" w:hAnsi="Times New Roman" w:cs="Times New Roman"/>
          <w:color w:val="000000"/>
        </w:rPr>
        <w:t>ý</w:t>
      </w:r>
      <w:r w:rsidRPr="00D5269F">
        <w:rPr>
          <w:rFonts w:ascii="Times New Roman" w:hAnsi="Times New Roman" w:cs="Times New Roman"/>
        </w:rPr>
        <w:t>ch dokumentov. 2. vydanie. Bratislava : Lindeni. Albatros Media Slovakia, 2019. 63 s. ISBN 978-80-566-1014-5.</w:t>
      </w:r>
    </w:p>
    <w:p w14:paraId="2DDBD7A2" w14:textId="77777777" w:rsidR="00D5269F" w:rsidRP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65EC2AD4" w14:textId="77777777" w:rsidR="00D5269F" w:rsidRPr="00D5269F" w:rsidRDefault="00D5269F" w:rsidP="00D5269F">
      <w:pPr>
        <w:widowControl w:val="0"/>
        <w:autoSpaceDE w:val="0"/>
        <w:autoSpaceDN w:val="0"/>
        <w:adjustRightInd w:val="0"/>
        <w:spacing w:after="0" w:line="240" w:lineRule="auto"/>
        <w:jc w:val="both"/>
        <w:rPr>
          <w:rFonts w:ascii="Times New Roman" w:hAnsi="Times New Roman" w:cs="Times New Roman"/>
          <w:sz w:val="24"/>
          <w:szCs w:val="24"/>
        </w:rPr>
      </w:pPr>
      <w:r w:rsidRPr="00D5269F">
        <w:rPr>
          <w:rFonts w:ascii="Times New Roman" w:hAnsi="Times New Roman" w:cs="Times New Roman"/>
          <w:b/>
          <w:bCs/>
          <w:sz w:val="24"/>
          <w:szCs w:val="24"/>
        </w:rPr>
        <w:t>2.3.3. Medzin</w:t>
      </w:r>
      <w:r w:rsidRPr="00D5269F">
        <w:rPr>
          <w:rFonts w:ascii="Times New Roman" w:hAnsi="Times New Roman" w:cs="Times New Roman"/>
          <w:b/>
          <w:bCs/>
          <w:color w:val="000000"/>
          <w:sz w:val="24"/>
          <w:szCs w:val="24"/>
        </w:rPr>
        <w:t>á</w:t>
      </w:r>
      <w:r w:rsidRPr="00D5269F">
        <w:rPr>
          <w:rFonts w:ascii="Times New Roman" w:hAnsi="Times New Roman" w:cs="Times New Roman"/>
          <w:b/>
          <w:bCs/>
          <w:sz w:val="24"/>
          <w:szCs w:val="24"/>
        </w:rPr>
        <w:t>rodn</w:t>
      </w:r>
      <w:r w:rsidRPr="00D5269F">
        <w:rPr>
          <w:rFonts w:ascii="Times New Roman" w:hAnsi="Times New Roman" w:cs="Times New Roman"/>
          <w:b/>
          <w:bCs/>
          <w:color w:val="000000"/>
          <w:sz w:val="24"/>
          <w:szCs w:val="24"/>
        </w:rPr>
        <w:t>é</w:t>
      </w:r>
      <w:r w:rsidRPr="00D5269F">
        <w:rPr>
          <w:rFonts w:ascii="Times New Roman" w:hAnsi="Times New Roman" w:cs="Times New Roman"/>
          <w:b/>
          <w:bCs/>
          <w:sz w:val="24"/>
          <w:szCs w:val="24"/>
        </w:rPr>
        <w:t xml:space="preserve"> vedeck</w:t>
      </w:r>
      <w:r w:rsidRPr="00D5269F">
        <w:rPr>
          <w:rFonts w:ascii="Times New Roman" w:hAnsi="Times New Roman" w:cs="Times New Roman"/>
          <w:b/>
          <w:bCs/>
          <w:color w:val="000000"/>
          <w:sz w:val="24"/>
          <w:szCs w:val="24"/>
        </w:rPr>
        <w:t>é</w:t>
      </w:r>
      <w:r w:rsidRPr="00D5269F">
        <w:rPr>
          <w:rFonts w:ascii="Times New Roman" w:hAnsi="Times New Roman" w:cs="Times New Roman"/>
          <w:b/>
          <w:bCs/>
          <w:sz w:val="24"/>
          <w:szCs w:val="24"/>
        </w:rPr>
        <w:t xml:space="preserve"> projekty</w:t>
      </w:r>
    </w:p>
    <w:p w14:paraId="30340412" w14:textId="77777777" w:rsidR="00D5269F" w:rsidRPr="00D5269F" w:rsidRDefault="00D5269F">
      <w:pPr>
        <w:widowControl w:val="0"/>
        <w:autoSpaceDE w:val="0"/>
        <w:autoSpaceDN w:val="0"/>
        <w:adjustRightInd w:val="0"/>
        <w:spacing w:after="0" w:line="240" w:lineRule="auto"/>
        <w:jc w:val="both"/>
        <w:rPr>
          <w:rFonts w:ascii="Times New Roman" w:hAnsi="Times New Roman" w:cs="Times New Roman"/>
          <w:sz w:val="24"/>
          <w:szCs w:val="24"/>
        </w:rPr>
      </w:pPr>
    </w:p>
    <w:p w14:paraId="568D0672"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7B3D306E" w14:textId="77777777" w:rsidR="00B32AB5" w:rsidRDefault="00B32AB5">
      <w:pPr>
        <w:widowControl w:val="0"/>
        <w:autoSpaceDE w:val="0"/>
        <w:autoSpaceDN w:val="0"/>
        <w:adjustRightInd w:val="0"/>
        <w:spacing w:after="0" w:line="240" w:lineRule="auto"/>
        <w:jc w:val="both"/>
        <w:rPr>
          <w:rFonts w:ascii="Times New Roman" w:hAnsi="Times New Roman" w:cs="Times New Roman"/>
          <w:sz w:val="24"/>
          <w:szCs w:val="24"/>
        </w:rPr>
      </w:pPr>
    </w:p>
    <w:p w14:paraId="7577F72D" w14:textId="77777777" w:rsidR="00B32AB5" w:rsidRDefault="00E137CE">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4384" behindDoc="1" locked="0" layoutInCell="0" allowOverlap="1" wp14:anchorId="3A36F502" wp14:editId="69620FBC">
            <wp:simplePos x="0" y="0"/>
            <wp:positionH relativeFrom="margin">
              <wp:posOffset>0</wp:posOffset>
            </wp:positionH>
            <wp:positionV relativeFrom="margin">
              <wp:posOffset>886129</wp:posOffset>
            </wp:positionV>
            <wp:extent cx="2321560" cy="6335395"/>
            <wp:effectExtent l="0" t="0" r="2540" b="8255"/>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1560" cy="633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EF">
        <w:rPr>
          <w:rFonts w:ascii="Times New Roman" w:hAnsi="Times New Roman" w:cs="Times New Roman"/>
          <w:sz w:val="24"/>
          <w:szCs w:val="24"/>
        </w:rPr>
        <w:t>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sledkom trojročnej medzin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rodnej spolupr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ce H</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SAV s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stavom pro soudob</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dějiny AV ČR v 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mci projektu Strategie AV 21 a česko-slovensk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ho programu 1918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 xml:space="preserve"> 2018 Spoločn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storočie je publik</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cia venovan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 dejin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m čechoslovakizmu. Komplexn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a sporn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pojem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čechoslovakizmus</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 xml:space="preserve"> autori textov diskutovali na dvoch workshopoch (Bratislava 2017 a Praha 2018) ako aj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pecializovan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paneloch na 11. zjazde česk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historikov (Olomouc 2018) a Kongrese ASEEES (Boston 2018). Publik</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cia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Čecho/Slovakismus</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 xml:space="preserve"> patr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k prv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sledkom tejto spolupr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ce. Je určen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 nielen pre odborn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publikum, ale aj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ir</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iu verejnosť, novin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rov, učiteľov alebo pracovn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kov diplomatick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ho zboru. V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časnosti prebiehaj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rozhovory s viacer</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mi zahraničn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mi vydavateľstvami o podmienkach publikovania anglickej verzie knihy.</w:t>
      </w:r>
    </w:p>
    <w:p w14:paraId="16526612" w14:textId="77777777" w:rsidR="00B32AB5" w:rsidRPr="00E137CE" w:rsidRDefault="009B58EF">
      <w:pPr>
        <w:widowControl w:val="0"/>
        <w:autoSpaceDE w:val="0"/>
        <w:autoSpaceDN w:val="0"/>
        <w:adjustRightInd w:val="0"/>
        <w:spacing w:after="0" w:line="240" w:lineRule="auto"/>
        <w:jc w:val="both"/>
        <w:rPr>
          <w:rFonts w:ascii="Times New Roman" w:hAnsi="Times New Roman" w:cs="Times New Roman"/>
        </w:rPr>
      </w:pPr>
      <w:r w:rsidRPr="00E137CE">
        <w:rPr>
          <w:rFonts w:ascii="Times New Roman" w:hAnsi="Times New Roman" w:cs="Times New Roman"/>
        </w:rPr>
        <w:t xml:space="preserve">HUDEK, Adam </w:t>
      </w:r>
      <w:r w:rsidRPr="00E137CE">
        <w:rPr>
          <w:rFonts w:ascii="Times New Roman" w:hAnsi="Times New Roman" w:cs="Times New Roman"/>
          <w:color w:val="000000"/>
        </w:rPr>
        <w:t>–</w:t>
      </w:r>
      <w:r w:rsidRPr="00E137CE">
        <w:rPr>
          <w:rFonts w:ascii="Times New Roman" w:hAnsi="Times New Roman" w:cs="Times New Roman"/>
        </w:rPr>
        <w:t xml:space="preserve"> KOPEČEK, Michal </w:t>
      </w:r>
      <w:r w:rsidRPr="00E137CE">
        <w:rPr>
          <w:rFonts w:ascii="Times New Roman" w:hAnsi="Times New Roman" w:cs="Times New Roman"/>
          <w:color w:val="000000"/>
        </w:rPr>
        <w:t>–</w:t>
      </w:r>
      <w:r w:rsidRPr="00E137CE">
        <w:rPr>
          <w:rFonts w:ascii="Times New Roman" w:hAnsi="Times New Roman" w:cs="Times New Roman"/>
        </w:rPr>
        <w:t xml:space="preserve"> MERVART, Jan. </w:t>
      </w:r>
      <w:r w:rsidRPr="00E137CE">
        <w:rPr>
          <w:rFonts w:ascii="Times New Roman" w:hAnsi="Times New Roman" w:cs="Times New Roman"/>
          <w:i/>
        </w:rPr>
        <w:t>Čecho/Slovakismus.</w:t>
      </w:r>
      <w:r w:rsidRPr="00E137CE">
        <w:rPr>
          <w:rFonts w:ascii="Times New Roman" w:hAnsi="Times New Roman" w:cs="Times New Roman"/>
        </w:rPr>
        <w:t xml:space="preserve"> Praha: Nakladatelstv</w:t>
      </w:r>
      <w:r w:rsidRPr="00E137CE">
        <w:rPr>
          <w:rFonts w:ascii="Times New Roman" w:hAnsi="Times New Roman" w:cs="Times New Roman"/>
          <w:color w:val="000000"/>
        </w:rPr>
        <w:t>í</w:t>
      </w:r>
      <w:r w:rsidRPr="00E137CE">
        <w:rPr>
          <w:rFonts w:ascii="Times New Roman" w:hAnsi="Times New Roman" w:cs="Times New Roman"/>
        </w:rPr>
        <w:t xml:space="preserve"> Lidov</w:t>
      </w:r>
      <w:r w:rsidRPr="00E137CE">
        <w:rPr>
          <w:rFonts w:ascii="Times New Roman" w:hAnsi="Times New Roman" w:cs="Times New Roman"/>
          <w:color w:val="000000"/>
        </w:rPr>
        <w:t>é</w:t>
      </w:r>
      <w:r w:rsidRPr="00E137CE">
        <w:rPr>
          <w:rFonts w:ascii="Times New Roman" w:hAnsi="Times New Roman" w:cs="Times New Roman"/>
        </w:rPr>
        <w:t xml:space="preserve"> noviny : </w:t>
      </w:r>
      <w:r w:rsidRPr="00E137CE">
        <w:rPr>
          <w:rFonts w:ascii="Times New Roman" w:hAnsi="Times New Roman" w:cs="Times New Roman"/>
          <w:color w:val="000000"/>
        </w:rPr>
        <w:t>Ú</w:t>
      </w:r>
      <w:r w:rsidRPr="00E137CE">
        <w:rPr>
          <w:rFonts w:ascii="Times New Roman" w:hAnsi="Times New Roman" w:cs="Times New Roman"/>
        </w:rPr>
        <w:t>stav pro soudob</w:t>
      </w:r>
      <w:r w:rsidRPr="00E137CE">
        <w:rPr>
          <w:rFonts w:ascii="Times New Roman" w:hAnsi="Times New Roman" w:cs="Times New Roman"/>
          <w:color w:val="000000"/>
        </w:rPr>
        <w:t>é</w:t>
      </w:r>
      <w:r w:rsidRPr="00E137CE">
        <w:rPr>
          <w:rFonts w:ascii="Times New Roman" w:hAnsi="Times New Roman" w:cs="Times New Roman"/>
        </w:rPr>
        <w:t xml:space="preserve"> dějiny AV ČR, 2019, ISBN 978-80-7422-679-3.</w:t>
      </w:r>
    </w:p>
    <w:p w14:paraId="7222899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20569E1" w14:textId="77777777" w:rsidR="00B32AB5" w:rsidRPr="00E137CE" w:rsidRDefault="009B58EF" w:rsidP="00E137CE">
      <w:pPr>
        <w:widowControl w:val="0"/>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Michal Schvarc a Martina Fiamov</w:t>
      </w:r>
      <w:r>
        <w:rPr>
          <w:rFonts w:ascii="Times New Roman" w:hAnsi="Times New Roman" w:cs="Times New Roman"/>
          <w:color w:val="000000"/>
          <w:sz w:val="24"/>
          <w:szCs w:val="24"/>
        </w:rPr>
        <w:t>á</w:t>
      </w:r>
      <w:r>
        <w:rPr>
          <w:rFonts w:ascii="Times New Roman" w:hAnsi="Times New Roman" w:cs="Times New Roman"/>
          <w:sz w:val="24"/>
          <w:szCs w:val="24"/>
        </w:rPr>
        <w:t xml:space="preserve">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s Collegiom Carolinum v Mn</w:t>
      </w:r>
      <w:r>
        <w:rPr>
          <w:rFonts w:ascii="Times New Roman" w:hAnsi="Times New Roman" w:cs="Times New Roman"/>
          <w:color w:val="000000"/>
          <w:sz w:val="24"/>
          <w:szCs w:val="24"/>
        </w:rPr>
        <w:t>í</w:t>
      </w:r>
      <w:r>
        <w:rPr>
          <w:rFonts w:ascii="Times New Roman" w:hAnsi="Times New Roman" w:cs="Times New Roman"/>
          <w:sz w:val="24"/>
          <w:szCs w:val="24"/>
        </w:rPr>
        <w:t>chove, interdisciplin</w:t>
      </w:r>
      <w:r>
        <w:rPr>
          <w:rFonts w:ascii="Times New Roman" w:hAnsi="Times New Roman" w:cs="Times New Roman"/>
          <w:color w:val="000000"/>
          <w:sz w:val="24"/>
          <w:szCs w:val="24"/>
        </w:rPr>
        <w:t>á</w:t>
      </w:r>
      <w:r>
        <w:rPr>
          <w:rFonts w:ascii="Times New Roman" w:hAnsi="Times New Roman" w:cs="Times New Roman"/>
          <w:sz w:val="24"/>
          <w:szCs w:val="24"/>
        </w:rPr>
        <w:t>rnym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tom, zameran</w:t>
      </w:r>
      <w:r>
        <w:rPr>
          <w:rFonts w:ascii="Times New Roman" w:hAnsi="Times New Roman" w:cs="Times New Roman"/>
          <w:color w:val="000000"/>
          <w:sz w:val="24"/>
          <w:szCs w:val="24"/>
        </w:rPr>
        <w:t>ý</w:t>
      </w:r>
      <w:r>
        <w:rPr>
          <w:rFonts w:ascii="Times New Roman" w:hAnsi="Times New Roman" w:cs="Times New Roman"/>
          <w:sz w:val="24"/>
          <w:szCs w:val="24"/>
        </w:rPr>
        <w:t>m na dejiny Česka a Slovenska. Spolupr</w:t>
      </w:r>
      <w:r>
        <w:rPr>
          <w:rFonts w:ascii="Times New Roman" w:hAnsi="Times New Roman" w:cs="Times New Roman"/>
          <w:color w:val="000000"/>
          <w:sz w:val="24"/>
          <w:szCs w:val="24"/>
        </w:rPr>
        <w:t>á</w:t>
      </w:r>
      <w:r>
        <w:rPr>
          <w:rFonts w:ascii="Times New Roman" w:hAnsi="Times New Roman" w:cs="Times New Roman"/>
          <w:sz w:val="24"/>
          <w:szCs w:val="24"/>
        </w:rPr>
        <w:t>ca prebieha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ho projektu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Umsiedlung, Flucht und Vertreibung der Deutschen aus dem </w:t>
      </w:r>
      <w:r>
        <w:rPr>
          <w:rFonts w:ascii="Times New Roman" w:hAnsi="Times New Roman" w:cs="Times New Roman"/>
          <w:i/>
          <w:iCs/>
          <w:color w:val="000000"/>
          <w:sz w:val="24"/>
          <w:szCs w:val="24"/>
        </w:rPr>
        <w:t>ö</w:t>
      </w:r>
      <w:r>
        <w:rPr>
          <w:rFonts w:ascii="Times New Roman" w:hAnsi="Times New Roman" w:cs="Times New Roman"/>
          <w:i/>
          <w:iCs/>
          <w:sz w:val="24"/>
          <w:szCs w:val="24"/>
        </w:rPr>
        <w:t xml:space="preserve">stlichen Europa 1939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1948 und ihre Folgen: Ereignisgeschichtliche Studien</w:t>
      </w:r>
      <w:r>
        <w:rPr>
          <w:rFonts w:ascii="Times New Roman" w:hAnsi="Times New Roman" w:cs="Times New Roman"/>
          <w:i/>
          <w:iCs/>
          <w:color w:val="000000"/>
          <w:sz w:val="24"/>
          <w:szCs w:val="24"/>
        </w:rPr>
        <w:t>"</w:t>
      </w:r>
      <w:r>
        <w:rPr>
          <w:rFonts w:ascii="Times New Roman" w:hAnsi="Times New Roman" w:cs="Times New Roman"/>
          <w:sz w:val="24"/>
          <w:szCs w:val="24"/>
        </w:rPr>
        <w:t xml:space="preserve">. Vydanie knihy </w:t>
      </w:r>
      <w:r>
        <w:rPr>
          <w:rFonts w:ascii="Times New Roman" w:hAnsi="Times New Roman" w:cs="Times New Roman"/>
          <w:i/>
          <w:iCs/>
          <w:sz w:val="24"/>
          <w:szCs w:val="24"/>
        </w:rPr>
        <w:t>Die Evakuierung der Deutschen aus der Slowakei 1944/45</w:t>
      </w:r>
      <w:r>
        <w:rPr>
          <w:rFonts w:ascii="Times New Roman" w:hAnsi="Times New Roman" w:cs="Times New Roman"/>
          <w:sz w:val="24"/>
          <w:szCs w:val="24"/>
        </w:rPr>
        <w:t xml:space="preserve"> je v</w:t>
      </w:r>
      <w:r>
        <w:rPr>
          <w:rFonts w:ascii="Times New Roman" w:hAnsi="Times New Roman" w:cs="Times New Roman"/>
          <w:color w:val="000000"/>
          <w:sz w:val="24"/>
          <w:szCs w:val="24"/>
        </w:rPr>
        <w:t>ý</w:t>
      </w:r>
      <w:r>
        <w:rPr>
          <w:rFonts w:ascii="Times New Roman" w:hAnsi="Times New Roman" w:cs="Times New Roman"/>
          <w:sz w:val="24"/>
          <w:szCs w:val="24"/>
        </w:rPr>
        <w:t>sledkom spoločn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 xml:space="preserve">skumu, workshopov ako aj </w:t>
      </w:r>
      <w:r w:rsidRPr="00E137CE">
        <w:rPr>
          <w:rFonts w:ascii="Times New Roman" w:hAnsi="Times New Roman" w:cs="Times New Roman"/>
          <w:sz w:val="24"/>
          <w:szCs w:val="24"/>
        </w:rPr>
        <w:t>ročn</w:t>
      </w:r>
      <w:r w:rsidRPr="00E137CE">
        <w:rPr>
          <w:rFonts w:ascii="Times New Roman" w:hAnsi="Times New Roman" w:cs="Times New Roman"/>
          <w:color w:val="000000"/>
          <w:sz w:val="24"/>
          <w:szCs w:val="24"/>
        </w:rPr>
        <w:t>é</w:t>
      </w:r>
      <w:r w:rsidRPr="00E137CE">
        <w:rPr>
          <w:rFonts w:ascii="Times New Roman" w:hAnsi="Times New Roman" w:cs="Times New Roman"/>
          <w:sz w:val="24"/>
          <w:szCs w:val="24"/>
        </w:rPr>
        <w:t>ho v</w:t>
      </w:r>
      <w:r w:rsidRPr="00E137CE">
        <w:rPr>
          <w:rFonts w:ascii="Times New Roman" w:hAnsi="Times New Roman" w:cs="Times New Roman"/>
          <w:color w:val="000000"/>
          <w:sz w:val="24"/>
          <w:szCs w:val="24"/>
        </w:rPr>
        <w:t>ý</w:t>
      </w:r>
      <w:r w:rsidRPr="00E137CE">
        <w:rPr>
          <w:rFonts w:ascii="Times New Roman" w:hAnsi="Times New Roman" w:cs="Times New Roman"/>
          <w:sz w:val="24"/>
          <w:szCs w:val="24"/>
        </w:rPr>
        <w:t>skumn</w:t>
      </w:r>
      <w:r w:rsidRPr="00E137CE">
        <w:rPr>
          <w:rFonts w:ascii="Times New Roman" w:hAnsi="Times New Roman" w:cs="Times New Roman"/>
          <w:color w:val="000000"/>
          <w:sz w:val="24"/>
          <w:szCs w:val="24"/>
        </w:rPr>
        <w:t>é</w:t>
      </w:r>
      <w:r w:rsidRPr="00E137CE">
        <w:rPr>
          <w:rFonts w:ascii="Times New Roman" w:hAnsi="Times New Roman" w:cs="Times New Roman"/>
          <w:sz w:val="24"/>
          <w:szCs w:val="24"/>
        </w:rPr>
        <w:t>ho pobytu M. Schvarca na viedenskom Wiesenthalovom in</w:t>
      </w:r>
      <w:r w:rsidRPr="00E137CE">
        <w:rPr>
          <w:rFonts w:ascii="Times New Roman" w:hAnsi="Times New Roman" w:cs="Times New Roman"/>
          <w:color w:val="000000"/>
          <w:sz w:val="24"/>
          <w:szCs w:val="24"/>
        </w:rPr>
        <w:t>š</w:t>
      </w:r>
      <w:r w:rsidRPr="00E137CE">
        <w:rPr>
          <w:rFonts w:ascii="Times New Roman" w:hAnsi="Times New Roman" w:cs="Times New Roman"/>
          <w:sz w:val="24"/>
          <w:szCs w:val="24"/>
        </w:rPr>
        <w:t>tit</w:t>
      </w:r>
      <w:r w:rsidRPr="00E137CE">
        <w:rPr>
          <w:rFonts w:ascii="Times New Roman" w:hAnsi="Times New Roman" w:cs="Times New Roman"/>
          <w:color w:val="000000"/>
          <w:sz w:val="24"/>
          <w:szCs w:val="24"/>
        </w:rPr>
        <w:t>ú</w:t>
      </w:r>
      <w:r w:rsidRPr="00E137CE">
        <w:rPr>
          <w:rFonts w:ascii="Times New Roman" w:hAnsi="Times New Roman" w:cs="Times New Roman"/>
          <w:sz w:val="24"/>
          <w:szCs w:val="24"/>
        </w:rPr>
        <w:t>te pre v</w:t>
      </w:r>
      <w:r w:rsidRPr="00E137CE">
        <w:rPr>
          <w:rFonts w:ascii="Times New Roman" w:hAnsi="Times New Roman" w:cs="Times New Roman"/>
          <w:color w:val="000000"/>
          <w:sz w:val="24"/>
          <w:szCs w:val="24"/>
        </w:rPr>
        <w:t>ý</w:t>
      </w:r>
      <w:r w:rsidRPr="00E137CE">
        <w:rPr>
          <w:rFonts w:ascii="Times New Roman" w:hAnsi="Times New Roman" w:cs="Times New Roman"/>
          <w:sz w:val="24"/>
          <w:szCs w:val="24"/>
        </w:rPr>
        <w:t>skum holokaustu.</w:t>
      </w:r>
    </w:p>
    <w:p w14:paraId="14BBB8AE" w14:textId="77777777" w:rsidR="00B32AB5" w:rsidRPr="00E137CE" w:rsidRDefault="009B58EF" w:rsidP="00E137CE">
      <w:pPr>
        <w:widowControl w:val="0"/>
        <w:autoSpaceDE w:val="0"/>
        <w:autoSpaceDN w:val="0"/>
        <w:adjustRightInd w:val="0"/>
        <w:spacing w:after="120" w:line="240" w:lineRule="auto"/>
        <w:jc w:val="both"/>
        <w:rPr>
          <w:rFonts w:ascii="Times New Roman" w:hAnsi="Times New Roman" w:cs="Times New Roman"/>
        </w:rPr>
      </w:pPr>
      <w:r w:rsidRPr="00E137CE">
        <w:rPr>
          <w:rFonts w:ascii="Times New Roman" w:hAnsi="Times New Roman" w:cs="Times New Roman"/>
        </w:rPr>
        <w:t>Z</w:t>
      </w:r>
      <w:r w:rsidRPr="00E137CE">
        <w:rPr>
          <w:rFonts w:ascii="Times New Roman" w:hAnsi="Times New Roman" w:cs="Times New Roman"/>
          <w:color w:val="000000"/>
        </w:rPr>
        <w:t>Ü</w:t>
      </w:r>
      <w:r w:rsidRPr="00E137CE">
        <w:rPr>
          <w:rFonts w:ascii="Times New Roman" w:hAnsi="Times New Roman" w:cs="Times New Roman"/>
        </w:rPr>
        <w:t xml:space="preserve">CKERT, Martin </w:t>
      </w:r>
      <w:r w:rsidRPr="00E137CE">
        <w:rPr>
          <w:rFonts w:ascii="Times New Roman" w:hAnsi="Times New Roman" w:cs="Times New Roman"/>
          <w:color w:val="000000"/>
        </w:rPr>
        <w:t>–</w:t>
      </w:r>
      <w:r w:rsidRPr="00E137CE">
        <w:rPr>
          <w:rFonts w:ascii="Times New Roman" w:hAnsi="Times New Roman" w:cs="Times New Roman"/>
        </w:rPr>
        <w:t xml:space="preserve"> </w:t>
      </w:r>
      <w:r w:rsidRPr="00E137CE">
        <w:rPr>
          <w:rFonts w:ascii="Times New Roman" w:hAnsi="Times New Roman" w:cs="Times New Roman"/>
          <w:u w:val="single"/>
        </w:rPr>
        <w:t>SCHVARC, Michal</w:t>
      </w:r>
      <w:r w:rsidRPr="00E137CE">
        <w:rPr>
          <w:rFonts w:ascii="Times New Roman" w:hAnsi="Times New Roman" w:cs="Times New Roman"/>
        </w:rPr>
        <w:t xml:space="preserve"> </w:t>
      </w:r>
      <w:r w:rsidRPr="00E137CE">
        <w:rPr>
          <w:rFonts w:ascii="Times New Roman" w:hAnsi="Times New Roman" w:cs="Times New Roman"/>
          <w:color w:val="000000"/>
        </w:rPr>
        <w:t>–</w:t>
      </w:r>
      <w:r w:rsidRPr="00E137CE">
        <w:rPr>
          <w:rFonts w:ascii="Times New Roman" w:hAnsi="Times New Roman" w:cs="Times New Roman"/>
        </w:rPr>
        <w:t xml:space="preserve"> </w:t>
      </w:r>
      <w:r w:rsidRPr="00E137CE">
        <w:rPr>
          <w:rFonts w:ascii="Times New Roman" w:hAnsi="Times New Roman" w:cs="Times New Roman"/>
          <w:u w:val="single"/>
        </w:rPr>
        <w:t>FIAMOV</w:t>
      </w:r>
      <w:r w:rsidRPr="00E137CE">
        <w:rPr>
          <w:rFonts w:ascii="Times New Roman" w:hAnsi="Times New Roman" w:cs="Times New Roman"/>
          <w:color w:val="000000"/>
          <w:u w:val="single"/>
        </w:rPr>
        <w:t>Á</w:t>
      </w:r>
      <w:r w:rsidRPr="00E137CE">
        <w:rPr>
          <w:rFonts w:ascii="Times New Roman" w:hAnsi="Times New Roman" w:cs="Times New Roman"/>
          <w:u w:val="single"/>
        </w:rPr>
        <w:t>, Martina.</w:t>
      </w:r>
      <w:r w:rsidRPr="00E137CE">
        <w:rPr>
          <w:rFonts w:ascii="Times New Roman" w:hAnsi="Times New Roman" w:cs="Times New Roman"/>
        </w:rPr>
        <w:t xml:space="preserve"> </w:t>
      </w:r>
      <w:r w:rsidRPr="00E137CE">
        <w:rPr>
          <w:rFonts w:ascii="Times New Roman" w:hAnsi="Times New Roman" w:cs="Times New Roman"/>
          <w:i/>
          <w:iCs/>
        </w:rPr>
        <w:t>Die Evakuierung der Deutschen aus der Slowakei 1944/45 : Verlauf, Kontexte, Folgen.</w:t>
      </w:r>
      <w:r w:rsidRPr="00E137CE">
        <w:rPr>
          <w:rFonts w:ascii="Times New Roman" w:hAnsi="Times New Roman" w:cs="Times New Roman"/>
        </w:rPr>
        <w:t xml:space="preserve"> M</w:t>
      </w:r>
      <w:r w:rsidRPr="00E137CE">
        <w:rPr>
          <w:rFonts w:ascii="Times New Roman" w:hAnsi="Times New Roman" w:cs="Times New Roman"/>
          <w:color w:val="000000"/>
        </w:rPr>
        <w:t>ü</w:t>
      </w:r>
      <w:r w:rsidRPr="00E137CE">
        <w:rPr>
          <w:rFonts w:ascii="Times New Roman" w:hAnsi="Times New Roman" w:cs="Times New Roman"/>
        </w:rPr>
        <w:t>nchen : Vandenhoeck &amp; Ruprecht, 2019. 341 s. Ver</w:t>
      </w:r>
      <w:r w:rsidRPr="00E137CE">
        <w:rPr>
          <w:rFonts w:ascii="Times New Roman" w:hAnsi="Times New Roman" w:cs="Times New Roman"/>
          <w:color w:val="000000"/>
        </w:rPr>
        <w:t>ö</w:t>
      </w:r>
      <w:r w:rsidRPr="00E137CE">
        <w:rPr>
          <w:rFonts w:ascii="Times New Roman" w:hAnsi="Times New Roman" w:cs="Times New Roman"/>
        </w:rPr>
        <w:t>ffentlichhungen des Collegium Carolinum, 139. ISBN 978-3-525-31075-5. ISSN 0530-9794.</w:t>
      </w:r>
    </w:p>
    <w:p w14:paraId="00A899D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F21C00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CD0322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A21835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2B7C99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FBE6A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2.4. Publikačná činnosť</w:t>
      </w:r>
      <w:r>
        <w:rPr>
          <w:rFonts w:ascii="Times New Roman" w:hAnsi="Times New Roman" w:cs="Times New Roman"/>
          <w:sz w:val="24"/>
          <w:szCs w:val="24"/>
        </w:rPr>
        <w:t xml:space="preserve"> (zoznam je uvedený v prílohe C) </w:t>
      </w:r>
      <w:r>
        <w:rPr>
          <w:rFonts w:ascii="Times New Roman" w:hAnsi="Times New Roman" w:cs="Times New Roman"/>
          <w:sz w:val="24"/>
          <w:szCs w:val="24"/>
        </w:rPr>
        <w:br/>
      </w:r>
    </w:p>
    <w:p w14:paraId="2700AC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B32AB5" w14:paraId="574539C7" w14:textId="77777777">
        <w:trPr>
          <w:trHeight w:val="100"/>
        </w:trPr>
        <w:tc>
          <w:tcPr>
            <w:tcW w:w="7732" w:type="dxa"/>
            <w:tcBorders>
              <w:top w:val="single" w:sz="4" w:space="0" w:color="auto"/>
              <w:left w:val="single" w:sz="4" w:space="0" w:color="auto"/>
              <w:bottom w:val="single" w:sz="4" w:space="0" w:color="auto"/>
              <w:right w:val="single" w:sz="4" w:space="0" w:color="auto"/>
            </w:tcBorders>
            <w:vAlign w:val="center"/>
          </w:tcPr>
          <w:p w14:paraId="5FE368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14:paraId="32252D3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2019/ doplnky z r. 2018</w:t>
            </w:r>
          </w:p>
        </w:tc>
      </w:tr>
      <w:tr w:rsidR="00B32AB5" w14:paraId="653DBF85"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15C65F1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Vedecké monografie a monografické štúdie vydané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14:paraId="763B8A8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11 / 1</w:t>
            </w:r>
          </w:p>
        </w:tc>
      </w:tr>
      <w:tr w:rsidR="00B32AB5" w14:paraId="16389ECB"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0CE93B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Vedecké monografie a monografické štúdie vydané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14:paraId="6AAD52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 / 1</w:t>
            </w:r>
          </w:p>
        </w:tc>
      </w:tr>
      <w:tr w:rsidR="00B32AB5" w14:paraId="6394D414"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153080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3. Odborné monografie, vysokoškolské učebnice a učebné texty vydané </w:t>
            </w:r>
            <w:r>
              <w:rPr>
                <w:rFonts w:ascii="Times New Roman" w:hAnsi="Times New Roman" w:cs="Times New Roman"/>
                <w:b/>
                <w:bCs/>
                <w:sz w:val="24"/>
                <w:szCs w:val="24"/>
              </w:rPr>
              <w:br/>
              <w:t xml:space="preserve"> v domácich vydavateľstvách</w:t>
            </w:r>
            <w:r>
              <w:rPr>
                <w:rFonts w:ascii="Times New Roman" w:hAnsi="Times New Roman" w:cs="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14:paraId="00CA15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 0</w:t>
            </w:r>
          </w:p>
        </w:tc>
      </w:tr>
      <w:tr w:rsidR="00B32AB5" w14:paraId="75018781"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5F98E1C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4. Odborné monografie a vysokoškolské učebnice a učebné texty vydané </w:t>
            </w:r>
            <w:r>
              <w:rPr>
                <w:rFonts w:ascii="Times New Roman" w:hAnsi="Times New Roman" w:cs="Times New Roman"/>
                <w:b/>
                <w:bCs/>
                <w:sz w:val="24"/>
                <w:szCs w:val="24"/>
              </w:rPr>
              <w:br/>
              <w:t xml:space="preserve"> v zahraničných vydavateľstvách</w:t>
            </w:r>
            <w:r>
              <w:rPr>
                <w:rFonts w:ascii="Times New Roman" w:hAnsi="Times New Roman" w:cs="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14:paraId="071969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r>
      <w:tr w:rsidR="00B32AB5" w14:paraId="42824687"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56B85AF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5. Kapitoly vo vedeckých monografiách vydaných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14:paraId="7986C6B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20 / 4</w:t>
            </w:r>
          </w:p>
        </w:tc>
      </w:tr>
      <w:tr w:rsidR="00B32AB5" w14:paraId="512B4641"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1AD8803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6. Kapitoly vo vedeckých monografiách vydaných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14:paraId="7EBA6E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21 / 1</w:t>
            </w:r>
          </w:p>
        </w:tc>
      </w:tr>
      <w:tr w:rsidR="00B32AB5" w14:paraId="4F6C197D"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043312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7. Kapitoly v odborných monografiách, vysokoškolských učebniciach </w:t>
            </w:r>
            <w:r>
              <w:rPr>
                <w:rFonts w:ascii="Times New Roman" w:hAnsi="Times New Roman" w:cs="Times New Roman"/>
                <w:b/>
                <w:bCs/>
                <w:sz w:val="24"/>
                <w:szCs w:val="24"/>
              </w:rPr>
              <w:br/>
              <w:t xml:space="preserve"> a učebných textoch vydaných v domácich vydavateľstvách</w:t>
            </w:r>
            <w:r>
              <w:rPr>
                <w:rFonts w:ascii="Times New Roman" w:hAnsi="Times New Roman" w:cs="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14:paraId="3664AD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B32AB5" w14:paraId="388BB6BE"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011ABA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8. Kapitoly v odborných monografiách, vysokoškolských učebniciach </w:t>
            </w:r>
            <w:r>
              <w:rPr>
                <w:rFonts w:ascii="Times New Roman" w:hAnsi="Times New Roman" w:cs="Times New Roman"/>
                <w:b/>
                <w:bCs/>
                <w:sz w:val="24"/>
                <w:szCs w:val="24"/>
              </w:rPr>
              <w:br/>
              <w:t xml:space="preserve"> a učebných textoch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14:paraId="79832E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B32AB5" w14:paraId="57028D8D"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62EE779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9. Vedecké práce registrované v Current Contents Connect</w:t>
            </w:r>
            <w:r>
              <w:rPr>
                <w:rFonts w:ascii="Times New Roman" w:hAnsi="Times New Roman" w:cs="Times New Roman"/>
                <w:sz w:val="24"/>
                <w:szCs w:val="24"/>
              </w:rPr>
              <w:t xml:space="preserve"> </w:t>
            </w:r>
            <w:r>
              <w:rPr>
                <w:rFonts w:ascii="Times New Roman" w:hAnsi="Times New Roman" w:cs="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14:paraId="716F545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 / 0</w:t>
            </w:r>
          </w:p>
        </w:tc>
      </w:tr>
      <w:tr w:rsidR="00B32AB5" w14:paraId="446CAD13"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17FD4A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10. Vedecké práce registrované vo Web of Science Core Collection alebo </w:t>
            </w:r>
            <w:r>
              <w:rPr>
                <w:rFonts w:ascii="Times New Roman" w:hAnsi="Times New Roman" w:cs="Times New Roman"/>
                <w:b/>
                <w:bCs/>
                <w:sz w:val="24"/>
                <w:szCs w:val="24"/>
              </w:rPr>
              <w:br/>
              <w:t xml:space="preserve"> Scopus</w:t>
            </w:r>
            <w:r>
              <w:rPr>
                <w:rFonts w:ascii="Times New Roman" w:hAnsi="Times New Roman" w:cs="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14:paraId="6B15F5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14 / 1</w:t>
            </w:r>
          </w:p>
        </w:tc>
      </w:tr>
      <w:tr w:rsidR="00B32AB5" w14:paraId="1C64AE04"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18387C0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11.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14:paraId="49FA24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12 / 13</w:t>
            </w:r>
          </w:p>
        </w:tc>
      </w:tr>
      <w:tr w:rsidR="00B32AB5" w14:paraId="2595F98D"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5D749B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 Vedecké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14:paraId="5D872B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11 / 6</w:t>
            </w:r>
          </w:p>
        </w:tc>
      </w:tr>
      <w:tr w:rsidR="00B32AB5" w14:paraId="7A5C755F"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05936D5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13. Vedecké práce v domácich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14:paraId="03D76C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36 / 17</w:t>
            </w:r>
          </w:p>
        </w:tc>
      </w:tr>
      <w:tr w:rsidR="00B32AB5" w14:paraId="59A50B2F"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480FA49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14. Vedecké práce v zahraničných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14:paraId="1B2AF2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 / 5</w:t>
            </w:r>
          </w:p>
        </w:tc>
      </w:tr>
      <w:tr w:rsidR="00B32AB5" w14:paraId="4ED16DC4"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2BAAF44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15.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14:paraId="5868FD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 / 8</w:t>
            </w:r>
          </w:p>
        </w:tc>
      </w:tr>
      <w:tr w:rsidR="00B32AB5" w14:paraId="4411C63E"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536CCB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16.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14:paraId="0FC2ED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 / 3</w:t>
            </w:r>
          </w:p>
        </w:tc>
      </w:tr>
      <w:tr w:rsidR="00B32AB5" w14:paraId="66473AAA"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78EF0BC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14:paraId="05A356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r>
      <w:tr w:rsidR="00B32AB5" w14:paraId="1FD3E1BE"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55A26D5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14:paraId="534882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r>
      <w:tr w:rsidR="00B32AB5" w14:paraId="6F734B03"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1E88047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 Zostavovateľské práce knižného charakteru</w:t>
            </w:r>
            <w:r>
              <w:rPr>
                <w:rFonts w:ascii="Times New Roman" w:hAnsi="Times New Roman" w:cs="Times New Roman"/>
                <w:sz w:val="24"/>
                <w:szCs w:val="24"/>
              </w:rPr>
              <w:t xml:space="preserve"> </w:t>
            </w:r>
            <w:r>
              <w:rPr>
                <w:rFonts w:ascii="Times New Roman" w:hAnsi="Times New Roman" w:cs="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14:paraId="632076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13 / 4</w:t>
            </w:r>
          </w:p>
        </w:tc>
      </w:tr>
      <w:tr w:rsidR="00B32AB5" w14:paraId="757736D2"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351194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20.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14:paraId="7E6B4D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B32AB5" w14:paraId="1B3B78DF"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797F0D7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21. Heslá v odborných terminologických slovníkoch a encyklopédiách</w:t>
            </w:r>
            <w:r>
              <w:rPr>
                <w:rFonts w:ascii="Times New Roman" w:hAnsi="Times New Roman" w:cs="Times New Roman"/>
                <w:sz w:val="24"/>
                <w:szCs w:val="24"/>
              </w:rPr>
              <w:t xml:space="preserve"> </w:t>
            </w:r>
            <w:r>
              <w:rPr>
                <w:rFonts w:ascii="Times New Roman" w:hAnsi="Times New Roman" w:cs="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14:paraId="1A35C10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 / 82</w:t>
            </w:r>
          </w:p>
        </w:tc>
      </w:tr>
      <w:tr w:rsidR="00B32AB5" w14:paraId="0E2A1A75"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5398CD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22.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14:paraId="2810236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 / 5</w:t>
            </w:r>
          </w:p>
        </w:tc>
      </w:tr>
    </w:tbl>
    <w:p w14:paraId="0045A24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Evidujú len tie práce zamestnancov a doktorandov, v ktorých je uvedená afiliácia k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0A6FDC09" w14:textId="77777777" w:rsidR="00DE7295" w:rsidRDefault="00DE7295">
      <w:pPr>
        <w:widowControl w:val="0"/>
        <w:autoSpaceDE w:val="0"/>
        <w:autoSpaceDN w:val="0"/>
        <w:adjustRightInd w:val="0"/>
        <w:spacing w:after="0" w:line="240" w:lineRule="auto"/>
        <w:rPr>
          <w:rFonts w:ascii="Times New Roman" w:hAnsi="Times New Roman" w:cs="Times New Roman"/>
          <w:sz w:val="24"/>
          <w:szCs w:val="24"/>
        </w:rPr>
      </w:pPr>
    </w:p>
    <w:p w14:paraId="0058EF0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B32AB5" w14:paraId="082CDD7B" w14:textId="77777777">
        <w:trPr>
          <w:trHeight w:val="100"/>
        </w:trPr>
        <w:tc>
          <w:tcPr>
            <w:tcW w:w="3933" w:type="dxa"/>
            <w:tcBorders>
              <w:top w:val="single" w:sz="4" w:space="0" w:color="auto"/>
              <w:left w:val="single" w:sz="4" w:space="0" w:color="auto"/>
              <w:bottom w:val="single" w:sz="4" w:space="0" w:color="auto"/>
              <w:right w:val="single" w:sz="4" w:space="0" w:color="auto"/>
            </w:tcBorders>
            <w:vAlign w:val="center"/>
          </w:tcPr>
          <w:p w14:paraId="6ED5E8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14:paraId="1F3BA3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14:paraId="4DF2412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14:paraId="61B9BD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14:paraId="2DB02C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14:paraId="5A9B057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r>
      <w:tr w:rsidR="00B32AB5" w14:paraId="2D307C0C" w14:textId="77777777">
        <w:trPr>
          <w:trHeight w:val="100"/>
        </w:trPr>
        <w:tc>
          <w:tcPr>
            <w:tcW w:w="3933" w:type="dxa"/>
            <w:tcBorders>
              <w:top w:val="single" w:sz="4" w:space="0" w:color="auto"/>
              <w:left w:val="single" w:sz="4" w:space="0" w:color="auto"/>
              <w:bottom w:val="single" w:sz="4" w:space="0" w:color="auto"/>
              <w:right w:val="single" w:sz="4" w:space="0" w:color="auto"/>
            </w:tcBorders>
            <w:vAlign w:val="center"/>
          </w:tcPr>
          <w:p w14:paraId="3C395C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IF z r. 2018 (zdroj JCR)</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2017</w:t>
            </w:r>
          </w:p>
        </w:tc>
        <w:tc>
          <w:tcPr>
            <w:tcW w:w="1134" w:type="dxa"/>
            <w:tcBorders>
              <w:top w:val="single" w:sz="4" w:space="0" w:color="auto"/>
              <w:left w:val="single" w:sz="4" w:space="0" w:color="auto"/>
              <w:bottom w:val="single" w:sz="4" w:space="0" w:color="auto"/>
              <w:right w:val="single" w:sz="4" w:space="0" w:color="auto"/>
            </w:tcBorders>
            <w:vAlign w:val="center"/>
          </w:tcPr>
          <w:p w14:paraId="7FABCE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14:paraId="7D14F3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27DF84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44F75A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60580E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 0</w:t>
            </w:r>
          </w:p>
        </w:tc>
      </w:tr>
      <w:tr w:rsidR="00B32AB5" w14:paraId="3B336C2D" w14:textId="77777777">
        <w:trPr>
          <w:trHeight w:val="100"/>
        </w:trPr>
        <w:tc>
          <w:tcPr>
            <w:tcW w:w="3933" w:type="dxa"/>
            <w:tcBorders>
              <w:top w:val="single" w:sz="4" w:space="0" w:color="auto"/>
              <w:left w:val="single" w:sz="4" w:space="0" w:color="auto"/>
              <w:bottom w:val="single" w:sz="4" w:space="0" w:color="auto"/>
              <w:right w:val="single" w:sz="4" w:space="0" w:color="auto"/>
            </w:tcBorders>
            <w:vAlign w:val="center"/>
          </w:tcPr>
          <w:p w14:paraId="381399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SJR z r. 2018 (zdroj Scimago)</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2017</w:t>
            </w:r>
          </w:p>
        </w:tc>
        <w:tc>
          <w:tcPr>
            <w:tcW w:w="1134" w:type="dxa"/>
            <w:tcBorders>
              <w:top w:val="single" w:sz="4" w:space="0" w:color="auto"/>
              <w:left w:val="single" w:sz="4" w:space="0" w:color="auto"/>
              <w:bottom w:val="single" w:sz="4" w:space="0" w:color="auto"/>
              <w:right w:val="single" w:sz="4" w:space="0" w:color="auto"/>
            </w:tcBorders>
            <w:vAlign w:val="center"/>
          </w:tcPr>
          <w:p w14:paraId="62F0AB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14:paraId="45DD341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14:paraId="5224DB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 / 0</w:t>
            </w:r>
          </w:p>
        </w:tc>
        <w:tc>
          <w:tcPr>
            <w:tcW w:w="1134" w:type="dxa"/>
            <w:tcBorders>
              <w:top w:val="single" w:sz="4" w:space="0" w:color="auto"/>
              <w:left w:val="single" w:sz="4" w:space="0" w:color="auto"/>
              <w:bottom w:val="single" w:sz="4" w:space="0" w:color="auto"/>
              <w:right w:val="single" w:sz="4" w:space="0" w:color="auto"/>
            </w:tcBorders>
            <w:vAlign w:val="center"/>
          </w:tcPr>
          <w:p w14:paraId="6B04D8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 0</w:t>
            </w:r>
          </w:p>
        </w:tc>
        <w:tc>
          <w:tcPr>
            <w:tcW w:w="1134" w:type="dxa"/>
            <w:tcBorders>
              <w:top w:val="single" w:sz="4" w:space="0" w:color="auto"/>
              <w:left w:val="single" w:sz="4" w:space="0" w:color="auto"/>
              <w:bottom w:val="single" w:sz="4" w:space="0" w:color="auto"/>
              <w:right w:val="single" w:sz="4" w:space="0" w:color="auto"/>
            </w:tcBorders>
            <w:vAlign w:val="center"/>
          </w:tcPr>
          <w:p w14:paraId="33E6E0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 / 0</w:t>
            </w:r>
          </w:p>
        </w:tc>
      </w:tr>
    </w:tbl>
    <w:p w14:paraId="3EC9D2E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B32AB5" w14:paraId="29628D18"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5FAD29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14:paraId="11168E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2018/ doplnky z r. 2017</w:t>
            </w:r>
          </w:p>
        </w:tc>
      </w:tr>
      <w:tr w:rsidR="00B32AB5" w14:paraId="1A7EFE4F"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44CB8C9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14:paraId="4FDE34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 / 1</w:t>
            </w:r>
          </w:p>
        </w:tc>
      </w:tr>
      <w:tr w:rsidR="00B32AB5" w14:paraId="3D1EDC08"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14EEE9A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14:paraId="2C8674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96 / 17</w:t>
            </w:r>
          </w:p>
        </w:tc>
      </w:tr>
      <w:tr w:rsidR="00B32AB5" w14:paraId="32BA96DB"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63EBF96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iných citačných indexoch a databázach (9, 10, </w:t>
            </w:r>
            <w:r>
              <w:rPr>
                <w:rFonts w:ascii="Times New Roman" w:hAnsi="Times New Roman" w:cs="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14:paraId="6ECC67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B32AB5" w14:paraId="2274AFC5"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3B3A21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14:paraId="401C8D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905 / 178</w:t>
            </w:r>
          </w:p>
        </w:tc>
      </w:tr>
      <w:tr w:rsidR="00B32AB5" w14:paraId="66CAF69D" w14:textId="77777777">
        <w:trPr>
          <w:trHeight w:val="100"/>
        </w:trPr>
        <w:tc>
          <w:tcPr>
            <w:tcW w:w="7732" w:type="dxa"/>
            <w:tcBorders>
              <w:top w:val="single" w:sz="4" w:space="0" w:color="auto"/>
              <w:left w:val="single" w:sz="4" w:space="0" w:color="auto"/>
              <w:bottom w:val="single" w:sz="4" w:space="0" w:color="auto"/>
              <w:right w:val="single" w:sz="4" w:space="0" w:color="auto"/>
            </w:tcBorders>
          </w:tcPr>
          <w:p w14:paraId="7187E4B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14:paraId="055D492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 / 4</w:t>
            </w:r>
          </w:p>
        </w:tc>
      </w:tr>
    </w:tbl>
    <w:p w14:paraId="1363C266" w14:textId="77777777" w:rsidR="00DE7295" w:rsidRDefault="00DE7295">
      <w:pPr>
        <w:widowControl w:val="0"/>
        <w:autoSpaceDE w:val="0"/>
        <w:autoSpaceDN w:val="0"/>
        <w:adjustRightInd w:val="0"/>
        <w:spacing w:after="0" w:line="240" w:lineRule="auto"/>
        <w:jc w:val="both"/>
        <w:rPr>
          <w:rFonts w:ascii="Times New Roman" w:hAnsi="Times New Roman" w:cs="Times New Roman"/>
          <w:sz w:val="24"/>
          <w:szCs w:val="24"/>
        </w:rPr>
      </w:pPr>
    </w:p>
    <w:p w14:paraId="752582F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2.5. Akt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vna </w:t>
      </w:r>
      <w:r>
        <w:rPr>
          <w:rFonts w:ascii="Times New Roman" w:hAnsi="Times New Roman" w:cs="Times New Roman"/>
          <w:b/>
          <w:bCs/>
          <w:color w:val="000000"/>
          <w:sz w:val="24"/>
          <w:szCs w:val="24"/>
        </w:rPr>
        <w:t>ú</w:t>
      </w:r>
      <w:r>
        <w:rPr>
          <w:rFonts w:ascii="Times New Roman" w:hAnsi="Times New Roman" w:cs="Times New Roman"/>
          <w:b/>
          <w:bCs/>
          <w:sz w:val="24"/>
          <w:szCs w:val="24"/>
        </w:rPr>
        <w:t>časť na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14:paraId="3B1E3B9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1E1AF8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2h Vedeck</w:t>
      </w:r>
      <w:r>
        <w:rPr>
          <w:rFonts w:ascii="Times New Roman" w:hAnsi="Times New Roman" w:cs="Times New Roman"/>
          <w:color w:val="000000"/>
          <w:sz w:val="24"/>
          <w:szCs w:val="24"/>
        </w:rPr>
        <w:t>é</w:t>
      </w:r>
      <w:r>
        <w:rPr>
          <w:rFonts w:ascii="Times New Roman" w:hAnsi="Times New Roman" w:cs="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B32AB5" w14:paraId="5ED5F361" w14:textId="77777777">
        <w:trPr>
          <w:trHeight w:val="100"/>
        </w:trPr>
        <w:tc>
          <w:tcPr>
            <w:tcW w:w="7868" w:type="dxa"/>
            <w:tcBorders>
              <w:top w:val="single" w:sz="4" w:space="0" w:color="auto"/>
              <w:left w:val="single" w:sz="4" w:space="0" w:color="auto"/>
              <w:bottom w:val="single" w:sz="4" w:space="0" w:color="auto"/>
              <w:right w:val="single" w:sz="4" w:space="0" w:color="auto"/>
            </w:tcBorders>
          </w:tcPr>
          <w:p w14:paraId="1A16CDE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14:paraId="77E672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B32AB5" w14:paraId="30221265" w14:textId="77777777">
        <w:trPr>
          <w:trHeight w:val="100"/>
        </w:trPr>
        <w:tc>
          <w:tcPr>
            <w:tcW w:w="7868" w:type="dxa"/>
            <w:tcBorders>
              <w:top w:val="single" w:sz="4" w:space="0" w:color="auto"/>
              <w:left w:val="single" w:sz="4" w:space="0" w:color="auto"/>
              <w:bottom w:val="single" w:sz="4" w:space="0" w:color="auto"/>
              <w:right w:val="single" w:sz="4" w:space="0" w:color="auto"/>
            </w:tcBorders>
          </w:tcPr>
          <w:p w14:paraId="50E6B52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14:paraId="3DC0FF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B32AB5" w14:paraId="3084C7AD" w14:textId="77777777">
        <w:trPr>
          <w:trHeight w:val="100"/>
        </w:trPr>
        <w:tc>
          <w:tcPr>
            <w:tcW w:w="7868" w:type="dxa"/>
            <w:tcBorders>
              <w:top w:val="single" w:sz="4" w:space="0" w:color="auto"/>
              <w:left w:val="single" w:sz="4" w:space="0" w:color="auto"/>
              <w:bottom w:val="single" w:sz="4" w:space="0" w:color="auto"/>
              <w:right w:val="single" w:sz="4" w:space="0" w:color="auto"/>
            </w:tcBorders>
          </w:tcPr>
          <w:p w14:paraId="26288C0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tc>
        <w:tc>
          <w:tcPr>
            <w:tcW w:w="1735" w:type="dxa"/>
            <w:tcBorders>
              <w:top w:val="single" w:sz="4" w:space="0" w:color="auto"/>
              <w:left w:val="single" w:sz="4" w:space="0" w:color="auto"/>
              <w:bottom w:val="single" w:sz="4" w:space="0" w:color="auto"/>
              <w:right w:val="single" w:sz="4" w:space="0" w:color="auto"/>
            </w:tcBorders>
          </w:tcPr>
          <w:p w14:paraId="7C8FB7A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bl>
    <w:p w14:paraId="70ECFB35" w14:textId="77777777" w:rsidR="00DE7295" w:rsidRDefault="00DE7295">
      <w:pPr>
        <w:widowControl w:val="0"/>
        <w:autoSpaceDE w:val="0"/>
        <w:autoSpaceDN w:val="0"/>
        <w:adjustRightInd w:val="0"/>
        <w:spacing w:after="0" w:line="240" w:lineRule="auto"/>
        <w:jc w:val="both"/>
        <w:rPr>
          <w:rFonts w:ascii="Times New Roman" w:hAnsi="Times New Roman" w:cs="Times New Roman"/>
          <w:sz w:val="24"/>
          <w:szCs w:val="24"/>
        </w:rPr>
      </w:pPr>
    </w:p>
    <w:p w14:paraId="4E6E056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DD2490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w:t>
      </w:r>
    </w:p>
    <w:p w14:paraId="3747D6F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Ak boli pr</w:t>
      </w:r>
      <w:r>
        <w:rPr>
          <w:rFonts w:ascii="Times New Roman" w:hAnsi="Times New Roman" w:cs="Times New Roman"/>
          <w:i/>
          <w:iCs/>
          <w:color w:val="000000"/>
          <w:sz w:val="24"/>
          <w:szCs w:val="24"/>
        </w:rPr>
        <w:t>í</w:t>
      </w:r>
      <w:r>
        <w:rPr>
          <w:rFonts w:ascii="Times New Roman" w:hAnsi="Times New Roman" w:cs="Times New Roman"/>
          <w:i/>
          <w:iCs/>
          <w:sz w:val="24"/>
          <w:szCs w:val="24"/>
        </w:rPr>
        <w:t>spevky publikovan</w:t>
      </w:r>
      <w:r>
        <w:rPr>
          <w:rFonts w:ascii="Times New Roman" w:hAnsi="Times New Roman" w:cs="Times New Roman"/>
          <w:i/>
          <w:iCs/>
          <w:color w:val="000000"/>
          <w:sz w:val="24"/>
          <w:szCs w:val="24"/>
        </w:rPr>
        <w:t>é</w:t>
      </w:r>
      <w:r>
        <w:rPr>
          <w:rFonts w:ascii="Times New Roman" w:hAnsi="Times New Roman" w:cs="Times New Roman"/>
          <w:i/>
          <w:iCs/>
          <w:sz w:val="24"/>
          <w:szCs w:val="24"/>
        </w:rPr>
        <w:t>,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ú</w:t>
      </w:r>
      <w:r>
        <w:rPr>
          <w:rFonts w:ascii="Times New Roman" w:hAnsi="Times New Roman" w:cs="Times New Roman"/>
          <w:i/>
          <w:iCs/>
          <w:sz w:val="24"/>
          <w:szCs w:val="24"/>
        </w:rPr>
        <w:t>časťou pr</w:t>
      </w:r>
      <w:r>
        <w:rPr>
          <w:rFonts w:ascii="Times New Roman" w:hAnsi="Times New Roman" w:cs="Times New Roman"/>
          <w:i/>
          <w:iCs/>
          <w:color w:val="000000"/>
          <w:sz w:val="24"/>
          <w:szCs w:val="24"/>
        </w:rPr>
        <w:t>í</w:t>
      </w:r>
      <w:r>
        <w:rPr>
          <w:rFonts w:ascii="Times New Roman" w:hAnsi="Times New Roman" w:cs="Times New Roman"/>
          <w:i/>
          <w:iCs/>
          <w:sz w:val="24"/>
          <w:szCs w:val="24"/>
        </w:rPr>
        <w:t>lohy C, kateg</w:t>
      </w:r>
      <w:r>
        <w:rPr>
          <w:rFonts w:ascii="Times New Roman" w:hAnsi="Times New Roman" w:cs="Times New Roman"/>
          <w:i/>
          <w:iCs/>
          <w:color w:val="000000"/>
          <w:sz w:val="24"/>
          <w:szCs w:val="24"/>
        </w:rPr>
        <w:t>ó</w:t>
      </w:r>
      <w:r>
        <w:rPr>
          <w:rFonts w:ascii="Times New Roman" w:hAnsi="Times New Roman" w:cs="Times New Roman"/>
          <w:i/>
          <w:iCs/>
          <w:sz w:val="24"/>
          <w:szCs w:val="24"/>
        </w:rPr>
        <w:t>ria (AFC, AFD, AFE, AFF, AFG, AFH)</w:t>
      </w:r>
    </w:p>
    <w:p w14:paraId="5A0E009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63A8D2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2.6.1.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14:paraId="6F46169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DE722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BENKO, Juraj: Kominterna a stredn</w:t>
      </w:r>
      <w:r>
        <w:rPr>
          <w:rFonts w:ascii="Times New Roman" w:hAnsi="Times New Roman" w:cs="Times New Roman"/>
          <w:color w:val="000000"/>
          <w:sz w:val="24"/>
          <w:szCs w:val="24"/>
        </w:rPr>
        <w:t>á</w:t>
      </w:r>
      <w:r>
        <w:rPr>
          <w:rFonts w:ascii="Times New Roman" w:hAnsi="Times New Roman" w:cs="Times New Roman"/>
          <w:sz w:val="24"/>
          <w:szCs w:val="24"/>
        </w:rPr>
        <w:t xml:space="preserve"> Eur</w:t>
      </w:r>
      <w:r>
        <w:rPr>
          <w:rFonts w:ascii="Times New Roman" w:hAnsi="Times New Roman" w:cs="Times New Roman"/>
          <w:color w:val="000000"/>
          <w:sz w:val="24"/>
          <w:szCs w:val="24"/>
        </w:rPr>
        <w:t>ó</w:t>
      </w:r>
      <w:r>
        <w:rPr>
          <w:rFonts w:ascii="Times New Roman" w:hAnsi="Times New Roman" w:cs="Times New Roman"/>
          <w:sz w:val="24"/>
          <w:szCs w:val="24"/>
        </w:rPr>
        <w:t xml:space="preserve">pa 1919 </w:t>
      </w:r>
      <w:r>
        <w:rPr>
          <w:rFonts w:ascii="Times New Roman" w:hAnsi="Times New Roman" w:cs="Times New Roman"/>
          <w:color w:val="000000"/>
          <w:sz w:val="24"/>
          <w:szCs w:val="24"/>
        </w:rPr>
        <w:t>–</w:t>
      </w:r>
      <w:r>
        <w:rPr>
          <w:rFonts w:ascii="Times New Roman" w:hAnsi="Times New Roman" w:cs="Times New Roman"/>
          <w:sz w:val="24"/>
          <w:szCs w:val="24"/>
        </w:rPr>
        <w:t xml:space="preserve"> 1922. Od integr</w:t>
      </w:r>
      <w:r>
        <w:rPr>
          <w:rFonts w:ascii="Times New Roman" w:hAnsi="Times New Roman" w:cs="Times New Roman"/>
          <w:color w:val="000000"/>
          <w:sz w:val="24"/>
          <w:szCs w:val="24"/>
        </w:rPr>
        <w:t>á</w:t>
      </w:r>
      <w:r>
        <w:rPr>
          <w:rFonts w:ascii="Times New Roman" w:hAnsi="Times New Roman" w:cs="Times New Roman"/>
          <w:sz w:val="24"/>
          <w:szCs w:val="24"/>
        </w:rPr>
        <w:t>cie k disciplin</w:t>
      </w:r>
      <w:r>
        <w:rPr>
          <w:rFonts w:ascii="Times New Roman" w:hAnsi="Times New Roman" w:cs="Times New Roman"/>
          <w:color w:val="000000"/>
          <w:sz w:val="24"/>
          <w:szCs w:val="24"/>
        </w:rPr>
        <w:t>á</w:t>
      </w:r>
      <w:r>
        <w:rPr>
          <w:rFonts w:ascii="Times New Roman" w:hAnsi="Times New Roman" w:cs="Times New Roman"/>
          <w:sz w:val="24"/>
          <w:szCs w:val="24"/>
        </w:rPr>
        <w:t>cii a racionaliz</w:t>
      </w:r>
      <w:r>
        <w:rPr>
          <w:rFonts w:ascii="Times New Roman" w:hAnsi="Times New Roman" w:cs="Times New Roman"/>
          <w:color w:val="000000"/>
          <w:sz w:val="24"/>
          <w:szCs w:val="24"/>
        </w:rPr>
        <w:t>á</w:t>
      </w:r>
      <w:r>
        <w:rPr>
          <w:rFonts w:ascii="Times New Roman" w:hAnsi="Times New Roman" w:cs="Times New Roman"/>
          <w:sz w:val="24"/>
          <w:szCs w:val="24"/>
        </w:rPr>
        <w:t>cii.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Kominterna a středn</w:t>
      </w:r>
      <w:r>
        <w:rPr>
          <w:rFonts w:ascii="Times New Roman" w:hAnsi="Times New Roman" w:cs="Times New Roman"/>
          <w:color w:val="000000"/>
          <w:sz w:val="24"/>
          <w:szCs w:val="24"/>
        </w:rPr>
        <w:t>í</w:t>
      </w:r>
      <w:r>
        <w:rPr>
          <w:rFonts w:ascii="Times New Roman" w:hAnsi="Times New Roman" w:cs="Times New Roman"/>
          <w:sz w:val="24"/>
          <w:szCs w:val="24"/>
        </w:rPr>
        <w:t xml:space="preserve"> Evropa. N</w:t>
      </w:r>
      <w:r>
        <w:rPr>
          <w:rFonts w:ascii="Times New Roman" w:hAnsi="Times New Roman" w:cs="Times New Roman"/>
          <w:color w:val="000000"/>
          <w:sz w:val="24"/>
          <w:szCs w:val="24"/>
        </w:rPr>
        <w:t>á</w:t>
      </w:r>
      <w:r>
        <w:rPr>
          <w:rFonts w:ascii="Times New Roman" w:hAnsi="Times New Roman" w:cs="Times New Roman"/>
          <w:sz w:val="24"/>
          <w:szCs w:val="24"/>
        </w:rPr>
        <w:t>stroj zahraničn</w:t>
      </w:r>
      <w:r>
        <w:rPr>
          <w:rFonts w:ascii="Times New Roman" w:hAnsi="Times New Roman" w:cs="Times New Roman"/>
          <w:color w:val="000000"/>
          <w:sz w:val="24"/>
          <w:szCs w:val="24"/>
        </w:rPr>
        <w:t>í</w:t>
      </w:r>
      <w:r>
        <w:rPr>
          <w:rFonts w:ascii="Times New Roman" w:hAnsi="Times New Roman" w:cs="Times New Roman"/>
          <w:sz w:val="24"/>
          <w:szCs w:val="24"/>
        </w:rPr>
        <w:t xml:space="preserve"> politiky Sovětsk</w:t>
      </w:r>
      <w:r>
        <w:rPr>
          <w:rFonts w:ascii="Times New Roman" w:hAnsi="Times New Roman" w:cs="Times New Roman"/>
          <w:color w:val="000000"/>
          <w:sz w:val="24"/>
          <w:szCs w:val="24"/>
        </w:rPr>
        <w:t>é</w:t>
      </w:r>
      <w:r>
        <w:rPr>
          <w:rFonts w:ascii="Times New Roman" w:hAnsi="Times New Roman" w:cs="Times New Roman"/>
          <w:sz w:val="24"/>
          <w:szCs w:val="24"/>
        </w:rPr>
        <w:t>ho svazu. Organiz</w:t>
      </w:r>
      <w:r>
        <w:rPr>
          <w:rFonts w:ascii="Times New Roman" w:hAnsi="Times New Roman" w:cs="Times New Roman"/>
          <w:color w:val="000000"/>
          <w:sz w:val="24"/>
          <w:szCs w:val="24"/>
        </w:rPr>
        <w:t>á</w:t>
      </w:r>
      <w:r>
        <w:rPr>
          <w:rFonts w:ascii="Times New Roman" w:hAnsi="Times New Roman" w:cs="Times New Roman"/>
          <w:sz w:val="24"/>
          <w:szCs w:val="24"/>
        </w:rPr>
        <w:t>tori: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archiv Česk</w:t>
      </w:r>
      <w:r>
        <w:rPr>
          <w:rFonts w:ascii="Times New Roman" w:hAnsi="Times New Roman" w:cs="Times New Roman"/>
          <w:color w:val="000000"/>
          <w:sz w:val="24"/>
          <w:szCs w:val="24"/>
        </w:rPr>
        <w:t>é</w:t>
      </w:r>
      <w:r>
        <w:rPr>
          <w:rFonts w:ascii="Times New Roman" w:hAnsi="Times New Roman" w:cs="Times New Roman"/>
          <w:sz w:val="24"/>
          <w:szCs w:val="24"/>
        </w:rPr>
        <w:t xml:space="preserve"> republiky, Akademie vied Česk</w:t>
      </w:r>
      <w:r>
        <w:rPr>
          <w:rFonts w:ascii="Times New Roman" w:hAnsi="Times New Roman" w:cs="Times New Roman"/>
          <w:color w:val="000000"/>
          <w:sz w:val="24"/>
          <w:szCs w:val="24"/>
        </w:rPr>
        <w:t>é</w:t>
      </w:r>
      <w:r>
        <w:rPr>
          <w:rFonts w:ascii="Times New Roman" w:hAnsi="Times New Roman" w:cs="Times New Roman"/>
          <w:sz w:val="24"/>
          <w:szCs w:val="24"/>
        </w:rPr>
        <w:t xml:space="preserve"> republiky. Praha, 03.10.2019.</w:t>
      </w:r>
    </w:p>
    <w:p w14:paraId="66CD47CF"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BENKO, Juraj: </w:t>
      </w:r>
      <w:r>
        <w:rPr>
          <w:rFonts w:ascii="Times New Roman" w:hAnsi="Times New Roman" w:cs="Times New Roman"/>
          <w:color w:val="000000"/>
          <w:sz w:val="24"/>
          <w:szCs w:val="24"/>
        </w:rPr>
        <w:t>„</w:t>
      </w:r>
      <w:r>
        <w:rPr>
          <w:rFonts w:ascii="Times New Roman" w:hAnsi="Times New Roman" w:cs="Times New Roman"/>
          <w:sz w:val="24"/>
          <w:szCs w:val="24"/>
        </w:rPr>
        <w:t>...bez rusk</w:t>
      </w:r>
      <w:r>
        <w:rPr>
          <w:rFonts w:ascii="Times New Roman" w:hAnsi="Times New Roman" w:cs="Times New Roman"/>
          <w:color w:val="000000"/>
          <w:sz w:val="24"/>
          <w:szCs w:val="24"/>
        </w:rPr>
        <w:t>ý</w:t>
      </w:r>
      <w:r>
        <w:rPr>
          <w:rFonts w:ascii="Times New Roman" w:hAnsi="Times New Roman" w:cs="Times New Roman"/>
          <w:sz w:val="24"/>
          <w:szCs w:val="24"/>
        </w:rPr>
        <w:t>ch peňaz</w:t>
      </w:r>
      <w:r>
        <w:rPr>
          <w:rFonts w:ascii="Times New Roman" w:hAnsi="Times New Roman" w:cs="Times New Roman"/>
          <w:color w:val="000000"/>
          <w:sz w:val="24"/>
          <w:szCs w:val="24"/>
        </w:rPr>
        <w:t>í</w:t>
      </w:r>
      <w:r>
        <w:rPr>
          <w:rFonts w:ascii="Times New Roman" w:hAnsi="Times New Roman" w:cs="Times New Roman"/>
          <w:sz w:val="24"/>
          <w:szCs w:val="24"/>
        </w:rPr>
        <w:t xml:space="preserve"> sa ned</w:t>
      </w:r>
      <w:r>
        <w:rPr>
          <w:rFonts w:ascii="Times New Roman" w:hAnsi="Times New Roman" w:cs="Times New Roman"/>
          <w:color w:val="000000"/>
          <w:sz w:val="24"/>
          <w:szCs w:val="24"/>
        </w:rPr>
        <w:t>á</w:t>
      </w:r>
      <w:r>
        <w:rPr>
          <w:rFonts w:ascii="Times New Roman" w:hAnsi="Times New Roman" w:cs="Times New Roman"/>
          <w:sz w:val="24"/>
          <w:szCs w:val="24"/>
        </w:rPr>
        <w:t xml:space="preserve"> vyjsť z blata...</w:t>
      </w:r>
      <w:r>
        <w:rPr>
          <w:rFonts w:ascii="Times New Roman" w:hAnsi="Times New Roman" w:cs="Times New Roman"/>
          <w:color w:val="000000"/>
          <w:sz w:val="24"/>
          <w:szCs w:val="24"/>
        </w:rPr>
        <w:t>“</w:t>
      </w:r>
      <w:r>
        <w:rPr>
          <w:rFonts w:ascii="Times New Roman" w:hAnsi="Times New Roman" w:cs="Times New Roman"/>
          <w:sz w:val="24"/>
          <w:szCs w:val="24"/>
        </w:rPr>
        <w:t xml:space="preserve"> Finančn</w:t>
      </w:r>
      <w:r>
        <w:rPr>
          <w:rFonts w:ascii="Times New Roman" w:hAnsi="Times New Roman" w:cs="Times New Roman"/>
          <w:color w:val="000000"/>
          <w:sz w:val="24"/>
          <w:szCs w:val="24"/>
        </w:rPr>
        <w:t>é</w:t>
      </w:r>
      <w:r>
        <w:rPr>
          <w:rFonts w:ascii="Times New Roman" w:hAnsi="Times New Roman" w:cs="Times New Roman"/>
          <w:sz w:val="24"/>
          <w:szCs w:val="24"/>
        </w:rPr>
        <w:t xml:space="preserve"> stimuly Moskvy pri zakladan</w:t>
      </w:r>
      <w:r>
        <w:rPr>
          <w:rFonts w:ascii="Times New Roman" w:hAnsi="Times New Roman" w:cs="Times New Roman"/>
          <w:color w:val="000000"/>
          <w:sz w:val="24"/>
          <w:szCs w:val="24"/>
        </w:rPr>
        <w:t>í</w:t>
      </w:r>
      <w:r>
        <w:rPr>
          <w:rFonts w:ascii="Times New Roman" w:hAnsi="Times New Roman" w:cs="Times New Roman"/>
          <w:sz w:val="24"/>
          <w:szCs w:val="24"/>
        </w:rPr>
        <w:t xml:space="preserve"> a fungovan</w:t>
      </w:r>
      <w:r>
        <w:rPr>
          <w:rFonts w:ascii="Times New Roman" w:hAnsi="Times New Roman" w:cs="Times New Roman"/>
          <w:color w:val="000000"/>
          <w:sz w:val="24"/>
          <w:szCs w:val="24"/>
        </w:rPr>
        <w:t>í</w:t>
      </w:r>
      <w:r>
        <w:rPr>
          <w:rFonts w:ascii="Times New Roman" w:hAnsi="Times New Roman" w:cs="Times New Roman"/>
          <w:sz w:val="24"/>
          <w:szCs w:val="24"/>
        </w:rPr>
        <w:t xml:space="preserve"> Komunistickej strany Československa.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v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akad</w:t>
      </w:r>
      <w:r>
        <w:rPr>
          <w:rFonts w:ascii="Times New Roman" w:hAnsi="Times New Roman" w:cs="Times New Roman"/>
          <w:color w:val="000000"/>
          <w:sz w:val="24"/>
          <w:szCs w:val="24"/>
        </w:rPr>
        <w:t>é</w:t>
      </w:r>
      <w:r>
        <w:rPr>
          <w:rFonts w:ascii="Times New Roman" w:hAnsi="Times New Roman" w:cs="Times New Roman"/>
          <w:sz w:val="24"/>
          <w:szCs w:val="24"/>
        </w:rPr>
        <w:t xml:space="preserve">mie vied, Katedra germanistiky, nederlandistiky a </w:t>
      </w:r>
      <w:r>
        <w:rPr>
          <w:rFonts w:ascii="Times New Roman" w:hAnsi="Times New Roman" w:cs="Times New Roman"/>
          <w:color w:val="000000"/>
          <w:sz w:val="24"/>
          <w:szCs w:val="24"/>
        </w:rPr>
        <w:t>š</w:t>
      </w:r>
      <w:r>
        <w:rPr>
          <w:rFonts w:ascii="Times New Roman" w:hAnsi="Times New Roman" w:cs="Times New Roman"/>
          <w:sz w:val="24"/>
          <w:szCs w:val="24"/>
        </w:rPr>
        <w:t>kandinavistiky, Univerzita Komensk</w:t>
      </w:r>
      <w:r>
        <w:rPr>
          <w:rFonts w:ascii="Times New Roman" w:hAnsi="Times New Roman" w:cs="Times New Roman"/>
          <w:color w:val="000000"/>
          <w:sz w:val="24"/>
          <w:szCs w:val="24"/>
        </w:rPr>
        <w:t>é</w:t>
      </w:r>
      <w:r>
        <w:rPr>
          <w:rFonts w:ascii="Times New Roman" w:hAnsi="Times New Roman" w:cs="Times New Roman"/>
          <w:sz w:val="24"/>
          <w:szCs w:val="24"/>
        </w:rPr>
        <w:t>ho,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Bratislava,</w:t>
      </w:r>
      <w:r w:rsidR="00DE7295">
        <w:rPr>
          <w:rFonts w:ascii="Times New Roman" w:hAnsi="Times New Roman" w:cs="Times New Roman"/>
          <w:sz w:val="24"/>
          <w:szCs w:val="24"/>
        </w:rPr>
        <w:t xml:space="preserve"> </w:t>
      </w:r>
      <w:r>
        <w:rPr>
          <w:rFonts w:ascii="Times New Roman" w:hAnsi="Times New Roman" w:cs="Times New Roman"/>
          <w:sz w:val="24"/>
          <w:szCs w:val="24"/>
        </w:rPr>
        <w:t xml:space="preserve">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6C48B8B9"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w:t>
      </w:r>
      <w:r>
        <w:rPr>
          <w:rFonts w:ascii="Times New Roman" w:hAnsi="Times New Roman" w:cs="Times New Roman"/>
          <w:color w:val="000000"/>
          <w:sz w:val="24"/>
          <w:szCs w:val="24"/>
        </w:rPr>
        <w:t>„</w:t>
      </w:r>
      <w:r>
        <w:rPr>
          <w:rFonts w:ascii="Times New Roman" w:hAnsi="Times New Roman" w:cs="Times New Roman"/>
          <w:sz w:val="24"/>
          <w:szCs w:val="24"/>
        </w:rPr>
        <w:t>Alisp</w:t>
      </w:r>
      <w:r>
        <w:rPr>
          <w:rFonts w:ascii="Times New Roman" w:hAnsi="Times New Roman" w:cs="Times New Roman"/>
          <w:color w:val="000000"/>
          <w:sz w:val="24"/>
          <w:szCs w:val="24"/>
        </w:rPr>
        <w:t>á</w:t>
      </w:r>
      <w:r>
        <w:rPr>
          <w:rFonts w:ascii="Times New Roman" w:hAnsi="Times New Roman" w:cs="Times New Roman"/>
          <w:sz w:val="24"/>
          <w:szCs w:val="24"/>
        </w:rPr>
        <w:t>n a karzaton. A szlov</w:t>
      </w:r>
      <w:r>
        <w:rPr>
          <w:rFonts w:ascii="Times New Roman" w:hAnsi="Times New Roman" w:cs="Times New Roman"/>
          <w:color w:val="000000"/>
          <w:sz w:val="24"/>
          <w:szCs w:val="24"/>
        </w:rPr>
        <w:t>á</w:t>
      </w:r>
      <w:r>
        <w:rPr>
          <w:rFonts w:ascii="Times New Roman" w:hAnsi="Times New Roman" w:cs="Times New Roman"/>
          <w:sz w:val="24"/>
          <w:szCs w:val="24"/>
        </w:rPr>
        <w:t>k gimn</w:t>
      </w:r>
      <w:r>
        <w:rPr>
          <w:rFonts w:ascii="Times New Roman" w:hAnsi="Times New Roman" w:cs="Times New Roman"/>
          <w:color w:val="000000"/>
          <w:sz w:val="24"/>
          <w:szCs w:val="24"/>
        </w:rPr>
        <w:t>á</w:t>
      </w:r>
      <w:r>
        <w:rPr>
          <w:rFonts w:ascii="Times New Roman" w:hAnsi="Times New Roman" w:cs="Times New Roman"/>
          <w:sz w:val="24"/>
          <w:szCs w:val="24"/>
        </w:rPr>
        <w:t xml:space="preserve">ziumok </w:t>
      </w:r>
      <w:r>
        <w:rPr>
          <w:rFonts w:ascii="Times New Roman" w:hAnsi="Times New Roman" w:cs="Times New Roman"/>
          <w:color w:val="000000"/>
          <w:sz w:val="24"/>
          <w:szCs w:val="24"/>
        </w:rPr>
        <w:t>é</w:t>
      </w:r>
      <w:r>
        <w:rPr>
          <w:rFonts w:ascii="Times New Roman" w:hAnsi="Times New Roman" w:cs="Times New Roman"/>
          <w:sz w:val="24"/>
          <w:szCs w:val="24"/>
        </w:rPr>
        <w:t>s az 1874. szeptember 2-i budapesti evang</w:t>
      </w:r>
      <w:r>
        <w:rPr>
          <w:rFonts w:ascii="Times New Roman" w:hAnsi="Times New Roman" w:cs="Times New Roman"/>
          <w:color w:val="000000"/>
          <w:sz w:val="24"/>
          <w:szCs w:val="24"/>
        </w:rPr>
        <w:t>é</w:t>
      </w:r>
      <w:r>
        <w:rPr>
          <w:rFonts w:ascii="Times New Roman" w:hAnsi="Times New Roman" w:cs="Times New Roman"/>
          <w:sz w:val="24"/>
          <w:szCs w:val="24"/>
        </w:rPr>
        <w:t>likus egyetemes konvent.</w:t>
      </w:r>
      <w:r>
        <w:rPr>
          <w:rFonts w:ascii="Times New Roman" w:hAnsi="Times New Roman" w:cs="Times New Roman"/>
          <w:color w:val="000000"/>
          <w:sz w:val="24"/>
          <w:szCs w:val="24"/>
        </w:rPr>
        <w:t>”</w:t>
      </w:r>
      <w:r>
        <w:rPr>
          <w:rFonts w:ascii="Times New Roman" w:hAnsi="Times New Roman" w:cs="Times New Roman"/>
          <w:sz w:val="24"/>
          <w:szCs w:val="24"/>
        </w:rPr>
        <w:t xml:space="preserve"> (O B</w:t>
      </w:r>
      <w:r>
        <w:rPr>
          <w:rFonts w:ascii="Times New Roman" w:hAnsi="Times New Roman" w:cs="Times New Roman"/>
          <w:color w:val="000000"/>
          <w:sz w:val="24"/>
          <w:szCs w:val="24"/>
        </w:rPr>
        <w:t>é</w:t>
      </w:r>
      <w:r>
        <w:rPr>
          <w:rFonts w:ascii="Times New Roman" w:hAnsi="Times New Roman" w:cs="Times New Roman"/>
          <w:sz w:val="24"/>
          <w:szCs w:val="24"/>
        </w:rPr>
        <w:t>lovi Gr</w:t>
      </w:r>
      <w:r>
        <w:rPr>
          <w:rFonts w:ascii="Times New Roman" w:hAnsi="Times New Roman" w:cs="Times New Roman"/>
          <w:color w:val="000000"/>
          <w:sz w:val="24"/>
          <w:szCs w:val="24"/>
        </w:rPr>
        <w:t>ü</w:t>
      </w:r>
      <w:r>
        <w:rPr>
          <w:rFonts w:ascii="Times New Roman" w:hAnsi="Times New Roman" w:cs="Times New Roman"/>
          <w:sz w:val="24"/>
          <w:szCs w:val="24"/>
        </w:rPr>
        <w:t>nwaldovi). N</w:t>
      </w:r>
      <w:r>
        <w:rPr>
          <w:rFonts w:ascii="Times New Roman" w:hAnsi="Times New Roman" w:cs="Times New Roman"/>
          <w:color w:val="000000"/>
          <w:sz w:val="24"/>
          <w:szCs w:val="24"/>
        </w:rPr>
        <w:t>á</w:t>
      </w:r>
      <w:r>
        <w:rPr>
          <w:rFonts w:ascii="Times New Roman" w:hAnsi="Times New Roman" w:cs="Times New Roman"/>
          <w:sz w:val="24"/>
          <w:szCs w:val="24"/>
        </w:rPr>
        <w:t>zov konferencie: Evang</w:t>
      </w:r>
      <w:r>
        <w:rPr>
          <w:rFonts w:ascii="Times New Roman" w:hAnsi="Times New Roman" w:cs="Times New Roman"/>
          <w:color w:val="000000"/>
          <w:sz w:val="24"/>
          <w:szCs w:val="24"/>
        </w:rPr>
        <w:t>é</w:t>
      </w:r>
      <w:r>
        <w:rPr>
          <w:rFonts w:ascii="Times New Roman" w:hAnsi="Times New Roman" w:cs="Times New Roman"/>
          <w:sz w:val="24"/>
          <w:szCs w:val="24"/>
        </w:rPr>
        <w:t>likusok Budapesten. Organiz</w:t>
      </w:r>
      <w:r>
        <w:rPr>
          <w:rFonts w:ascii="Times New Roman" w:hAnsi="Times New Roman" w:cs="Times New Roman"/>
          <w:color w:val="000000"/>
          <w:sz w:val="24"/>
          <w:szCs w:val="24"/>
        </w:rPr>
        <w:t>á</w:t>
      </w:r>
      <w:r>
        <w:rPr>
          <w:rFonts w:ascii="Times New Roman" w:hAnsi="Times New Roman" w:cs="Times New Roman"/>
          <w:sz w:val="24"/>
          <w:szCs w:val="24"/>
        </w:rPr>
        <w:t>tor: Evang</w:t>
      </w:r>
      <w:r>
        <w:rPr>
          <w:rFonts w:ascii="Times New Roman" w:hAnsi="Times New Roman" w:cs="Times New Roman"/>
          <w:color w:val="000000"/>
          <w:sz w:val="24"/>
          <w:szCs w:val="24"/>
        </w:rPr>
        <w:t>é</w:t>
      </w:r>
      <w:r>
        <w:rPr>
          <w:rFonts w:ascii="Times New Roman" w:hAnsi="Times New Roman" w:cs="Times New Roman"/>
          <w:sz w:val="24"/>
          <w:szCs w:val="24"/>
        </w:rPr>
        <w:t>likus Orsz</w:t>
      </w:r>
      <w:r>
        <w:rPr>
          <w:rFonts w:ascii="Times New Roman" w:hAnsi="Times New Roman" w:cs="Times New Roman"/>
          <w:color w:val="000000"/>
          <w:sz w:val="24"/>
          <w:szCs w:val="24"/>
        </w:rPr>
        <w:t>á</w:t>
      </w:r>
      <w:r>
        <w:rPr>
          <w:rFonts w:ascii="Times New Roman" w:hAnsi="Times New Roman" w:cs="Times New Roman"/>
          <w:sz w:val="24"/>
          <w:szCs w:val="24"/>
        </w:rPr>
        <w:t>gos M</w:t>
      </w:r>
      <w:r>
        <w:rPr>
          <w:rFonts w:ascii="Times New Roman" w:hAnsi="Times New Roman" w:cs="Times New Roman"/>
          <w:color w:val="000000"/>
          <w:sz w:val="24"/>
          <w:szCs w:val="24"/>
        </w:rPr>
        <w:t>ú</w:t>
      </w:r>
      <w:r>
        <w:rPr>
          <w:rFonts w:ascii="Times New Roman" w:hAnsi="Times New Roman" w:cs="Times New Roman"/>
          <w:sz w:val="24"/>
          <w:szCs w:val="24"/>
        </w:rPr>
        <w:t>zeum</w:t>
      </w:r>
      <w:r w:rsidR="00510FF0">
        <w:rPr>
          <w:rFonts w:ascii="Times New Roman" w:hAnsi="Times New Roman" w:cs="Times New Roman"/>
          <w:sz w:val="24"/>
          <w:szCs w:val="24"/>
        </w:rPr>
        <w:t>. Budapešť,</w:t>
      </w:r>
      <w:r>
        <w:rPr>
          <w:rFonts w:ascii="Times New Roman" w:hAnsi="Times New Roman" w:cs="Times New Roman"/>
          <w:sz w:val="24"/>
          <w:szCs w:val="24"/>
        </w:rPr>
        <w:t xml:space="preserve"> 23. </w:t>
      </w:r>
      <w:r>
        <w:rPr>
          <w:rFonts w:ascii="Times New Roman" w:hAnsi="Times New Roman" w:cs="Times New Roman"/>
          <w:color w:val="000000"/>
          <w:sz w:val="24"/>
          <w:szCs w:val="24"/>
        </w:rPr>
        <w:t>–</w:t>
      </w:r>
      <w:r>
        <w:rPr>
          <w:rFonts w:ascii="Times New Roman" w:hAnsi="Times New Roman" w:cs="Times New Roman"/>
          <w:sz w:val="24"/>
          <w:szCs w:val="24"/>
        </w:rPr>
        <w:t xml:space="preserve"> 24.11.2019.</w:t>
      </w:r>
    </w:p>
    <w:p w14:paraId="3CE379F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w:t>
      </w:r>
      <w:r>
        <w:rPr>
          <w:rFonts w:ascii="Times New Roman" w:hAnsi="Times New Roman" w:cs="Times New Roman"/>
          <w:color w:val="000000"/>
          <w:sz w:val="24"/>
          <w:szCs w:val="24"/>
        </w:rPr>
        <w:t>Á</w:t>
      </w:r>
      <w:r>
        <w:rPr>
          <w:rFonts w:ascii="Times New Roman" w:hAnsi="Times New Roman" w:cs="Times New Roman"/>
          <w:sz w:val="24"/>
          <w:szCs w:val="24"/>
        </w:rPr>
        <w:t>BIK, Jakub. Between failure and farce. National Fascist Community and its use of violence.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s n</w:t>
      </w:r>
      <w:r>
        <w:rPr>
          <w:rFonts w:ascii="Times New Roman" w:hAnsi="Times New Roman" w:cs="Times New Roman"/>
          <w:color w:val="000000"/>
          <w:sz w:val="24"/>
          <w:szCs w:val="24"/>
        </w:rPr>
        <w:t>á</w:t>
      </w:r>
      <w:r>
        <w:rPr>
          <w:rFonts w:ascii="Times New Roman" w:hAnsi="Times New Roman" w:cs="Times New Roman"/>
          <w:sz w:val="24"/>
          <w:szCs w:val="24"/>
        </w:rPr>
        <w:t xml:space="preserve">zvom COMFAS: </w:t>
      </w:r>
      <w:r>
        <w:rPr>
          <w:rFonts w:ascii="Times New Roman" w:hAnsi="Times New Roman" w:cs="Times New Roman"/>
          <w:color w:val="000000"/>
          <w:sz w:val="24"/>
          <w:szCs w:val="24"/>
        </w:rPr>
        <w:t>„</w:t>
      </w:r>
      <w:r>
        <w:rPr>
          <w:rFonts w:ascii="Times New Roman" w:hAnsi="Times New Roman" w:cs="Times New Roman"/>
          <w:sz w:val="24"/>
          <w:szCs w:val="24"/>
        </w:rPr>
        <w:t>Fascism and Violence</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ror : Uppsala University, COMFAS - International Association for Comparative Fascist Studies. Uppsala, </w:t>
      </w:r>
      <w:r>
        <w:rPr>
          <w:rFonts w:ascii="Times New Roman" w:hAnsi="Times New Roman" w:cs="Times New Roman"/>
          <w:color w:val="000000"/>
          <w:sz w:val="24"/>
          <w:szCs w:val="24"/>
        </w:rPr>
        <w:t>Š</w:t>
      </w:r>
      <w:r>
        <w:rPr>
          <w:rFonts w:ascii="Times New Roman" w:hAnsi="Times New Roman" w:cs="Times New Roman"/>
          <w:sz w:val="24"/>
          <w:szCs w:val="24"/>
        </w:rPr>
        <w:t>v</w:t>
      </w:r>
      <w:r>
        <w:rPr>
          <w:rFonts w:ascii="Times New Roman" w:hAnsi="Times New Roman" w:cs="Times New Roman"/>
          <w:color w:val="000000"/>
          <w:sz w:val="24"/>
          <w:szCs w:val="24"/>
        </w:rPr>
        <w:t>é</w:t>
      </w:r>
      <w:r>
        <w:rPr>
          <w:rFonts w:ascii="Times New Roman" w:hAnsi="Times New Roman" w:cs="Times New Roman"/>
          <w:sz w:val="24"/>
          <w:szCs w:val="24"/>
        </w:rPr>
        <w:t xml:space="preserve">dsko, 25. </w:t>
      </w:r>
      <w:r>
        <w:rPr>
          <w:rFonts w:ascii="Times New Roman" w:hAnsi="Times New Roman" w:cs="Times New Roman"/>
          <w:color w:val="000000"/>
          <w:sz w:val="24"/>
          <w:szCs w:val="24"/>
        </w:rPr>
        <w:t>–</w:t>
      </w:r>
      <w:r>
        <w:rPr>
          <w:rFonts w:ascii="Times New Roman" w:hAnsi="Times New Roman" w:cs="Times New Roman"/>
          <w:sz w:val="24"/>
          <w:szCs w:val="24"/>
        </w:rPr>
        <w:t xml:space="preserve"> 27.09.2019.</w:t>
      </w:r>
    </w:p>
    <w:p w14:paraId="7DCA837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ab/>
        <w:t>DRUGA, Marek. A somogyi tizedek eladom</w:t>
      </w:r>
      <w:r>
        <w:rPr>
          <w:rFonts w:ascii="Times New Roman" w:hAnsi="Times New Roman" w:cs="Times New Roman"/>
          <w:color w:val="000000"/>
          <w:sz w:val="24"/>
          <w:szCs w:val="24"/>
        </w:rPr>
        <w:t>á</w:t>
      </w:r>
      <w:r>
        <w:rPr>
          <w:rFonts w:ascii="Times New Roman" w:hAnsi="Times New Roman" w:cs="Times New Roman"/>
          <w:sz w:val="24"/>
          <w:szCs w:val="24"/>
        </w:rPr>
        <w:t>nyoz</w:t>
      </w:r>
      <w:r>
        <w:rPr>
          <w:rFonts w:ascii="Times New Roman" w:hAnsi="Times New Roman" w:cs="Times New Roman"/>
          <w:color w:val="000000"/>
          <w:sz w:val="24"/>
          <w:szCs w:val="24"/>
        </w:rPr>
        <w:t>á</w:t>
      </w:r>
      <w:r>
        <w:rPr>
          <w:rFonts w:ascii="Times New Roman" w:hAnsi="Times New Roman" w:cs="Times New Roman"/>
          <w:sz w:val="24"/>
          <w:szCs w:val="24"/>
        </w:rPr>
        <w:t>sa sz</w:t>
      </w:r>
      <w:r>
        <w:rPr>
          <w:rFonts w:ascii="Times New Roman" w:hAnsi="Times New Roman" w:cs="Times New Roman"/>
          <w:color w:val="000000"/>
          <w:sz w:val="24"/>
          <w:szCs w:val="24"/>
        </w:rPr>
        <w:t>é</w:t>
      </w:r>
      <w:r>
        <w:rPr>
          <w:rFonts w:ascii="Times New Roman" w:hAnsi="Times New Roman" w:cs="Times New Roman"/>
          <w:sz w:val="24"/>
          <w:szCs w:val="24"/>
        </w:rPr>
        <w:t>lesebb k</w:t>
      </w:r>
      <w:r>
        <w:rPr>
          <w:rFonts w:ascii="Times New Roman" w:hAnsi="Times New Roman" w:cs="Times New Roman"/>
          <w:color w:val="000000"/>
          <w:sz w:val="24"/>
          <w:szCs w:val="24"/>
        </w:rPr>
        <w:t>ö</w:t>
      </w:r>
      <w:r>
        <w:rPr>
          <w:rFonts w:ascii="Times New Roman" w:hAnsi="Times New Roman" w:cs="Times New Roman"/>
          <w:sz w:val="24"/>
          <w:szCs w:val="24"/>
        </w:rPr>
        <w:t>z</w:t>
      </w:r>
      <w:r>
        <w:rPr>
          <w:rFonts w:ascii="Times New Roman" w:hAnsi="Times New Roman" w:cs="Times New Roman"/>
          <w:color w:val="000000"/>
          <w:sz w:val="24"/>
          <w:szCs w:val="24"/>
        </w:rPr>
        <w:t>é</w:t>
      </w:r>
      <w:r>
        <w:rPr>
          <w:rFonts w:ascii="Times New Roman" w:hAnsi="Times New Roman" w:cs="Times New Roman"/>
          <w:sz w:val="24"/>
          <w:szCs w:val="24"/>
        </w:rPr>
        <w:t>p-eur</w:t>
      </w:r>
      <w:r>
        <w:rPr>
          <w:rFonts w:ascii="Times New Roman" w:hAnsi="Times New Roman" w:cs="Times New Roman"/>
          <w:color w:val="000000"/>
          <w:sz w:val="24"/>
          <w:szCs w:val="24"/>
        </w:rPr>
        <w:t>ó</w:t>
      </w:r>
      <w:r>
        <w:rPr>
          <w:rFonts w:ascii="Times New Roman" w:hAnsi="Times New Roman" w:cs="Times New Roman"/>
          <w:sz w:val="24"/>
          <w:szCs w:val="24"/>
        </w:rPr>
        <w:t>pai kontextusban. Refer</w:t>
      </w:r>
      <w:r>
        <w:rPr>
          <w:rFonts w:ascii="Times New Roman" w:hAnsi="Times New Roman" w:cs="Times New Roman"/>
          <w:color w:val="000000"/>
          <w:sz w:val="24"/>
          <w:szCs w:val="24"/>
        </w:rPr>
        <w:t>á</w:t>
      </w:r>
      <w:r>
        <w:rPr>
          <w:rFonts w:ascii="Times New Roman" w:hAnsi="Times New Roman" w:cs="Times New Roman"/>
          <w:sz w:val="24"/>
          <w:szCs w:val="24"/>
        </w:rPr>
        <w:t>t na doktorandskej konferencii Az ELTE k</w:t>
      </w:r>
      <w:r>
        <w:rPr>
          <w:rFonts w:ascii="Times New Roman" w:hAnsi="Times New Roman" w:cs="Times New Roman"/>
          <w:color w:val="000000"/>
          <w:sz w:val="24"/>
          <w:szCs w:val="24"/>
        </w:rPr>
        <w:t>ö</w:t>
      </w:r>
      <w:r>
        <w:rPr>
          <w:rFonts w:ascii="Times New Roman" w:hAnsi="Times New Roman" w:cs="Times New Roman"/>
          <w:sz w:val="24"/>
          <w:szCs w:val="24"/>
        </w:rPr>
        <w:t>z</w:t>
      </w:r>
      <w:r>
        <w:rPr>
          <w:rFonts w:ascii="Times New Roman" w:hAnsi="Times New Roman" w:cs="Times New Roman"/>
          <w:color w:val="000000"/>
          <w:sz w:val="24"/>
          <w:szCs w:val="24"/>
        </w:rPr>
        <w:t>é</w:t>
      </w:r>
      <w:r>
        <w:rPr>
          <w:rFonts w:ascii="Times New Roman" w:hAnsi="Times New Roman" w:cs="Times New Roman"/>
          <w:sz w:val="24"/>
          <w:szCs w:val="24"/>
        </w:rPr>
        <w:t>pkor</w:t>
      </w:r>
      <w:r>
        <w:rPr>
          <w:rFonts w:ascii="Times New Roman" w:hAnsi="Times New Roman" w:cs="Times New Roman"/>
          <w:color w:val="000000"/>
          <w:sz w:val="24"/>
          <w:szCs w:val="24"/>
        </w:rPr>
        <w:t>á</w:t>
      </w:r>
      <w:r>
        <w:rPr>
          <w:rFonts w:ascii="Times New Roman" w:hAnsi="Times New Roman" w:cs="Times New Roman"/>
          <w:sz w:val="24"/>
          <w:szCs w:val="24"/>
        </w:rPr>
        <w:t>sz doktorandusz konferencia. Organiz</w:t>
      </w:r>
      <w:r>
        <w:rPr>
          <w:rFonts w:ascii="Times New Roman" w:hAnsi="Times New Roman" w:cs="Times New Roman"/>
          <w:color w:val="000000"/>
          <w:sz w:val="24"/>
          <w:szCs w:val="24"/>
        </w:rPr>
        <w:t>á</w:t>
      </w:r>
      <w:r>
        <w:rPr>
          <w:rFonts w:ascii="Times New Roman" w:hAnsi="Times New Roman" w:cs="Times New Roman"/>
          <w:sz w:val="24"/>
          <w:szCs w:val="24"/>
        </w:rPr>
        <w:t>tor: Az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Lor</w:t>
      </w:r>
      <w:r>
        <w:rPr>
          <w:rFonts w:ascii="Times New Roman" w:hAnsi="Times New Roman" w:cs="Times New Roman"/>
          <w:color w:val="000000"/>
          <w:sz w:val="24"/>
          <w:szCs w:val="24"/>
        </w:rPr>
        <w:t>á</w:t>
      </w:r>
      <w:r>
        <w:rPr>
          <w:rFonts w:ascii="Times New Roman" w:hAnsi="Times New Roman" w:cs="Times New Roman"/>
          <w:sz w:val="24"/>
          <w:szCs w:val="24"/>
        </w:rPr>
        <w:t>nd Tudom</w:t>
      </w:r>
      <w:r>
        <w:rPr>
          <w:rFonts w:ascii="Times New Roman" w:hAnsi="Times New Roman" w:cs="Times New Roman"/>
          <w:color w:val="000000"/>
          <w:sz w:val="24"/>
          <w:szCs w:val="24"/>
        </w:rPr>
        <w:t>á</w:t>
      </w:r>
      <w:r>
        <w:rPr>
          <w:rFonts w:ascii="Times New Roman" w:hAnsi="Times New Roman" w:cs="Times New Roman"/>
          <w:sz w:val="24"/>
          <w:szCs w:val="24"/>
        </w:rPr>
        <w:t>nyegyetem B</w:t>
      </w:r>
      <w:r>
        <w:rPr>
          <w:rFonts w:ascii="Times New Roman" w:hAnsi="Times New Roman" w:cs="Times New Roman"/>
          <w:color w:val="000000"/>
          <w:sz w:val="24"/>
          <w:szCs w:val="24"/>
        </w:rPr>
        <w:t>ö</w:t>
      </w:r>
      <w:r>
        <w:rPr>
          <w:rFonts w:ascii="Times New Roman" w:hAnsi="Times New Roman" w:cs="Times New Roman"/>
          <w:sz w:val="24"/>
          <w:szCs w:val="24"/>
        </w:rPr>
        <w:t>lcs</w:t>
      </w:r>
      <w:r>
        <w:rPr>
          <w:rFonts w:ascii="Times New Roman" w:hAnsi="Times New Roman" w:cs="Times New Roman"/>
          <w:color w:val="000000"/>
          <w:sz w:val="24"/>
          <w:szCs w:val="24"/>
        </w:rPr>
        <w:t>é</w:t>
      </w:r>
      <w:r>
        <w:rPr>
          <w:rFonts w:ascii="Times New Roman" w:hAnsi="Times New Roman" w:cs="Times New Roman"/>
          <w:sz w:val="24"/>
          <w:szCs w:val="24"/>
        </w:rPr>
        <w:t>szettudom</w:t>
      </w:r>
      <w:r>
        <w:rPr>
          <w:rFonts w:ascii="Times New Roman" w:hAnsi="Times New Roman" w:cs="Times New Roman"/>
          <w:color w:val="000000"/>
          <w:sz w:val="24"/>
          <w:szCs w:val="24"/>
        </w:rPr>
        <w:t>á</w:t>
      </w:r>
      <w:r>
        <w:rPr>
          <w:rFonts w:ascii="Times New Roman" w:hAnsi="Times New Roman" w:cs="Times New Roman"/>
          <w:sz w:val="24"/>
          <w:szCs w:val="24"/>
        </w:rPr>
        <w:t>nyi Kar</w:t>
      </w:r>
      <w:r w:rsidR="00510FF0">
        <w:rPr>
          <w:rFonts w:ascii="Times New Roman" w:hAnsi="Times New Roman" w:cs="Times New Roman"/>
          <w:sz w:val="24"/>
          <w:szCs w:val="24"/>
        </w:rPr>
        <w:t>.</w:t>
      </w:r>
      <w:r>
        <w:rPr>
          <w:rFonts w:ascii="Times New Roman" w:hAnsi="Times New Roman" w:cs="Times New Roman"/>
          <w:sz w:val="24"/>
          <w:szCs w:val="24"/>
        </w:rPr>
        <w:t xml:space="preserve"> Budape</w:t>
      </w:r>
      <w:r>
        <w:rPr>
          <w:rFonts w:ascii="Times New Roman" w:hAnsi="Times New Roman" w:cs="Times New Roman"/>
          <w:color w:val="000000"/>
          <w:sz w:val="24"/>
          <w:szCs w:val="24"/>
        </w:rPr>
        <w:t>š</w:t>
      </w:r>
      <w:r>
        <w:rPr>
          <w:rFonts w:ascii="Times New Roman" w:hAnsi="Times New Roman" w:cs="Times New Roman"/>
          <w:sz w:val="24"/>
          <w:szCs w:val="24"/>
        </w:rPr>
        <w:t>ť 13.06.2019.</w:t>
      </w:r>
    </w:p>
    <w:p w14:paraId="5D21854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Childhood during the War: The impact of World War I on children in Bohemia and Hungary.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Kindheiten in den b</w:t>
      </w:r>
      <w:r>
        <w:rPr>
          <w:rFonts w:ascii="Times New Roman" w:hAnsi="Times New Roman" w:cs="Times New Roman"/>
          <w:color w:val="000000"/>
          <w:sz w:val="24"/>
          <w:szCs w:val="24"/>
        </w:rPr>
        <w:t>ö</w:t>
      </w:r>
      <w:r>
        <w:rPr>
          <w:rFonts w:ascii="Times New Roman" w:hAnsi="Times New Roman" w:cs="Times New Roman"/>
          <w:sz w:val="24"/>
          <w:szCs w:val="24"/>
        </w:rPr>
        <w:t>hmischen L</w:t>
      </w:r>
      <w:r>
        <w:rPr>
          <w:rFonts w:ascii="Times New Roman" w:hAnsi="Times New Roman" w:cs="Times New Roman"/>
          <w:color w:val="000000"/>
          <w:sz w:val="24"/>
          <w:szCs w:val="24"/>
        </w:rPr>
        <w:t>ä</w:t>
      </w:r>
      <w:r>
        <w:rPr>
          <w:rFonts w:ascii="Times New Roman" w:hAnsi="Times New Roman" w:cs="Times New Roman"/>
          <w:sz w:val="24"/>
          <w:szCs w:val="24"/>
        </w:rPr>
        <w:t xml:space="preserve">ndern und der Slowakei , 19. </w:t>
      </w:r>
      <w:r>
        <w:rPr>
          <w:rFonts w:ascii="Times New Roman" w:hAnsi="Times New Roman" w:cs="Times New Roman"/>
          <w:color w:val="000000"/>
          <w:sz w:val="24"/>
          <w:szCs w:val="24"/>
        </w:rPr>
        <w:t>–</w:t>
      </w:r>
      <w:r>
        <w:rPr>
          <w:rFonts w:ascii="Times New Roman" w:hAnsi="Times New Roman" w:cs="Times New Roman"/>
          <w:sz w:val="24"/>
          <w:szCs w:val="24"/>
        </w:rPr>
        <w:t xml:space="preserve"> 20. Jahrhundert. Organiz</w:t>
      </w:r>
      <w:r>
        <w:rPr>
          <w:rFonts w:ascii="Times New Roman" w:hAnsi="Times New Roman" w:cs="Times New Roman"/>
          <w:color w:val="000000"/>
          <w:sz w:val="24"/>
          <w:szCs w:val="24"/>
        </w:rPr>
        <w:t>á</w:t>
      </w:r>
      <w:r>
        <w:rPr>
          <w:rFonts w:ascii="Times New Roman" w:hAnsi="Times New Roman" w:cs="Times New Roman"/>
          <w:sz w:val="24"/>
          <w:szCs w:val="24"/>
        </w:rPr>
        <w:t>tori: Collegium Carolinum  (Mn</w:t>
      </w:r>
      <w:r>
        <w:rPr>
          <w:rFonts w:ascii="Times New Roman" w:hAnsi="Times New Roman" w:cs="Times New Roman"/>
          <w:color w:val="000000"/>
          <w:sz w:val="24"/>
          <w:szCs w:val="24"/>
        </w:rPr>
        <w:t>í</w:t>
      </w:r>
      <w:r>
        <w:rPr>
          <w:rFonts w:ascii="Times New Roman" w:hAnsi="Times New Roman" w:cs="Times New Roman"/>
          <w:sz w:val="24"/>
          <w:szCs w:val="24"/>
        </w:rPr>
        <w:t>chov),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Karlovy (Praha),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Christian Albrecht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(Kiel). Fischbachau (Nemecko), 07. </w:t>
      </w:r>
      <w:r>
        <w:rPr>
          <w:rFonts w:ascii="Times New Roman" w:hAnsi="Times New Roman" w:cs="Times New Roman"/>
          <w:color w:val="000000"/>
          <w:sz w:val="24"/>
          <w:szCs w:val="24"/>
        </w:rPr>
        <w:t>–</w:t>
      </w:r>
      <w:r>
        <w:rPr>
          <w:rFonts w:ascii="Times New Roman" w:hAnsi="Times New Roman" w:cs="Times New Roman"/>
          <w:sz w:val="24"/>
          <w:szCs w:val="24"/>
        </w:rPr>
        <w:t xml:space="preserve"> 10.11.2019.</w:t>
      </w:r>
    </w:p>
    <w:p w14:paraId="6A02DF1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Little Entente of Women in Czechoslovakia: Between European cooperation and promotion of national goals.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26th International Conference of Europeanists: </w:t>
      </w:r>
      <w:r>
        <w:rPr>
          <w:rFonts w:ascii="Times New Roman" w:hAnsi="Times New Roman" w:cs="Times New Roman"/>
          <w:color w:val="000000"/>
          <w:sz w:val="24"/>
          <w:szCs w:val="24"/>
        </w:rPr>
        <w:t>„</w:t>
      </w:r>
      <w:r>
        <w:rPr>
          <w:rFonts w:ascii="Times New Roman" w:hAnsi="Times New Roman" w:cs="Times New Roman"/>
          <w:sz w:val="24"/>
          <w:szCs w:val="24"/>
        </w:rPr>
        <w:t>Sovereignties in Contention: Nations, Regions and Citizens in Europe</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Council for European Studies </w:t>
      </w:r>
      <w:r>
        <w:rPr>
          <w:rFonts w:ascii="Times New Roman" w:hAnsi="Times New Roman" w:cs="Times New Roman"/>
          <w:color w:val="000000"/>
          <w:sz w:val="24"/>
          <w:szCs w:val="24"/>
        </w:rPr>
        <w:t>–</w:t>
      </w:r>
      <w:r>
        <w:rPr>
          <w:rFonts w:ascii="Times New Roman" w:hAnsi="Times New Roman" w:cs="Times New Roman"/>
          <w:sz w:val="24"/>
          <w:szCs w:val="24"/>
        </w:rPr>
        <w:t xml:space="preserve"> Columbia University (New York), Universidad Carlos III de Madrid, Instituto Cervantes in New York. Madrid, 20. </w:t>
      </w:r>
      <w:r>
        <w:rPr>
          <w:rFonts w:ascii="Times New Roman" w:hAnsi="Times New Roman" w:cs="Times New Roman"/>
          <w:color w:val="000000"/>
          <w:sz w:val="24"/>
          <w:szCs w:val="24"/>
        </w:rPr>
        <w:t>–</w:t>
      </w:r>
      <w:r>
        <w:rPr>
          <w:rFonts w:ascii="Times New Roman" w:hAnsi="Times New Roman" w:cs="Times New Roman"/>
          <w:sz w:val="24"/>
          <w:szCs w:val="24"/>
        </w:rPr>
        <w:t xml:space="preserve"> 22.06.2019.</w:t>
      </w:r>
    </w:p>
    <w:p w14:paraId="0B36521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Reservations against the Italian military mission in Slovakia and the problematic case of Pressburg/Bratislava.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Italy and the Post-Habsburg Central Europe: Occupation, Administration, Intervention, Diplomacy.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 podporou: Labex ENHE, L</w:t>
      </w:r>
      <w:r>
        <w:rPr>
          <w:rFonts w:ascii="Times New Roman" w:hAnsi="Times New Roman" w:cs="Times New Roman"/>
          <w:color w:val="000000"/>
          <w:sz w:val="24"/>
          <w:szCs w:val="24"/>
        </w:rPr>
        <w:t>´</w:t>
      </w:r>
      <w:r>
        <w:rPr>
          <w:rFonts w:ascii="Times New Roman" w:hAnsi="Times New Roman" w:cs="Times New Roman"/>
          <w:sz w:val="24"/>
          <w:szCs w:val="24"/>
        </w:rPr>
        <w:t>Institut fran</w:t>
      </w:r>
      <w:r>
        <w:rPr>
          <w:rFonts w:ascii="Times New Roman" w:hAnsi="Times New Roman" w:cs="Times New Roman"/>
          <w:color w:val="000000"/>
          <w:sz w:val="24"/>
          <w:szCs w:val="24"/>
        </w:rPr>
        <w:t>ç</w:t>
      </w:r>
      <w:r>
        <w:rPr>
          <w:rFonts w:ascii="Times New Roman" w:hAnsi="Times New Roman" w:cs="Times New Roman"/>
          <w:sz w:val="24"/>
          <w:szCs w:val="24"/>
        </w:rPr>
        <w:t>ais de Slovaquie, L</w:t>
      </w:r>
      <w:r>
        <w:rPr>
          <w:rFonts w:ascii="Times New Roman" w:hAnsi="Times New Roman" w:cs="Times New Roman"/>
          <w:color w:val="000000"/>
          <w:sz w:val="24"/>
          <w:szCs w:val="24"/>
        </w:rPr>
        <w:t>´</w:t>
      </w:r>
      <w:r>
        <w:rPr>
          <w:rFonts w:ascii="Times New Roman" w:hAnsi="Times New Roman" w:cs="Times New Roman"/>
          <w:sz w:val="24"/>
          <w:szCs w:val="24"/>
        </w:rPr>
        <w:t>Ambassade de France en Slovaquie, L</w:t>
      </w:r>
      <w:r>
        <w:rPr>
          <w:rFonts w:ascii="Times New Roman" w:hAnsi="Times New Roman" w:cs="Times New Roman"/>
          <w:color w:val="000000"/>
          <w:sz w:val="24"/>
          <w:szCs w:val="24"/>
        </w:rPr>
        <w:t>´</w:t>
      </w:r>
      <w:r>
        <w:rPr>
          <w:rFonts w:ascii="Times New Roman" w:hAnsi="Times New Roman" w:cs="Times New Roman"/>
          <w:sz w:val="24"/>
          <w:szCs w:val="24"/>
        </w:rPr>
        <w:t>Inalco Paris, Italian Embassy in Bratislava, Instituto Italiano di Cultura, Pr</w:t>
      </w:r>
      <w:r>
        <w:rPr>
          <w:rFonts w:ascii="Times New Roman" w:hAnsi="Times New Roman" w:cs="Times New Roman"/>
          <w:color w:val="000000"/>
          <w:sz w:val="24"/>
          <w:szCs w:val="24"/>
        </w:rPr>
        <w:t>á</w:t>
      </w:r>
      <w:r>
        <w:rPr>
          <w:rFonts w:ascii="Times New Roman" w:hAnsi="Times New Roman" w:cs="Times New Roman"/>
          <w:sz w:val="24"/>
          <w:szCs w:val="24"/>
        </w:rPr>
        <w:t>vnick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Ministerstvo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 xml:space="preserve">portu SR, APVV. Bratislava, 19. </w:t>
      </w:r>
      <w:r>
        <w:rPr>
          <w:rFonts w:ascii="Times New Roman" w:hAnsi="Times New Roman" w:cs="Times New Roman"/>
          <w:color w:val="000000"/>
          <w:sz w:val="24"/>
          <w:szCs w:val="24"/>
        </w:rPr>
        <w:t>–</w:t>
      </w:r>
      <w:r>
        <w:rPr>
          <w:rFonts w:ascii="Times New Roman" w:hAnsi="Times New Roman" w:cs="Times New Roman"/>
          <w:sz w:val="24"/>
          <w:szCs w:val="24"/>
        </w:rPr>
        <w:t xml:space="preserve"> 20.09.2019.</w:t>
      </w:r>
    </w:p>
    <w:p w14:paraId="3DF76404"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DUCHOŇOV</w:t>
      </w:r>
      <w:r>
        <w:rPr>
          <w:rFonts w:ascii="Times New Roman" w:hAnsi="Times New Roman" w:cs="Times New Roman"/>
          <w:color w:val="000000"/>
          <w:sz w:val="24"/>
          <w:szCs w:val="24"/>
        </w:rPr>
        <w:t>Á</w:t>
      </w:r>
      <w:r>
        <w:rPr>
          <w:rFonts w:ascii="Times New Roman" w:hAnsi="Times New Roman" w:cs="Times New Roman"/>
          <w:sz w:val="24"/>
          <w:szCs w:val="24"/>
        </w:rPr>
        <w:t>, Diana: Spoločensk</w:t>
      </w:r>
      <w:r>
        <w:rPr>
          <w:rFonts w:ascii="Times New Roman" w:hAnsi="Times New Roman" w:cs="Times New Roman"/>
          <w:color w:val="000000"/>
          <w:sz w:val="24"/>
          <w:szCs w:val="24"/>
        </w:rPr>
        <w:t>ý</w:t>
      </w:r>
      <w:r>
        <w:rPr>
          <w:rFonts w:ascii="Times New Roman" w:hAnsi="Times New Roman" w:cs="Times New Roman"/>
          <w:sz w:val="24"/>
          <w:szCs w:val="24"/>
        </w:rPr>
        <w:t xml:space="preserve"> život v </w:t>
      </w:r>
      <w:r>
        <w:rPr>
          <w:rFonts w:ascii="Times New Roman" w:hAnsi="Times New Roman" w:cs="Times New Roman"/>
          <w:color w:val="000000"/>
          <w:sz w:val="24"/>
          <w:szCs w:val="24"/>
        </w:rPr>
        <w:t>„</w:t>
      </w:r>
      <w:r>
        <w:rPr>
          <w:rFonts w:ascii="Times New Roman" w:hAnsi="Times New Roman" w:cs="Times New Roman"/>
          <w:sz w:val="24"/>
          <w:szCs w:val="24"/>
        </w:rPr>
        <w:t>raji Uhorska</w:t>
      </w:r>
      <w:r>
        <w:rPr>
          <w:rFonts w:ascii="Times New Roman" w:hAnsi="Times New Roman" w:cs="Times New Roman"/>
          <w:color w:val="000000"/>
          <w:sz w:val="24"/>
          <w:szCs w:val="24"/>
        </w:rPr>
        <w:t>“</w:t>
      </w:r>
      <w:r>
        <w:rPr>
          <w:rFonts w:ascii="Times New Roman" w:hAnsi="Times New Roman" w:cs="Times New Roman"/>
          <w:sz w:val="24"/>
          <w:szCs w:val="24"/>
        </w:rPr>
        <w:t>. Bratislava ako centrum z</w:t>
      </w:r>
      <w:r>
        <w:rPr>
          <w:rFonts w:ascii="Times New Roman" w:hAnsi="Times New Roman" w:cs="Times New Roman"/>
          <w:color w:val="000000"/>
          <w:sz w:val="24"/>
          <w:szCs w:val="24"/>
        </w:rPr>
        <w:t>á</w:t>
      </w:r>
      <w:r>
        <w:rPr>
          <w:rFonts w:ascii="Times New Roman" w:hAnsi="Times New Roman" w:cs="Times New Roman"/>
          <w:sz w:val="24"/>
          <w:szCs w:val="24"/>
        </w:rPr>
        <w:t xml:space="preserve">bavy uhorskej aristokracie v ranom novoveku / Das Gesellschaftsleben im </w:t>
      </w:r>
      <w:r>
        <w:rPr>
          <w:rFonts w:ascii="Times New Roman" w:hAnsi="Times New Roman" w:cs="Times New Roman"/>
          <w:color w:val="000000"/>
          <w:sz w:val="24"/>
          <w:szCs w:val="24"/>
        </w:rPr>
        <w:t>„</w:t>
      </w:r>
      <w:r>
        <w:rPr>
          <w:rFonts w:ascii="Times New Roman" w:hAnsi="Times New Roman" w:cs="Times New Roman"/>
          <w:sz w:val="24"/>
          <w:szCs w:val="24"/>
        </w:rPr>
        <w:t>Paradies Ungarns</w:t>
      </w:r>
      <w:r>
        <w:rPr>
          <w:rFonts w:ascii="Times New Roman" w:hAnsi="Times New Roman" w:cs="Times New Roman"/>
          <w:color w:val="000000"/>
          <w:sz w:val="24"/>
          <w:szCs w:val="24"/>
        </w:rPr>
        <w:t>“</w:t>
      </w:r>
      <w:r>
        <w:rPr>
          <w:rFonts w:ascii="Times New Roman" w:hAnsi="Times New Roman" w:cs="Times New Roman"/>
          <w:sz w:val="24"/>
          <w:szCs w:val="24"/>
        </w:rPr>
        <w:t>. Pressburg als Unterhaltungszentrum der ungarischen Aristokratie in der Fr</w:t>
      </w:r>
      <w:r>
        <w:rPr>
          <w:rFonts w:ascii="Times New Roman" w:hAnsi="Times New Roman" w:cs="Times New Roman"/>
          <w:color w:val="000000"/>
          <w:sz w:val="24"/>
          <w:szCs w:val="24"/>
        </w:rPr>
        <w:t>ü</w:t>
      </w:r>
      <w:r>
        <w:rPr>
          <w:rFonts w:ascii="Times New Roman" w:hAnsi="Times New Roman" w:cs="Times New Roman"/>
          <w:sz w:val="24"/>
          <w:szCs w:val="24"/>
        </w:rPr>
        <w:t>hen Neuzeit. Refer</w:t>
      </w:r>
      <w:r>
        <w:rPr>
          <w:rFonts w:ascii="Times New Roman" w:hAnsi="Times New Roman" w:cs="Times New Roman"/>
          <w:color w:val="000000"/>
          <w:sz w:val="24"/>
          <w:szCs w:val="24"/>
        </w:rPr>
        <w:t>á</w:t>
      </w:r>
      <w:r>
        <w:rPr>
          <w:rFonts w:ascii="Times New Roman" w:hAnsi="Times New Roman" w:cs="Times New Roman"/>
          <w:sz w:val="24"/>
          <w:szCs w:val="24"/>
        </w:rPr>
        <w:t>t na zahraničnej konferencii Město se bav</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od středověku do roku 1848 Praha jako centrum kulturn</w:t>
      </w:r>
      <w:r>
        <w:rPr>
          <w:rFonts w:ascii="Times New Roman" w:hAnsi="Times New Roman" w:cs="Times New Roman"/>
          <w:color w:val="000000"/>
          <w:sz w:val="24"/>
          <w:szCs w:val="24"/>
        </w:rPr>
        <w:t>í</w:t>
      </w:r>
      <w:r>
        <w:rPr>
          <w:rFonts w:ascii="Times New Roman" w:hAnsi="Times New Roman" w:cs="Times New Roman"/>
          <w:sz w:val="24"/>
          <w:szCs w:val="24"/>
        </w:rPr>
        <w:t>ho života. Organiz</w:t>
      </w:r>
      <w:r>
        <w:rPr>
          <w:rFonts w:ascii="Times New Roman" w:hAnsi="Times New Roman" w:cs="Times New Roman"/>
          <w:color w:val="000000"/>
          <w:sz w:val="24"/>
          <w:szCs w:val="24"/>
        </w:rPr>
        <w:t>á</w:t>
      </w:r>
      <w:r>
        <w:rPr>
          <w:rFonts w:ascii="Times New Roman" w:hAnsi="Times New Roman" w:cs="Times New Roman"/>
          <w:sz w:val="24"/>
          <w:szCs w:val="24"/>
        </w:rPr>
        <w:t>tori: 38. mezin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konference Archivu hlavn</w:t>
      </w:r>
      <w:r>
        <w:rPr>
          <w:rFonts w:ascii="Times New Roman" w:hAnsi="Times New Roman" w:cs="Times New Roman"/>
          <w:color w:val="000000"/>
          <w:sz w:val="24"/>
          <w:szCs w:val="24"/>
        </w:rPr>
        <w:t>í</w:t>
      </w:r>
      <w:r>
        <w:rPr>
          <w:rFonts w:ascii="Times New Roman" w:hAnsi="Times New Roman" w:cs="Times New Roman"/>
          <w:sz w:val="24"/>
          <w:szCs w:val="24"/>
        </w:rPr>
        <w:t>ho města Prahy ve spolupr</w:t>
      </w:r>
      <w:r>
        <w:rPr>
          <w:rFonts w:ascii="Times New Roman" w:hAnsi="Times New Roman" w:cs="Times New Roman"/>
          <w:color w:val="000000"/>
          <w:sz w:val="24"/>
          <w:szCs w:val="24"/>
        </w:rPr>
        <w:t>á</w:t>
      </w:r>
      <w:r>
        <w:rPr>
          <w:rFonts w:ascii="Times New Roman" w:hAnsi="Times New Roman" w:cs="Times New Roman"/>
          <w:sz w:val="24"/>
          <w:szCs w:val="24"/>
        </w:rPr>
        <w:t>ci s Historick</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stavem Akademie věd Česk</w:t>
      </w:r>
      <w:r>
        <w:rPr>
          <w:rFonts w:ascii="Times New Roman" w:hAnsi="Times New Roman" w:cs="Times New Roman"/>
          <w:color w:val="000000"/>
          <w:sz w:val="24"/>
          <w:szCs w:val="24"/>
        </w:rPr>
        <w:t>é</w:t>
      </w:r>
      <w:r>
        <w:rPr>
          <w:rFonts w:ascii="Times New Roman" w:hAnsi="Times New Roman" w:cs="Times New Roman"/>
          <w:sz w:val="24"/>
          <w:szCs w:val="24"/>
        </w:rPr>
        <w:t xml:space="preserve"> republiky, Fakultou humanitn</w:t>
      </w:r>
      <w:r>
        <w:rPr>
          <w:rFonts w:ascii="Times New Roman" w:hAnsi="Times New Roman" w:cs="Times New Roman"/>
          <w:color w:val="000000"/>
          <w:sz w:val="24"/>
          <w:szCs w:val="24"/>
        </w:rPr>
        <w:t>í</w:t>
      </w:r>
      <w:r>
        <w:rPr>
          <w:rFonts w:ascii="Times New Roman" w:hAnsi="Times New Roman" w:cs="Times New Roman"/>
          <w:sz w:val="24"/>
          <w:szCs w:val="24"/>
        </w:rPr>
        <w:t>ch studi</w:t>
      </w:r>
      <w:r>
        <w:rPr>
          <w:rFonts w:ascii="Times New Roman" w:hAnsi="Times New Roman" w:cs="Times New Roman"/>
          <w:color w:val="000000"/>
          <w:sz w:val="24"/>
          <w:szCs w:val="24"/>
        </w:rPr>
        <w:t>í</w:t>
      </w:r>
      <w:r>
        <w:rPr>
          <w:rFonts w:ascii="Times New Roman" w:hAnsi="Times New Roman" w:cs="Times New Roman"/>
          <w:sz w:val="24"/>
          <w:szCs w:val="24"/>
        </w:rPr>
        <w:t xml:space="preserve"> Univerzity Karlovy, Katedrou historie Filozofick</w:t>
      </w:r>
      <w:r>
        <w:rPr>
          <w:rFonts w:ascii="Times New Roman" w:hAnsi="Times New Roman" w:cs="Times New Roman"/>
          <w:color w:val="000000"/>
          <w:sz w:val="24"/>
          <w:szCs w:val="24"/>
        </w:rPr>
        <w:t>é</w:t>
      </w:r>
      <w:r>
        <w:rPr>
          <w:rFonts w:ascii="Times New Roman" w:hAnsi="Times New Roman" w:cs="Times New Roman"/>
          <w:sz w:val="24"/>
          <w:szCs w:val="24"/>
        </w:rPr>
        <w:t xml:space="preserve"> fakulty Univerzity J. E. Purkyně v </w:t>
      </w:r>
      <w:r>
        <w:rPr>
          <w:rFonts w:ascii="Times New Roman" w:hAnsi="Times New Roman" w:cs="Times New Roman"/>
          <w:color w:val="000000"/>
          <w:sz w:val="24"/>
          <w:szCs w:val="24"/>
        </w:rPr>
        <w:t>Ú</w:t>
      </w:r>
      <w:r>
        <w:rPr>
          <w:rFonts w:ascii="Times New Roman" w:hAnsi="Times New Roman" w:cs="Times New Roman"/>
          <w:sz w:val="24"/>
          <w:szCs w:val="24"/>
        </w:rPr>
        <w:t>st</w:t>
      </w:r>
      <w:r>
        <w:rPr>
          <w:rFonts w:ascii="Times New Roman" w:hAnsi="Times New Roman" w:cs="Times New Roman"/>
          <w:color w:val="000000"/>
          <w:sz w:val="24"/>
          <w:szCs w:val="24"/>
        </w:rPr>
        <w:t>í</w:t>
      </w:r>
      <w:r>
        <w:rPr>
          <w:rFonts w:ascii="Times New Roman" w:hAnsi="Times New Roman" w:cs="Times New Roman"/>
          <w:sz w:val="24"/>
          <w:szCs w:val="24"/>
        </w:rPr>
        <w:t xml:space="preserve"> nad Labem a Instytutem Historii i Archiwistyki Uniwersytetu Pedagogicznego w Krakowie. Praha, 22. </w:t>
      </w:r>
      <w:r>
        <w:rPr>
          <w:rFonts w:ascii="Times New Roman" w:hAnsi="Times New Roman" w:cs="Times New Roman"/>
          <w:color w:val="000000"/>
          <w:sz w:val="24"/>
          <w:szCs w:val="24"/>
        </w:rPr>
        <w:t>–</w:t>
      </w:r>
      <w:r>
        <w:rPr>
          <w:rFonts w:ascii="Times New Roman" w:hAnsi="Times New Roman" w:cs="Times New Roman"/>
          <w:sz w:val="24"/>
          <w:szCs w:val="24"/>
        </w:rPr>
        <w:t xml:space="preserve"> 23.10.2019.</w:t>
      </w:r>
    </w:p>
    <w:p w14:paraId="56C4C15F"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Vzhuru k v</w:t>
      </w:r>
      <w:r>
        <w:rPr>
          <w:rFonts w:ascii="Times New Roman" w:hAnsi="Times New Roman" w:cs="Times New Roman"/>
          <w:color w:val="000000"/>
          <w:sz w:val="24"/>
          <w:szCs w:val="24"/>
        </w:rPr>
        <w:t>ýš</w:t>
      </w: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m! Fenom</w:t>
      </w:r>
      <w:r>
        <w:rPr>
          <w:rFonts w:ascii="Times New Roman" w:hAnsi="Times New Roman" w:cs="Times New Roman"/>
          <w:color w:val="000000"/>
          <w:sz w:val="24"/>
          <w:szCs w:val="24"/>
        </w:rPr>
        <w:t>é</w:t>
      </w:r>
      <w:r>
        <w:rPr>
          <w:rFonts w:ascii="Times New Roman" w:hAnsi="Times New Roman" w:cs="Times New Roman"/>
          <w:sz w:val="24"/>
          <w:szCs w:val="24"/>
        </w:rPr>
        <w:t xml:space="preserve">n </w:t>
      </w:r>
      <w:r>
        <w:rPr>
          <w:rFonts w:ascii="Times New Roman" w:hAnsi="Times New Roman" w:cs="Times New Roman"/>
          <w:color w:val="000000"/>
          <w:sz w:val="24"/>
          <w:szCs w:val="24"/>
        </w:rPr>
        <w:t>"</w:t>
      </w:r>
      <w:r>
        <w:rPr>
          <w:rFonts w:ascii="Times New Roman" w:hAnsi="Times New Roman" w:cs="Times New Roman"/>
          <w:sz w:val="24"/>
          <w:szCs w:val="24"/>
        </w:rPr>
        <w:t>Alpenstrasse</w:t>
      </w:r>
      <w:r>
        <w:rPr>
          <w:rFonts w:ascii="Times New Roman" w:hAnsi="Times New Roman" w:cs="Times New Roman"/>
          <w:color w:val="000000"/>
          <w:sz w:val="24"/>
          <w:szCs w:val="24"/>
        </w:rPr>
        <w:t>"</w:t>
      </w:r>
      <w:r>
        <w:rPr>
          <w:rFonts w:ascii="Times New Roman" w:hAnsi="Times New Roman" w:cs="Times New Roman"/>
          <w:sz w:val="24"/>
          <w:szCs w:val="24"/>
        </w:rPr>
        <w:t xml:space="preserve"> a meziv</w:t>
      </w:r>
      <w:r>
        <w:rPr>
          <w:rFonts w:ascii="Times New Roman" w:hAnsi="Times New Roman" w:cs="Times New Roman"/>
          <w:color w:val="000000"/>
          <w:sz w:val="24"/>
          <w:szCs w:val="24"/>
        </w:rPr>
        <w:t>á</w:t>
      </w:r>
      <w:r>
        <w:rPr>
          <w:rFonts w:ascii="Times New Roman" w:hAnsi="Times New Roman" w:cs="Times New Roman"/>
          <w:sz w:val="24"/>
          <w:szCs w:val="24"/>
        </w:rPr>
        <w:t>lečn</w:t>
      </w:r>
      <w:r>
        <w:rPr>
          <w:rFonts w:ascii="Times New Roman" w:hAnsi="Times New Roman" w:cs="Times New Roman"/>
          <w:color w:val="000000"/>
          <w:sz w:val="24"/>
          <w:szCs w:val="24"/>
        </w:rPr>
        <w:t>é</w:t>
      </w:r>
      <w:r>
        <w:rPr>
          <w:rFonts w:ascii="Times New Roman" w:hAnsi="Times New Roman" w:cs="Times New Roman"/>
          <w:sz w:val="24"/>
          <w:szCs w:val="24"/>
        </w:rPr>
        <w:t xml:space="preserve"> Československo. Predn</w:t>
      </w:r>
      <w:r>
        <w:rPr>
          <w:rFonts w:ascii="Times New Roman" w:hAnsi="Times New Roman" w:cs="Times New Roman"/>
          <w:color w:val="000000"/>
          <w:sz w:val="24"/>
          <w:szCs w:val="24"/>
        </w:rPr>
        <w:t>áš</w:t>
      </w:r>
      <w:r>
        <w:rPr>
          <w:rFonts w:ascii="Times New Roman" w:hAnsi="Times New Roman" w:cs="Times New Roman"/>
          <w:sz w:val="24"/>
          <w:szCs w:val="24"/>
        </w:rPr>
        <w:t>ka na 15. historickogeografickej konferencii. Organiz</w:t>
      </w:r>
      <w:r>
        <w:rPr>
          <w:rFonts w:ascii="Times New Roman" w:hAnsi="Times New Roman" w:cs="Times New Roman"/>
          <w:color w:val="000000"/>
          <w:sz w:val="24"/>
          <w:szCs w:val="24"/>
        </w:rPr>
        <w:t>á</w:t>
      </w:r>
      <w:r>
        <w:rPr>
          <w:rFonts w:ascii="Times New Roman" w:hAnsi="Times New Roman" w:cs="Times New Roman"/>
          <w:sz w:val="24"/>
          <w:szCs w:val="24"/>
        </w:rPr>
        <w:t>tor: Univerzita Karlova Praha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AV ČR</w:t>
      </w:r>
      <w:r w:rsidR="00510FF0">
        <w:rPr>
          <w:rFonts w:ascii="Times New Roman" w:hAnsi="Times New Roman" w:cs="Times New Roman"/>
          <w:sz w:val="24"/>
          <w:szCs w:val="24"/>
        </w:rPr>
        <w:t>.</w:t>
      </w:r>
      <w:r>
        <w:rPr>
          <w:rFonts w:ascii="Times New Roman" w:hAnsi="Times New Roman" w:cs="Times New Roman"/>
          <w:sz w:val="24"/>
          <w:szCs w:val="24"/>
        </w:rPr>
        <w:t xml:space="preserve"> Praha, 23.01.2019.</w:t>
      </w:r>
    </w:p>
    <w:p w14:paraId="553B442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ĎURČO, Michal: </w:t>
      </w:r>
      <w:r>
        <w:rPr>
          <w:rFonts w:ascii="Times New Roman" w:hAnsi="Times New Roman" w:cs="Times New Roman"/>
          <w:color w:val="000000"/>
          <w:sz w:val="24"/>
          <w:szCs w:val="24"/>
        </w:rPr>
        <w:t>"</w:t>
      </w:r>
      <w:r>
        <w:rPr>
          <w:rFonts w:ascii="Times New Roman" w:hAnsi="Times New Roman" w:cs="Times New Roman"/>
          <w:sz w:val="24"/>
          <w:szCs w:val="24"/>
        </w:rPr>
        <w:t>putov</w:t>
      </w:r>
      <w:r>
        <w:rPr>
          <w:rFonts w:ascii="Times New Roman" w:hAnsi="Times New Roman" w:cs="Times New Roman"/>
          <w:color w:val="000000"/>
          <w:sz w:val="24"/>
          <w:szCs w:val="24"/>
        </w:rPr>
        <w:t>á</w:t>
      </w:r>
      <w:r>
        <w:rPr>
          <w:rFonts w:ascii="Times New Roman" w:hAnsi="Times New Roman" w:cs="Times New Roman"/>
          <w:sz w:val="24"/>
          <w:szCs w:val="24"/>
        </w:rPr>
        <w:t>n</w:t>
      </w:r>
      <w:r>
        <w:rPr>
          <w:rFonts w:ascii="Times New Roman" w:hAnsi="Times New Roman" w:cs="Times New Roman"/>
          <w:color w:val="000000"/>
          <w:sz w:val="24"/>
          <w:szCs w:val="24"/>
        </w:rPr>
        <w:t>í</w:t>
      </w:r>
      <w:r>
        <w:rPr>
          <w:rFonts w:ascii="Times New Roman" w:hAnsi="Times New Roman" w:cs="Times New Roman"/>
          <w:sz w:val="24"/>
          <w:szCs w:val="24"/>
        </w:rPr>
        <w:t xml:space="preserve"> Slovenskem je zase něč</w:t>
      </w:r>
      <w:r>
        <w:rPr>
          <w:rFonts w:ascii="Times New Roman" w:hAnsi="Times New Roman" w:cs="Times New Roman"/>
          <w:color w:val="000000"/>
          <w:sz w:val="24"/>
          <w:szCs w:val="24"/>
        </w:rPr>
        <w:t>í</w:t>
      </w:r>
      <w:r>
        <w:rPr>
          <w:rFonts w:ascii="Times New Roman" w:hAnsi="Times New Roman" w:cs="Times New Roman"/>
          <w:sz w:val="24"/>
          <w:szCs w:val="24"/>
        </w:rPr>
        <w:t>m jin</w:t>
      </w:r>
      <w:r>
        <w:rPr>
          <w:rFonts w:ascii="Times New Roman" w:hAnsi="Times New Roman" w:cs="Times New Roman"/>
          <w:color w:val="000000"/>
          <w:sz w:val="24"/>
          <w:szCs w:val="24"/>
        </w:rPr>
        <w:t>ý</w:t>
      </w:r>
      <w:r>
        <w:rPr>
          <w:rFonts w:ascii="Times New Roman" w:hAnsi="Times New Roman" w:cs="Times New Roman"/>
          <w:sz w:val="24"/>
          <w:szCs w:val="24"/>
        </w:rPr>
        <w:t>m, než na</w:t>
      </w:r>
      <w:r>
        <w:rPr>
          <w:rFonts w:ascii="Times New Roman" w:hAnsi="Times New Roman" w:cs="Times New Roman"/>
          <w:color w:val="000000"/>
          <w:sz w:val="24"/>
          <w:szCs w:val="24"/>
        </w:rPr>
        <w:t>š</w:t>
      </w:r>
      <w:r>
        <w:rPr>
          <w:rFonts w:ascii="Times New Roman" w:hAnsi="Times New Roman" w:cs="Times New Roman"/>
          <w:sz w:val="24"/>
          <w:szCs w:val="24"/>
        </w:rPr>
        <w:t>e obvykl</w:t>
      </w:r>
      <w:r>
        <w:rPr>
          <w:rFonts w:ascii="Times New Roman" w:hAnsi="Times New Roman" w:cs="Times New Roman"/>
          <w:color w:val="000000"/>
          <w:sz w:val="24"/>
          <w:szCs w:val="24"/>
        </w:rPr>
        <w:t>é</w:t>
      </w:r>
      <w:r>
        <w:rPr>
          <w:rFonts w:ascii="Times New Roman" w:hAnsi="Times New Roman" w:cs="Times New Roman"/>
          <w:sz w:val="24"/>
          <w:szCs w:val="24"/>
        </w:rPr>
        <w:t xml:space="preserve"> j</w:t>
      </w:r>
      <w:r>
        <w:rPr>
          <w:rFonts w:ascii="Times New Roman" w:hAnsi="Times New Roman" w:cs="Times New Roman"/>
          <w:color w:val="000000"/>
          <w:sz w:val="24"/>
          <w:szCs w:val="24"/>
        </w:rPr>
        <w:t>í</w:t>
      </w:r>
      <w:r>
        <w:rPr>
          <w:rFonts w:ascii="Times New Roman" w:hAnsi="Times New Roman" w:cs="Times New Roman"/>
          <w:sz w:val="24"/>
          <w:szCs w:val="24"/>
        </w:rPr>
        <w:t>zdy na francouzskou Rivieru</w:t>
      </w:r>
      <w:r>
        <w:rPr>
          <w:rFonts w:ascii="Times New Roman" w:hAnsi="Times New Roman" w:cs="Times New Roman"/>
          <w:color w:val="000000"/>
          <w:sz w:val="24"/>
          <w:szCs w:val="24"/>
        </w:rPr>
        <w:t>"</w:t>
      </w:r>
      <w:r>
        <w:rPr>
          <w:rFonts w:ascii="Times New Roman" w:hAnsi="Times New Roman" w:cs="Times New Roman"/>
          <w:sz w:val="24"/>
          <w:szCs w:val="24"/>
        </w:rPr>
        <w:t xml:space="preserve"> Kult</w:t>
      </w:r>
      <w:r>
        <w:rPr>
          <w:rFonts w:ascii="Times New Roman" w:hAnsi="Times New Roman" w:cs="Times New Roman"/>
          <w:color w:val="000000"/>
          <w:sz w:val="24"/>
          <w:szCs w:val="24"/>
        </w:rPr>
        <w:t>ú</w:t>
      </w:r>
      <w:r>
        <w:rPr>
          <w:rFonts w:ascii="Times New Roman" w:hAnsi="Times New Roman" w:cs="Times New Roman"/>
          <w:sz w:val="24"/>
          <w:szCs w:val="24"/>
        </w:rPr>
        <w:t>rny rozmer medzivojnovej auto-turistiky na pr</w:t>
      </w:r>
      <w:r>
        <w:rPr>
          <w:rFonts w:ascii="Times New Roman" w:hAnsi="Times New Roman" w:cs="Times New Roman"/>
          <w:color w:val="000000"/>
          <w:sz w:val="24"/>
          <w:szCs w:val="24"/>
        </w:rPr>
        <w:t>í</w:t>
      </w:r>
      <w:r>
        <w:rPr>
          <w:rFonts w:ascii="Times New Roman" w:hAnsi="Times New Roman" w:cs="Times New Roman"/>
          <w:sz w:val="24"/>
          <w:szCs w:val="24"/>
        </w:rPr>
        <w:t>klade cestopisu Jaroslava Pro</w:t>
      </w:r>
      <w:r>
        <w:rPr>
          <w:rFonts w:ascii="Times New Roman" w:hAnsi="Times New Roman" w:cs="Times New Roman"/>
          <w:color w:val="000000"/>
          <w:sz w:val="24"/>
          <w:szCs w:val="24"/>
        </w:rPr>
        <w:t>š</w:t>
      </w:r>
      <w:r>
        <w:rPr>
          <w:rFonts w:ascii="Times New Roman" w:hAnsi="Times New Roman" w:cs="Times New Roman"/>
          <w:sz w:val="24"/>
          <w:szCs w:val="24"/>
        </w:rPr>
        <w:t>ka z roku 1929. Refer</w:t>
      </w:r>
      <w:r>
        <w:rPr>
          <w:rFonts w:ascii="Times New Roman" w:hAnsi="Times New Roman" w:cs="Times New Roman"/>
          <w:color w:val="000000"/>
          <w:sz w:val="24"/>
          <w:szCs w:val="24"/>
        </w:rPr>
        <w:t>á</w:t>
      </w:r>
      <w:r>
        <w:rPr>
          <w:rFonts w:ascii="Times New Roman" w:hAnsi="Times New Roman" w:cs="Times New Roman"/>
          <w:sz w:val="24"/>
          <w:szCs w:val="24"/>
        </w:rPr>
        <w:t>t na Workshope projektu NAKI II. Česk</w:t>
      </w:r>
      <w:r>
        <w:rPr>
          <w:rFonts w:ascii="Times New Roman" w:hAnsi="Times New Roman" w:cs="Times New Roman"/>
          <w:color w:val="000000"/>
          <w:sz w:val="24"/>
          <w:szCs w:val="24"/>
        </w:rPr>
        <w:t>é</w:t>
      </w:r>
      <w:r>
        <w:rPr>
          <w:rFonts w:ascii="Times New Roman" w:hAnsi="Times New Roman" w:cs="Times New Roman"/>
          <w:sz w:val="24"/>
          <w:szCs w:val="24"/>
        </w:rPr>
        <w:t xml:space="preserve"> stolet</w:t>
      </w:r>
      <w:r>
        <w:rPr>
          <w:rFonts w:ascii="Times New Roman" w:hAnsi="Times New Roman" w:cs="Times New Roman"/>
          <w:color w:val="000000"/>
          <w:sz w:val="24"/>
          <w:szCs w:val="24"/>
        </w:rPr>
        <w:t>í</w:t>
      </w:r>
      <w:r>
        <w:rPr>
          <w:rFonts w:ascii="Times New Roman" w:hAnsi="Times New Roman" w:cs="Times New Roman"/>
          <w:sz w:val="24"/>
          <w:szCs w:val="24"/>
        </w:rPr>
        <w:t xml:space="preserve"> automoblismu. Organiz</w:t>
      </w:r>
      <w:r>
        <w:rPr>
          <w:rFonts w:ascii="Times New Roman" w:hAnsi="Times New Roman" w:cs="Times New Roman"/>
          <w:color w:val="000000"/>
          <w:sz w:val="24"/>
          <w:szCs w:val="24"/>
        </w:rPr>
        <w:t>á</w:t>
      </w:r>
      <w:r>
        <w:rPr>
          <w:rFonts w:ascii="Times New Roman" w:hAnsi="Times New Roman" w:cs="Times New Roman"/>
          <w:sz w:val="24"/>
          <w:szCs w:val="24"/>
        </w:rPr>
        <w:t>tori: Univerzita Karlova v Prahe 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technick</w:t>
      </w:r>
      <w:r>
        <w:rPr>
          <w:rFonts w:ascii="Times New Roman" w:hAnsi="Times New Roman" w:cs="Times New Roman"/>
          <w:color w:val="000000"/>
          <w:sz w:val="24"/>
          <w:szCs w:val="24"/>
        </w:rPr>
        <w:t>é</w:t>
      </w:r>
      <w:r>
        <w:rPr>
          <w:rFonts w:ascii="Times New Roman" w:hAnsi="Times New Roman" w:cs="Times New Roman"/>
          <w:sz w:val="24"/>
          <w:szCs w:val="24"/>
        </w:rPr>
        <w:t xml:space="preserve"> muzeum Praha</w:t>
      </w:r>
      <w:r w:rsidR="00DE7295">
        <w:rPr>
          <w:rFonts w:ascii="Times New Roman" w:hAnsi="Times New Roman" w:cs="Times New Roman"/>
          <w:sz w:val="24"/>
          <w:szCs w:val="24"/>
        </w:rPr>
        <w:t>.</w:t>
      </w:r>
      <w:r>
        <w:rPr>
          <w:rFonts w:ascii="Times New Roman" w:hAnsi="Times New Roman" w:cs="Times New Roman"/>
          <w:sz w:val="24"/>
          <w:szCs w:val="24"/>
        </w:rPr>
        <w:t xml:space="preserve"> Praha, 04.06.2019.</w:t>
      </w:r>
    </w:p>
    <w:p w14:paraId="5DB1B86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Daniela. Reisen und die Lebensweise der Reisenden im Mittelalter am Beispiel der Gesandschaften aus Italien nach </w:t>
      </w:r>
      <w:r>
        <w:rPr>
          <w:rFonts w:ascii="Times New Roman" w:hAnsi="Times New Roman" w:cs="Times New Roman"/>
          <w:color w:val="000000"/>
          <w:sz w:val="24"/>
          <w:szCs w:val="24"/>
        </w:rPr>
        <w:t>Ö</w:t>
      </w:r>
      <w:r>
        <w:rPr>
          <w:rFonts w:ascii="Times New Roman" w:hAnsi="Times New Roman" w:cs="Times New Roman"/>
          <w:sz w:val="24"/>
          <w:szCs w:val="24"/>
        </w:rPr>
        <w:t>sterreich oder Ungarn im 15. Hajhrhundert.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w:t>
      </w:r>
      <w:r>
        <w:rPr>
          <w:rFonts w:ascii="Times New Roman" w:hAnsi="Times New Roman" w:cs="Times New Roman"/>
          <w:color w:val="000000"/>
          <w:sz w:val="24"/>
          <w:szCs w:val="24"/>
        </w:rPr>
        <w:t>„</w:t>
      </w:r>
      <w:r>
        <w:rPr>
          <w:rFonts w:ascii="Times New Roman" w:hAnsi="Times New Roman" w:cs="Times New Roman"/>
          <w:sz w:val="24"/>
          <w:szCs w:val="24"/>
        </w:rPr>
        <w:t>Auswanderung. Einwanderung. Binnenwanderung: Migration und regionale Mobilit</w:t>
      </w:r>
      <w:r>
        <w:rPr>
          <w:rFonts w:ascii="Times New Roman" w:hAnsi="Times New Roman" w:cs="Times New Roman"/>
          <w:color w:val="000000"/>
          <w:sz w:val="24"/>
          <w:szCs w:val="24"/>
        </w:rPr>
        <w:t>ä</w:t>
      </w:r>
      <w:r>
        <w:rPr>
          <w:rFonts w:ascii="Times New Roman" w:hAnsi="Times New Roman" w:cs="Times New Roman"/>
          <w:sz w:val="24"/>
          <w:szCs w:val="24"/>
        </w:rPr>
        <w:t>t in Pannonischen Raum</w:t>
      </w:r>
      <w:r>
        <w:rPr>
          <w:rFonts w:ascii="Times New Roman" w:hAnsi="Times New Roman" w:cs="Times New Roman"/>
          <w:color w:val="000000"/>
          <w:sz w:val="24"/>
          <w:szCs w:val="24"/>
        </w:rPr>
        <w:t>“</w:t>
      </w:r>
      <w:r>
        <w:rPr>
          <w:rFonts w:ascii="Times New Roman" w:hAnsi="Times New Roman" w:cs="Times New Roman"/>
          <w:sz w:val="24"/>
          <w:szCs w:val="24"/>
        </w:rPr>
        <w:t>. 39. Schlaininger Gespr</w:t>
      </w:r>
      <w:r>
        <w:rPr>
          <w:rFonts w:ascii="Times New Roman" w:hAnsi="Times New Roman" w:cs="Times New Roman"/>
          <w:color w:val="000000"/>
          <w:sz w:val="24"/>
          <w:szCs w:val="24"/>
        </w:rPr>
        <w:t>ä</w:t>
      </w:r>
      <w:r>
        <w:rPr>
          <w:rFonts w:ascii="Times New Roman" w:hAnsi="Times New Roman" w:cs="Times New Roman"/>
          <w:sz w:val="24"/>
          <w:szCs w:val="24"/>
        </w:rPr>
        <w:t>che,</w:t>
      </w:r>
      <w:r w:rsidR="00DE7295">
        <w:rPr>
          <w:rFonts w:ascii="Times New Roman" w:hAnsi="Times New Roman" w:cs="Times New Roman"/>
          <w:sz w:val="24"/>
          <w:szCs w:val="24"/>
        </w:rPr>
        <w:t xml:space="preserve"> </w:t>
      </w:r>
      <w:r>
        <w:rPr>
          <w:rFonts w:ascii="Times New Roman" w:hAnsi="Times New Roman" w:cs="Times New Roman"/>
          <w:sz w:val="24"/>
          <w:szCs w:val="24"/>
        </w:rPr>
        <w:t>Burg Schlaining</w:t>
      </w:r>
      <w:r w:rsidR="00510FF0">
        <w:rPr>
          <w:rFonts w:ascii="Times New Roman" w:hAnsi="Times New Roman" w:cs="Times New Roman"/>
          <w:sz w:val="24"/>
          <w:szCs w:val="24"/>
        </w:rPr>
        <w:t xml:space="preserve"> (</w:t>
      </w:r>
      <w:r>
        <w:rPr>
          <w:rFonts w:ascii="Times New Roman" w:hAnsi="Times New Roman" w:cs="Times New Roman"/>
          <w:sz w:val="24"/>
          <w:szCs w:val="24"/>
        </w:rPr>
        <w:t>Rak</w:t>
      </w:r>
      <w:r>
        <w:rPr>
          <w:rFonts w:ascii="Times New Roman" w:hAnsi="Times New Roman" w:cs="Times New Roman"/>
          <w:color w:val="000000"/>
          <w:sz w:val="24"/>
          <w:szCs w:val="24"/>
        </w:rPr>
        <w:t>ú</w:t>
      </w:r>
      <w:r>
        <w:rPr>
          <w:rFonts w:ascii="Times New Roman" w:hAnsi="Times New Roman" w:cs="Times New Roman"/>
          <w:sz w:val="24"/>
          <w:szCs w:val="24"/>
        </w:rPr>
        <w:t>sko</w:t>
      </w:r>
      <w:r w:rsidR="00510FF0">
        <w:rPr>
          <w:rFonts w:ascii="Times New Roman" w:hAnsi="Times New Roman" w:cs="Times New Roman"/>
          <w:sz w:val="24"/>
          <w:szCs w:val="24"/>
        </w:rPr>
        <w:t>)</w:t>
      </w:r>
      <w:r>
        <w:rPr>
          <w:rFonts w:ascii="Times New Roman" w:hAnsi="Times New Roman" w:cs="Times New Roman"/>
          <w:sz w:val="24"/>
          <w:szCs w:val="24"/>
        </w:rPr>
        <w:t xml:space="preserve">, 16. </w:t>
      </w:r>
      <w:r>
        <w:rPr>
          <w:rFonts w:ascii="Times New Roman" w:hAnsi="Times New Roman" w:cs="Times New Roman"/>
          <w:color w:val="000000"/>
          <w:sz w:val="24"/>
          <w:szCs w:val="24"/>
        </w:rPr>
        <w:t>–</w:t>
      </w:r>
      <w:r>
        <w:rPr>
          <w:rFonts w:ascii="Times New Roman" w:hAnsi="Times New Roman" w:cs="Times New Roman"/>
          <w:sz w:val="24"/>
          <w:szCs w:val="24"/>
        </w:rPr>
        <w:t xml:space="preserve"> 19.09.2019.</w:t>
      </w:r>
    </w:p>
    <w:p w14:paraId="05FBF80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FALISOV</w:t>
      </w:r>
      <w:r>
        <w:rPr>
          <w:rFonts w:ascii="Times New Roman" w:hAnsi="Times New Roman" w:cs="Times New Roman"/>
          <w:color w:val="000000"/>
          <w:sz w:val="24"/>
          <w:szCs w:val="24"/>
        </w:rPr>
        <w:t>Á</w:t>
      </w:r>
      <w:r>
        <w:rPr>
          <w:rFonts w:ascii="Times New Roman" w:hAnsi="Times New Roman" w:cs="Times New Roman"/>
          <w:sz w:val="24"/>
          <w:szCs w:val="24"/>
        </w:rPr>
        <w:t xml:space="preserve">, Anna </w:t>
      </w:r>
      <w:r>
        <w:rPr>
          <w:rFonts w:ascii="Times New Roman" w:hAnsi="Times New Roman" w:cs="Times New Roman"/>
          <w:color w:val="000000"/>
          <w:sz w:val="24"/>
          <w:szCs w:val="24"/>
        </w:rPr>
        <w:t>–</w:t>
      </w:r>
      <w:r>
        <w:rPr>
          <w:rFonts w:ascii="Times New Roman" w:hAnsi="Times New Roman" w:cs="Times New Roman"/>
          <w:sz w:val="24"/>
          <w:szCs w:val="24"/>
        </w:rPr>
        <w:t xml:space="preserve"> CAP</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Silvia. Ivan Stodola and his Contribution to Modernization of Health System in Slovakia. Refer</w:t>
      </w:r>
      <w:r>
        <w:rPr>
          <w:rFonts w:ascii="Times New Roman" w:hAnsi="Times New Roman" w:cs="Times New Roman"/>
          <w:color w:val="000000"/>
          <w:sz w:val="24"/>
          <w:szCs w:val="24"/>
        </w:rPr>
        <w:t>á</w:t>
      </w:r>
      <w:r>
        <w:rPr>
          <w:rFonts w:ascii="Times New Roman" w:hAnsi="Times New Roman" w:cs="Times New Roman"/>
          <w:sz w:val="24"/>
          <w:szCs w:val="24"/>
        </w:rPr>
        <w:t>t na X. kongrese historie medic</w:t>
      </w:r>
      <w:r>
        <w:rPr>
          <w:rFonts w:ascii="Times New Roman" w:hAnsi="Times New Roman" w:cs="Times New Roman"/>
          <w:color w:val="000000"/>
          <w:sz w:val="24"/>
          <w:szCs w:val="24"/>
        </w:rPr>
        <w:t>í</w:t>
      </w:r>
      <w:r>
        <w:rPr>
          <w:rFonts w:ascii="Times New Roman" w:hAnsi="Times New Roman" w:cs="Times New Roman"/>
          <w:sz w:val="24"/>
          <w:szCs w:val="24"/>
        </w:rPr>
        <w:t>ny. Organiz</w:t>
      </w:r>
      <w:r>
        <w:rPr>
          <w:rFonts w:ascii="Times New Roman" w:hAnsi="Times New Roman" w:cs="Times New Roman"/>
          <w:color w:val="000000"/>
          <w:sz w:val="24"/>
          <w:szCs w:val="24"/>
        </w:rPr>
        <w:t>á</w:t>
      </w:r>
      <w:r>
        <w:rPr>
          <w:rFonts w:ascii="Times New Roman" w:hAnsi="Times New Roman" w:cs="Times New Roman"/>
          <w:sz w:val="24"/>
          <w:szCs w:val="24"/>
        </w:rPr>
        <w:t>tor: Serbian Medical Society</w:t>
      </w:r>
      <w:r w:rsidR="00DE7295">
        <w:rPr>
          <w:rFonts w:ascii="Times New Roman" w:hAnsi="Times New Roman" w:cs="Times New Roman"/>
          <w:sz w:val="24"/>
          <w:szCs w:val="24"/>
        </w:rPr>
        <w:t>.</w:t>
      </w:r>
      <w:r>
        <w:rPr>
          <w:rFonts w:ascii="Times New Roman" w:hAnsi="Times New Roman" w:cs="Times New Roman"/>
          <w:sz w:val="24"/>
          <w:szCs w:val="24"/>
        </w:rPr>
        <w:t xml:space="preserve"> Novy Pazar</w:t>
      </w:r>
      <w:r w:rsidR="00DE7295">
        <w:rPr>
          <w:rFonts w:ascii="Times New Roman" w:hAnsi="Times New Roman" w:cs="Times New Roman"/>
          <w:sz w:val="24"/>
          <w:szCs w:val="24"/>
        </w:rPr>
        <w:t>,</w:t>
      </w:r>
      <w:r>
        <w:rPr>
          <w:rFonts w:ascii="Times New Roman" w:hAnsi="Times New Roman" w:cs="Times New Roman"/>
          <w:sz w:val="24"/>
          <w:szCs w:val="24"/>
        </w:rPr>
        <w:t xml:space="preserve"> 05. </w:t>
      </w:r>
      <w:r>
        <w:rPr>
          <w:rFonts w:ascii="Times New Roman" w:hAnsi="Times New Roman" w:cs="Times New Roman"/>
          <w:color w:val="000000"/>
          <w:sz w:val="24"/>
          <w:szCs w:val="24"/>
        </w:rPr>
        <w:t>–</w:t>
      </w:r>
      <w:r>
        <w:rPr>
          <w:rFonts w:ascii="Times New Roman" w:hAnsi="Times New Roman" w:cs="Times New Roman"/>
          <w:sz w:val="24"/>
          <w:szCs w:val="24"/>
        </w:rPr>
        <w:t xml:space="preserve"> 07.06.2019.</w:t>
      </w:r>
    </w:p>
    <w:p w14:paraId="2E67B9C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FERENČUHOV</w:t>
      </w:r>
      <w:r>
        <w:rPr>
          <w:rFonts w:ascii="Times New Roman" w:hAnsi="Times New Roman" w:cs="Times New Roman"/>
          <w:color w:val="000000"/>
          <w:sz w:val="24"/>
          <w:szCs w:val="24"/>
        </w:rPr>
        <w:t>Á</w:t>
      </w:r>
      <w:r>
        <w:rPr>
          <w:rFonts w:ascii="Times New Roman" w:hAnsi="Times New Roman" w:cs="Times New Roman"/>
          <w:sz w:val="24"/>
          <w:szCs w:val="24"/>
        </w:rPr>
        <w:t xml:space="preserve">, Bohumila: La Slovaquie dans tous les </w:t>
      </w:r>
      <w:r>
        <w:rPr>
          <w:rFonts w:ascii="Times New Roman" w:hAnsi="Times New Roman" w:cs="Times New Roman"/>
          <w:color w:val="000000"/>
          <w:sz w:val="24"/>
          <w:szCs w:val="24"/>
        </w:rPr>
        <w:t>é</w:t>
      </w:r>
      <w:r>
        <w:rPr>
          <w:rFonts w:ascii="Times New Roman" w:hAnsi="Times New Roman" w:cs="Times New Roman"/>
          <w:sz w:val="24"/>
          <w:szCs w:val="24"/>
        </w:rPr>
        <w:t>tats. [Slovensko vo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skupenstv</w:t>
      </w:r>
      <w:r>
        <w:rPr>
          <w:rFonts w:ascii="Times New Roman" w:hAnsi="Times New Roman" w:cs="Times New Roman"/>
          <w:color w:val="000000"/>
          <w:sz w:val="24"/>
          <w:szCs w:val="24"/>
        </w:rPr>
        <w:t>á</w:t>
      </w:r>
      <w:r>
        <w:rPr>
          <w:rFonts w:ascii="Times New Roman" w:hAnsi="Times New Roman" w:cs="Times New Roman"/>
          <w:sz w:val="24"/>
          <w:szCs w:val="24"/>
        </w:rPr>
        <w:t>ch].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a </w:t>
      </w:r>
      <w:r>
        <w:rPr>
          <w:rFonts w:ascii="Times New Roman" w:hAnsi="Times New Roman" w:cs="Times New Roman"/>
          <w:color w:val="000000"/>
          <w:sz w:val="24"/>
          <w:szCs w:val="24"/>
        </w:rPr>
        <w:t>ú</w:t>
      </w:r>
      <w:r>
        <w:rPr>
          <w:rFonts w:ascii="Times New Roman" w:hAnsi="Times New Roman" w:cs="Times New Roman"/>
          <w:sz w:val="24"/>
          <w:szCs w:val="24"/>
        </w:rPr>
        <w:t xml:space="preserve">časť na diskusii na </w:t>
      </w:r>
      <w:r>
        <w:rPr>
          <w:rFonts w:ascii="Times New Roman" w:hAnsi="Times New Roman" w:cs="Times New Roman"/>
          <w:color w:val="000000"/>
          <w:sz w:val="24"/>
          <w:szCs w:val="24"/>
        </w:rPr>
        <w:t>ú</w:t>
      </w:r>
      <w:r>
        <w:rPr>
          <w:rFonts w:ascii="Times New Roman" w:hAnsi="Times New Roman" w:cs="Times New Roman"/>
          <w:sz w:val="24"/>
          <w:szCs w:val="24"/>
        </w:rPr>
        <w:t>vodnom podujat</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é</w:t>
      </w:r>
      <w:r>
        <w:rPr>
          <w:rFonts w:ascii="Times New Roman" w:hAnsi="Times New Roman" w:cs="Times New Roman"/>
          <w:sz w:val="24"/>
          <w:szCs w:val="24"/>
        </w:rPr>
        <w:t>rie La Slovaquie en Europe depuis un si</w:t>
      </w:r>
      <w:r>
        <w:rPr>
          <w:rFonts w:ascii="Times New Roman" w:hAnsi="Times New Roman" w:cs="Times New Roman"/>
          <w:color w:val="000000"/>
          <w:sz w:val="24"/>
          <w:szCs w:val="24"/>
        </w:rPr>
        <w:t>è</w:t>
      </w:r>
      <w:r>
        <w:rPr>
          <w:rFonts w:ascii="Times New Roman" w:hAnsi="Times New Roman" w:cs="Times New Roman"/>
          <w:sz w:val="24"/>
          <w:szCs w:val="24"/>
        </w:rPr>
        <w:t>cle [Storočie Slovenska v Eur</w:t>
      </w:r>
      <w:r>
        <w:rPr>
          <w:rFonts w:ascii="Times New Roman" w:hAnsi="Times New Roman" w:cs="Times New Roman"/>
          <w:color w:val="000000"/>
          <w:sz w:val="24"/>
          <w:szCs w:val="24"/>
        </w:rPr>
        <w:t>ó</w:t>
      </w:r>
      <w:r>
        <w:rPr>
          <w:rFonts w:ascii="Times New Roman" w:hAnsi="Times New Roman" w:cs="Times New Roman"/>
          <w:sz w:val="24"/>
          <w:szCs w:val="24"/>
        </w:rPr>
        <w:t>pe]. Organiz</w:t>
      </w:r>
      <w:r>
        <w:rPr>
          <w:rFonts w:ascii="Times New Roman" w:hAnsi="Times New Roman" w:cs="Times New Roman"/>
          <w:color w:val="000000"/>
          <w:sz w:val="24"/>
          <w:szCs w:val="24"/>
        </w:rPr>
        <w:t>á</w:t>
      </w:r>
      <w:r>
        <w:rPr>
          <w:rFonts w:ascii="Times New Roman" w:hAnsi="Times New Roman" w:cs="Times New Roman"/>
          <w:sz w:val="24"/>
          <w:szCs w:val="24"/>
        </w:rPr>
        <w:t>tori: Veľvyslanectvo Slovenskej republiky vo Franc</w:t>
      </w:r>
      <w:r>
        <w:rPr>
          <w:rFonts w:ascii="Times New Roman" w:hAnsi="Times New Roman" w:cs="Times New Roman"/>
          <w:color w:val="000000"/>
          <w:sz w:val="24"/>
          <w:szCs w:val="24"/>
        </w:rPr>
        <w:t>ú</w:t>
      </w:r>
      <w:r>
        <w:rPr>
          <w:rFonts w:ascii="Times New Roman" w:hAnsi="Times New Roman" w:cs="Times New Roman"/>
          <w:sz w:val="24"/>
          <w:szCs w:val="24"/>
        </w:rPr>
        <w:t>zsku v spolupr</w:t>
      </w:r>
      <w:r>
        <w:rPr>
          <w:rFonts w:ascii="Times New Roman" w:hAnsi="Times New Roman" w:cs="Times New Roman"/>
          <w:color w:val="000000"/>
          <w:sz w:val="24"/>
          <w:szCs w:val="24"/>
        </w:rPr>
        <w:t>á</w:t>
      </w:r>
      <w:r>
        <w:rPr>
          <w:rFonts w:ascii="Times New Roman" w:hAnsi="Times New Roman" w:cs="Times New Roman"/>
          <w:sz w:val="24"/>
          <w:szCs w:val="24"/>
        </w:rPr>
        <w:t>ci s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Paris 1, Panth</w:t>
      </w:r>
      <w:r>
        <w:rPr>
          <w:rFonts w:ascii="Times New Roman" w:hAnsi="Times New Roman" w:cs="Times New Roman"/>
          <w:color w:val="000000"/>
          <w:sz w:val="24"/>
          <w:szCs w:val="24"/>
        </w:rPr>
        <w:t>é</w:t>
      </w:r>
      <w:r>
        <w:rPr>
          <w:rFonts w:ascii="Times New Roman" w:hAnsi="Times New Roman" w:cs="Times New Roman"/>
          <w:sz w:val="24"/>
          <w:szCs w:val="24"/>
        </w:rPr>
        <w:t>on-Sorbonne a INALCO Par</w:t>
      </w:r>
      <w:r>
        <w:rPr>
          <w:rFonts w:ascii="Times New Roman" w:hAnsi="Times New Roman" w:cs="Times New Roman"/>
          <w:color w:val="000000"/>
          <w:sz w:val="24"/>
          <w:szCs w:val="24"/>
        </w:rPr>
        <w:t>í</w:t>
      </w:r>
      <w:r>
        <w:rPr>
          <w:rFonts w:ascii="Times New Roman" w:hAnsi="Times New Roman" w:cs="Times New Roman"/>
          <w:sz w:val="24"/>
          <w:szCs w:val="24"/>
        </w:rPr>
        <w:t>ž. Par</w:t>
      </w:r>
      <w:r>
        <w:rPr>
          <w:rFonts w:ascii="Times New Roman" w:hAnsi="Times New Roman" w:cs="Times New Roman"/>
          <w:color w:val="000000"/>
          <w:sz w:val="24"/>
          <w:szCs w:val="24"/>
        </w:rPr>
        <w:t>í</w:t>
      </w:r>
      <w:r>
        <w:rPr>
          <w:rFonts w:ascii="Times New Roman" w:hAnsi="Times New Roman" w:cs="Times New Roman"/>
          <w:sz w:val="24"/>
          <w:szCs w:val="24"/>
        </w:rPr>
        <w:t>ž, 26.11.2019.</w:t>
      </w:r>
    </w:p>
    <w:p w14:paraId="5C4EE3D4"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FRIMMOV</w:t>
      </w:r>
      <w:r>
        <w:rPr>
          <w:rFonts w:ascii="Times New Roman" w:hAnsi="Times New Roman" w:cs="Times New Roman"/>
          <w:color w:val="000000"/>
          <w:sz w:val="24"/>
          <w:szCs w:val="24"/>
        </w:rPr>
        <w:t>Á</w:t>
      </w:r>
      <w:r>
        <w:rPr>
          <w:rFonts w:ascii="Times New Roman" w:hAnsi="Times New Roman" w:cs="Times New Roman"/>
          <w:sz w:val="24"/>
          <w:szCs w:val="24"/>
        </w:rPr>
        <w:t>, Eva: Report on the Emperor Maximillian II Habsbourg's decease/ Spr</w:t>
      </w:r>
      <w:r>
        <w:rPr>
          <w:rFonts w:ascii="Times New Roman" w:hAnsi="Times New Roman" w:cs="Times New Roman"/>
          <w:color w:val="000000"/>
          <w:sz w:val="24"/>
          <w:szCs w:val="24"/>
        </w:rPr>
        <w:t>á</w:t>
      </w:r>
      <w:r>
        <w:rPr>
          <w:rFonts w:ascii="Times New Roman" w:hAnsi="Times New Roman" w:cs="Times New Roman"/>
          <w:sz w:val="24"/>
          <w:szCs w:val="24"/>
        </w:rPr>
        <w:t>va o skone cis</w:t>
      </w:r>
      <w:r>
        <w:rPr>
          <w:rFonts w:ascii="Times New Roman" w:hAnsi="Times New Roman" w:cs="Times New Roman"/>
          <w:color w:val="000000"/>
          <w:sz w:val="24"/>
          <w:szCs w:val="24"/>
        </w:rPr>
        <w:t>á</w:t>
      </w:r>
      <w:r>
        <w:rPr>
          <w:rFonts w:ascii="Times New Roman" w:hAnsi="Times New Roman" w:cs="Times New Roman"/>
          <w:sz w:val="24"/>
          <w:szCs w:val="24"/>
        </w:rPr>
        <w:t>ra Maximili</w:t>
      </w:r>
      <w:r>
        <w:rPr>
          <w:rFonts w:ascii="Times New Roman" w:hAnsi="Times New Roman" w:cs="Times New Roman"/>
          <w:color w:val="000000"/>
          <w:sz w:val="24"/>
          <w:szCs w:val="24"/>
        </w:rPr>
        <w:t>á</w:t>
      </w:r>
      <w:r>
        <w:rPr>
          <w:rFonts w:ascii="Times New Roman" w:hAnsi="Times New Roman" w:cs="Times New Roman"/>
          <w:sz w:val="24"/>
          <w:szCs w:val="24"/>
        </w:rPr>
        <w:t>na II. Habsbursk</w:t>
      </w:r>
      <w:r>
        <w:rPr>
          <w:rFonts w:ascii="Times New Roman" w:hAnsi="Times New Roman" w:cs="Times New Roman"/>
          <w:color w:val="000000"/>
          <w:sz w:val="24"/>
          <w:szCs w:val="24"/>
        </w:rPr>
        <w:t>é</w:t>
      </w:r>
      <w:r>
        <w:rPr>
          <w:rFonts w:ascii="Times New Roman" w:hAnsi="Times New Roman" w:cs="Times New Roman"/>
          <w:sz w:val="24"/>
          <w:szCs w:val="24"/>
        </w:rPr>
        <w:t>ho.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Latin in medicine. Organiz</w:t>
      </w:r>
      <w:r>
        <w:rPr>
          <w:rFonts w:ascii="Times New Roman" w:hAnsi="Times New Roman" w:cs="Times New Roman"/>
          <w:color w:val="000000"/>
          <w:sz w:val="24"/>
          <w:szCs w:val="24"/>
        </w:rPr>
        <w:t>á</w:t>
      </w:r>
      <w:r>
        <w:rPr>
          <w:rFonts w:ascii="Times New Roman" w:hAnsi="Times New Roman" w:cs="Times New Roman"/>
          <w:sz w:val="24"/>
          <w:szCs w:val="24"/>
        </w:rPr>
        <w:t>tori: Classical Philology and Culture Studies Institute in association with Collegium Medicum UKSW and Societas Studiis Slavo-Latinis provehendis with headquarters in Bratislava. Var</w:t>
      </w:r>
      <w:r>
        <w:rPr>
          <w:rFonts w:ascii="Times New Roman" w:hAnsi="Times New Roman" w:cs="Times New Roman"/>
          <w:color w:val="000000"/>
          <w:sz w:val="24"/>
          <w:szCs w:val="24"/>
        </w:rPr>
        <w:t>š</w:t>
      </w:r>
      <w:r>
        <w:rPr>
          <w:rFonts w:ascii="Times New Roman" w:hAnsi="Times New Roman" w:cs="Times New Roman"/>
          <w:sz w:val="24"/>
          <w:szCs w:val="24"/>
        </w:rPr>
        <w:t xml:space="preserve">ava, 14. </w:t>
      </w:r>
      <w:r>
        <w:rPr>
          <w:rFonts w:ascii="Times New Roman" w:hAnsi="Times New Roman" w:cs="Times New Roman"/>
          <w:color w:val="000000"/>
          <w:sz w:val="24"/>
          <w:szCs w:val="24"/>
        </w:rPr>
        <w:t>–</w:t>
      </w:r>
      <w:r>
        <w:rPr>
          <w:rFonts w:ascii="Times New Roman" w:hAnsi="Times New Roman" w:cs="Times New Roman"/>
          <w:sz w:val="24"/>
          <w:szCs w:val="24"/>
        </w:rPr>
        <w:t xml:space="preserve"> 16.10.2019.</w:t>
      </w:r>
    </w:p>
    <w:p w14:paraId="5987225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FUND</w:t>
      </w:r>
      <w:r>
        <w:rPr>
          <w:rFonts w:ascii="Times New Roman" w:hAnsi="Times New Roman" w:cs="Times New Roman"/>
          <w:color w:val="000000"/>
          <w:sz w:val="24"/>
          <w:szCs w:val="24"/>
        </w:rPr>
        <w:t>Á</w:t>
      </w:r>
      <w:r>
        <w:rPr>
          <w:rFonts w:ascii="Times New Roman" w:hAnsi="Times New Roman" w:cs="Times New Roman"/>
          <w:sz w:val="24"/>
          <w:szCs w:val="24"/>
        </w:rPr>
        <w:t>RKOV</w:t>
      </w:r>
      <w:r>
        <w:rPr>
          <w:rFonts w:ascii="Times New Roman" w:hAnsi="Times New Roman" w:cs="Times New Roman"/>
          <w:color w:val="000000"/>
          <w:sz w:val="24"/>
          <w:szCs w:val="24"/>
        </w:rPr>
        <w:t>Á</w:t>
      </w:r>
      <w:r>
        <w:rPr>
          <w:rFonts w:ascii="Times New Roman" w:hAnsi="Times New Roman" w:cs="Times New Roman"/>
          <w:sz w:val="24"/>
          <w:szCs w:val="24"/>
        </w:rPr>
        <w:t>, Anna: Die Bedeutung des Sprachunterrichts f</w:t>
      </w:r>
      <w:r>
        <w:rPr>
          <w:rFonts w:ascii="Times New Roman" w:hAnsi="Times New Roman" w:cs="Times New Roman"/>
          <w:color w:val="000000"/>
          <w:sz w:val="24"/>
          <w:szCs w:val="24"/>
        </w:rPr>
        <w:t>ü</w:t>
      </w:r>
      <w:r>
        <w:rPr>
          <w:rFonts w:ascii="Times New Roman" w:hAnsi="Times New Roman" w:cs="Times New Roman"/>
          <w:sz w:val="24"/>
          <w:szCs w:val="24"/>
        </w:rPr>
        <w:t>r die k</w:t>
      </w:r>
      <w:r>
        <w:rPr>
          <w:rFonts w:ascii="Times New Roman" w:hAnsi="Times New Roman" w:cs="Times New Roman"/>
          <w:color w:val="000000"/>
          <w:sz w:val="24"/>
          <w:szCs w:val="24"/>
        </w:rPr>
        <w:t>ü</w:t>
      </w:r>
      <w:r>
        <w:rPr>
          <w:rFonts w:ascii="Times New Roman" w:hAnsi="Times New Roman" w:cs="Times New Roman"/>
          <w:sz w:val="24"/>
          <w:szCs w:val="24"/>
        </w:rPr>
        <w:t xml:space="preserve">nftige politische Karriere der ungarischen Aristokraten im 16. </w:t>
      </w:r>
      <w:r>
        <w:rPr>
          <w:rFonts w:ascii="Times New Roman" w:hAnsi="Times New Roman" w:cs="Times New Roman"/>
          <w:color w:val="000000"/>
          <w:sz w:val="24"/>
          <w:szCs w:val="24"/>
        </w:rPr>
        <w:t>–</w:t>
      </w:r>
      <w:r>
        <w:rPr>
          <w:rFonts w:ascii="Times New Roman" w:hAnsi="Times New Roman" w:cs="Times New Roman"/>
          <w:sz w:val="24"/>
          <w:szCs w:val="24"/>
        </w:rPr>
        <w:t xml:space="preserve"> 17. Jahrhundert.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w:t>
      </w:r>
      <w:r>
        <w:rPr>
          <w:rFonts w:ascii="Times New Roman" w:hAnsi="Times New Roman" w:cs="Times New Roman"/>
          <w:color w:val="000000"/>
          <w:sz w:val="24"/>
          <w:szCs w:val="24"/>
        </w:rPr>
        <w:t>„</w:t>
      </w:r>
      <w:r>
        <w:rPr>
          <w:rFonts w:ascii="Times New Roman" w:hAnsi="Times New Roman" w:cs="Times New Roman"/>
          <w:sz w:val="24"/>
          <w:szCs w:val="24"/>
        </w:rPr>
        <w:t>Mehrsprachigkeit in der Habsburgermonarchie 1500 - 1918</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Matthias Kramer- Gesellschaft </w:t>
      </w:r>
      <w:r>
        <w:rPr>
          <w:rFonts w:ascii="Times New Roman" w:hAnsi="Times New Roman" w:cs="Times New Roman"/>
          <w:color w:val="000000"/>
          <w:sz w:val="24"/>
          <w:szCs w:val="24"/>
        </w:rPr>
        <w:t>–</w:t>
      </w:r>
      <w:r>
        <w:rPr>
          <w:rFonts w:ascii="Times New Roman" w:hAnsi="Times New Roman" w:cs="Times New Roman"/>
          <w:sz w:val="24"/>
          <w:szCs w:val="24"/>
        </w:rPr>
        <w:t xml:space="preserve">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Bamberg, Sprachinstitut des </w:t>
      </w:r>
      <w:r>
        <w:rPr>
          <w:rFonts w:ascii="Times New Roman" w:hAnsi="Times New Roman" w:cs="Times New Roman"/>
          <w:color w:val="000000"/>
          <w:sz w:val="24"/>
          <w:szCs w:val="24"/>
        </w:rPr>
        <w:t>Ö</w:t>
      </w:r>
      <w:r>
        <w:rPr>
          <w:rFonts w:ascii="Times New Roman" w:hAnsi="Times New Roman" w:cs="Times New Roman"/>
          <w:sz w:val="24"/>
          <w:szCs w:val="24"/>
        </w:rPr>
        <w:t xml:space="preserve">sterreichischen Bundesheeres, Wien. Viedeň, 27. </w:t>
      </w:r>
      <w:r>
        <w:rPr>
          <w:rFonts w:ascii="Times New Roman" w:hAnsi="Times New Roman" w:cs="Times New Roman"/>
          <w:color w:val="000000"/>
          <w:sz w:val="24"/>
          <w:szCs w:val="24"/>
        </w:rPr>
        <w:t>–</w:t>
      </w:r>
      <w:r>
        <w:rPr>
          <w:rFonts w:ascii="Times New Roman" w:hAnsi="Times New Roman" w:cs="Times New Roman"/>
          <w:sz w:val="24"/>
          <w:szCs w:val="24"/>
        </w:rPr>
        <w:t xml:space="preserve"> 28.06.2019.</w:t>
      </w:r>
    </w:p>
    <w:p w14:paraId="303E4EA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Integr</w:t>
      </w:r>
      <w:r>
        <w:rPr>
          <w:rFonts w:ascii="Times New Roman" w:hAnsi="Times New Roman" w:cs="Times New Roman"/>
          <w:color w:val="000000"/>
          <w:sz w:val="24"/>
          <w:szCs w:val="24"/>
        </w:rPr>
        <w:t>á</w:t>
      </w:r>
      <w:r>
        <w:rPr>
          <w:rFonts w:ascii="Times New Roman" w:hAnsi="Times New Roman" w:cs="Times New Roman"/>
          <w:sz w:val="24"/>
          <w:szCs w:val="24"/>
        </w:rPr>
        <w:t>cia maďarsk</w:t>
      </w:r>
      <w:r>
        <w:rPr>
          <w:rFonts w:ascii="Times New Roman" w:hAnsi="Times New Roman" w:cs="Times New Roman"/>
          <w:color w:val="000000"/>
          <w:sz w:val="24"/>
          <w:szCs w:val="24"/>
        </w:rPr>
        <w:t>ý</w:t>
      </w:r>
      <w:r>
        <w:rPr>
          <w:rFonts w:ascii="Times New Roman" w:hAnsi="Times New Roman" w:cs="Times New Roman"/>
          <w:sz w:val="24"/>
          <w:szCs w:val="24"/>
        </w:rPr>
        <w:t>ch družstiev do slovensk</w:t>
      </w:r>
      <w:r>
        <w:rPr>
          <w:rFonts w:ascii="Times New Roman" w:hAnsi="Times New Roman" w:cs="Times New Roman"/>
          <w:color w:val="000000"/>
          <w:sz w:val="24"/>
          <w:szCs w:val="24"/>
        </w:rPr>
        <w:t>é</w:t>
      </w:r>
      <w:r>
        <w:rPr>
          <w:rFonts w:ascii="Times New Roman" w:hAnsi="Times New Roman" w:cs="Times New Roman"/>
          <w:sz w:val="24"/>
          <w:szCs w:val="24"/>
        </w:rPr>
        <w:t>ho družstevn</w:t>
      </w:r>
      <w:r>
        <w:rPr>
          <w:rFonts w:ascii="Times New Roman" w:hAnsi="Times New Roman" w:cs="Times New Roman"/>
          <w:color w:val="000000"/>
          <w:sz w:val="24"/>
          <w:szCs w:val="24"/>
        </w:rPr>
        <w:t>é</w:t>
      </w:r>
      <w:r>
        <w:rPr>
          <w:rFonts w:ascii="Times New Roman" w:hAnsi="Times New Roman" w:cs="Times New Roman"/>
          <w:sz w:val="24"/>
          <w:szCs w:val="24"/>
        </w:rPr>
        <w:t>ho syst</w:t>
      </w:r>
      <w:r>
        <w:rPr>
          <w:rFonts w:ascii="Times New Roman" w:hAnsi="Times New Roman" w:cs="Times New Roman"/>
          <w:color w:val="000000"/>
          <w:sz w:val="24"/>
          <w:szCs w:val="24"/>
        </w:rPr>
        <w:t>é</w:t>
      </w:r>
      <w:r>
        <w:rPr>
          <w:rFonts w:ascii="Times New Roman" w:hAnsi="Times New Roman" w:cs="Times New Roman"/>
          <w:sz w:val="24"/>
          <w:szCs w:val="24"/>
        </w:rPr>
        <w:t>mu v medzivojnovom obdob</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na konferencii A magyar kisebbs</w:t>
      </w:r>
      <w:r>
        <w:rPr>
          <w:rFonts w:ascii="Times New Roman" w:hAnsi="Times New Roman" w:cs="Times New Roman"/>
          <w:color w:val="000000"/>
          <w:sz w:val="24"/>
          <w:szCs w:val="24"/>
        </w:rPr>
        <w:t>é</w:t>
      </w:r>
      <w:r>
        <w:rPr>
          <w:rFonts w:ascii="Times New Roman" w:hAnsi="Times New Roman" w:cs="Times New Roman"/>
          <w:sz w:val="24"/>
          <w:szCs w:val="24"/>
        </w:rPr>
        <w:t>gek politikai integr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ó</w:t>
      </w:r>
      <w:r>
        <w:rPr>
          <w:rFonts w:ascii="Times New Roman" w:hAnsi="Times New Roman" w:cs="Times New Roman"/>
          <w:sz w:val="24"/>
          <w:szCs w:val="24"/>
        </w:rPr>
        <w:t>j</w:t>
      </w:r>
      <w:r>
        <w:rPr>
          <w:rFonts w:ascii="Times New Roman" w:hAnsi="Times New Roman" w:cs="Times New Roman"/>
          <w:color w:val="000000"/>
          <w:sz w:val="24"/>
          <w:szCs w:val="24"/>
        </w:rPr>
        <w:t>á</w:t>
      </w:r>
      <w:r>
        <w:rPr>
          <w:rFonts w:ascii="Times New Roman" w:hAnsi="Times New Roman" w:cs="Times New Roman"/>
          <w:sz w:val="24"/>
          <w:szCs w:val="24"/>
        </w:rPr>
        <w:t>nak lehetős</w:t>
      </w:r>
      <w:r>
        <w:rPr>
          <w:rFonts w:ascii="Times New Roman" w:hAnsi="Times New Roman" w:cs="Times New Roman"/>
          <w:color w:val="000000"/>
          <w:sz w:val="24"/>
          <w:szCs w:val="24"/>
        </w:rPr>
        <w:t>é</w:t>
      </w:r>
      <w:r>
        <w:rPr>
          <w:rFonts w:ascii="Times New Roman" w:hAnsi="Times New Roman" w:cs="Times New Roman"/>
          <w:sz w:val="24"/>
          <w:szCs w:val="24"/>
        </w:rPr>
        <w:t xml:space="preserve">gei </w:t>
      </w:r>
      <w:r>
        <w:rPr>
          <w:rFonts w:ascii="Times New Roman" w:hAnsi="Times New Roman" w:cs="Times New Roman"/>
          <w:color w:val="000000"/>
          <w:sz w:val="24"/>
          <w:szCs w:val="24"/>
        </w:rPr>
        <w:t>é</w:t>
      </w:r>
      <w:r>
        <w:rPr>
          <w:rFonts w:ascii="Times New Roman" w:hAnsi="Times New Roman" w:cs="Times New Roman"/>
          <w:sz w:val="24"/>
          <w:szCs w:val="24"/>
        </w:rPr>
        <w:t>s korl</w:t>
      </w:r>
      <w:r>
        <w:rPr>
          <w:rFonts w:ascii="Times New Roman" w:hAnsi="Times New Roman" w:cs="Times New Roman"/>
          <w:color w:val="000000"/>
          <w:sz w:val="24"/>
          <w:szCs w:val="24"/>
        </w:rPr>
        <w:t>á</w:t>
      </w:r>
      <w:r>
        <w:rPr>
          <w:rFonts w:ascii="Times New Roman" w:hAnsi="Times New Roman" w:cs="Times New Roman"/>
          <w:sz w:val="24"/>
          <w:szCs w:val="24"/>
        </w:rPr>
        <w:t>tai a k</w:t>
      </w:r>
      <w:r>
        <w:rPr>
          <w:rFonts w:ascii="Times New Roman" w:hAnsi="Times New Roman" w:cs="Times New Roman"/>
          <w:color w:val="000000"/>
          <w:sz w:val="24"/>
          <w:szCs w:val="24"/>
        </w:rPr>
        <w:t>é</w:t>
      </w:r>
      <w:r>
        <w:rPr>
          <w:rFonts w:ascii="Times New Roman" w:hAnsi="Times New Roman" w:cs="Times New Roman"/>
          <w:sz w:val="24"/>
          <w:szCs w:val="24"/>
        </w:rPr>
        <w:t>t vil</w:t>
      </w:r>
      <w:r>
        <w:rPr>
          <w:rFonts w:ascii="Times New Roman" w:hAnsi="Times New Roman" w:cs="Times New Roman"/>
          <w:color w:val="000000"/>
          <w:sz w:val="24"/>
          <w:szCs w:val="24"/>
        </w:rPr>
        <w:t>á</w:t>
      </w:r>
      <w:r>
        <w:rPr>
          <w:rFonts w:ascii="Times New Roman" w:hAnsi="Times New Roman" w:cs="Times New Roman"/>
          <w:sz w:val="24"/>
          <w:szCs w:val="24"/>
        </w:rPr>
        <w:t>gh</w:t>
      </w:r>
      <w:r>
        <w:rPr>
          <w:rFonts w:ascii="Times New Roman" w:hAnsi="Times New Roman" w:cs="Times New Roman"/>
          <w:color w:val="000000"/>
          <w:sz w:val="24"/>
          <w:szCs w:val="24"/>
        </w:rPr>
        <w:t>á</w:t>
      </w:r>
      <w:r>
        <w:rPr>
          <w:rFonts w:ascii="Times New Roman" w:hAnsi="Times New Roman" w:cs="Times New Roman"/>
          <w:sz w:val="24"/>
          <w:szCs w:val="24"/>
        </w:rPr>
        <w:t>bor</w:t>
      </w:r>
      <w:r>
        <w:rPr>
          <w:rFonts w:ascii="Times New Roman" w:hAnsi="Times New Roman" w:cs="Times New Roman"/>
          <w:color w:val="000000"/>
          <w:sz w:val="24"/>
          <w:szCs w:val="24"/>
        </w:rPr>
        <w:t>ú</w:t>
      </w:r>
      <w:r>
        <w:rPr>
          <w:rFonts w:ascii="Times New Roman" w:hAnsi="Times New Roman" w:cs="Times New Roman"/>
          <w:sz w:val="24"/>
          <w:szCs w:val="24"/>
        </w:rPr>
        <w:t xml:space="preserve"> k</w:t>
      </w:r>
      <w:r>
        <w:rPr>
          <w:rFonts w:ascii="Times New Roman" w:hAnsi="Times New Roman" w:cs="Times New Roman"/>
          <w:color w:val="000000"/>
          <w:sz w:val="24"/>
          <w:szCs w:val="24"/>
        </w:rPr>
        <w:t>ö</w:t>
      </w:r>
      <w:r>
        <w:rPr>
          <w:rFonts w:ascii="Times New Roman" w:hAnsi="Times New Roman" w:cs="Times New Roman"/>
          <w:sz w:val="24"/>
          <w:szCs w:val="24"/>
        </w:rPr>
        <w:t>z</w:t>
      </w:r>
      <w:r>
        <w:rPr>
          <w:rFonts w:ascii="Times New Roman" w:hAnsi="Times New Roman" w:cs="Times New Roman"/>
          <w:color w:val="000000"/>
          <w:sz w:val="24"/>
          <w:szCs w:val="24"/>
        </w:rPr>
        <w:t>ö</w:t>
      </w:r>
      <w:r>
        <w:rPr>
          <w:rFonts w:ascii="Times New Roman" w:hAnsi="Times New Roman" w:cs="Times New Roman"/>
          <w:sz w:val="24"/>
          <w:szCs w:val="24"/>
        </w:rPr>
        <w:t>tt. T</w:t>
      </w:r>
      <w:r>
        <w:rPr>
          <w:rFonts w:ascii="Times New Roman" w:hAnsi="Times New Roman" w:cs="Times New Roman"/>
          <w:color w:val="000000"/>
          <w:sz w:val="24"/>
          <w:szCs w:val="24"/>
        </w:rPr>
        <w:t>á</w:t>
      </w:r>
      <w:r>
        <w:rPr>
          <w:rFonts w:ascii="Times New Roman" w:hAnsi="Times New Roman" w:cs="Times New Roman"/>
          <w:sz w:val="24"/>
          <w:szCs w:val="24"/>
        </w:rPr>
        <w:t>rsadalomtudom</w:t>
      </w:r>
      <w:r>
        <w:rPr>
          <w:rFonts w:ascii="Times New Roman" w:hAnsi="Times New Roman" w:cs="Times New Roman"/>
          <w:color w:val="000000"/>
          <w:sz w:val="24"/>
          <w:szCs w:val="24"/>
        </w:rPr>
        <w:t>á</w:t>
      </w:r>
      <w:r>
        <w:rPr>
          <w:rFonts w:ascii="Times New Roman" w:hAnsi="Times New Roman" w:cs="Times New Roman"/>
          <w:sz w:val="24"/>
          <w:szCs w:val="24"/>
        </w:rPr>
        <w:t>nyi Kutat</w:t>
      </w:r>
      <w:r>
        <w:rPr>
          <w:rFonts w:ascii="Times New Roman" w:hAnsi="Times New Roman" w:cs="Times New Roman"/>
          <w:color w:val="000000"/>
          <w:sz w:val="24"/>
          <w:szCs w:val="24"/>
        </w:rPr>
        <w:t>ó</w:t>
      </w:r>
      <w:r>
        <w:rPr>
          <w:rFonts w:ascii="Times New Roman" w:hAnsi="Times New Roman" w:cs="Times New Roman"/>
          <w:sz w:val="24"/>
          <w:szCs w:val="24"/>
        </w:rPr>
        <w:t>k</w:t>
      </w:r>
      <w:r>
        <w:rPr>
          <w:rFonts w:ascii="Times New Roman" w:hAnsi="Times New Roman" w:cs="Times New Roman"/>
          <w:color w:val="000000"/>
          <w:sz w:val="24"/>
          <w:szCs w:val="24"/>
        </w:rPr>
        <w:t>ö</w:t>
      </w:r>
      <w:r>
        <w:rPr>
          <w:rFonts w:ascii="Times New Roman" w:hAnsi="Times New Roman" w:cs="Times New Roman"/>
          <w:sz w:val="24"/>
          <w:szCs w:val="24"/>
        </w:rPr>
        <w:t>zpont Kisebbs</w:t>
      </w:r>
      <w:r>
        <w:rPr>
          <w:rFonts w:ascii="Times New Roman" w:hAnsi="Times New Roman" w:cs="Times New Roman"/>
          <w:color w:val="000000"/>
          <w:sz w:val="24"/>
          <w:szCs w:val="24"/>
        </w:rPr>
        <w:t>é</w:t>
      </w:r>
      <w:r>
        <w:rPr>
          <w:rFonts w:ascii="Times New Roman" w:hAnsi="Times New Roman" w:cs="Times New Roman"/>
          <w:sz w:val="24"/>
          <w:szCs w:val="24"/>
        </w:rPr>
        <w:t>gkutat</w:t>
      </w:r>
      <w:r>
        <w:rPr>
          <w:rFonts w:ascii="Times New Roman" w:hAnsi="Times New Roman" w:cs="Times New Roman"/>
          <w:color w:val="000000"/>
          <w:sz w:val="24"/>
          <w:szCs w:val="24"/>
        </w:rPr>
        <w:t>ó</w:t>
      </w:r>
      <w:r>
        <w:rPr>
          <w:rFonts w:ascii="Times New Roman" w:hAnsi="Times New Roman" w:cs="Times New Roman"/>
          <w:sz w:val="24"/>
          <w:szCs w:val="24"/>
        </w:rPr>
        <w:t xml:space="preserve"> Int</w:t>
      </w:r>
      <w:r>
        <w:rPr>
          <w:rFonts w:ascii="Times New Roman" w:hAnsi="Times New Roman" w:cs="Times New Roman"/>
          <w:color w:val="000000"/>
          <w:sz w:val="24"/>
          <w:szCs w:val="24"/>
        </w:rPr>
        <w:t>é</w:t>
      </w:r>
      <w:r>
        <w:rPr>
          <w:rFonts w:ascii="Times New Roman" w:hAnsi="Times New Roman" w:cs="Times New Roman"/>
          <w:sz w:val="24"/>
          <w:szCs w:val="24"/>
        </w:rPr>
        <w:t xml:space="preserve">zet </w:t>
      </w:r>
      <w:r>
        <w:rPr>
          <w:rFonts w:ascii="Times New Roman" w:hAnsi="Times New Roman" w:cs="Times New Roman"/>
          <w:color w:val="000000"/>
          <w:sz w:val="24"/>
          <w:szCs w:val="24"/>
        </w:rPr>
        <w:t>–</w:t>
      </w:r>
      <w:r>
        <w:rPr>
          <w:rFonts w:ascii="Times New Roman" w:hAnsi="Times New Roman" w:cs="Times New Roman"/>
          <w:sz w:val="24"/>
          <w:szCs w:val="24"/>
        </w:rPr>
        <w:t xml:space="preserve"> B</w:t>
      </w:r>
      <w:r>
        <w:rPr>
          <w:rFonts w:ascii="Times New Roman" w:hAnsi="Times New Roman" w:cs="Times New Roman"/>
          <w:color w:val="000000"/>
          <w:sz w:val="24"/>
          <w:szCs w:val="24"/>
        </w:rPr>
        <w:t>ö</w:t>
      </w:r>
      <w:r>
        <w:rPr>
          <w:rFonts w:ascii="Times New Roman" w:hAnsi="Times New Roman" w:cs="Times New Roman"/>
          <w:sz w:val="24"/>
          <w:szCs w:val="24"/>
        </w:rPr>
        <w:t>lcs</w:t>
      </w:r>
      <w:r>
        <w:rPr>
          <w:rFonts w:ascii="Times New Roman" w:hAnsi="Times New Roman" w:cs="Times New Roman"/>
          <w:color w:val="000000"/>
          <w:sz w:val="24"/>
          <w:szCs w:val="24"/>
        </w:rPr>
        <w:t>é</w:t>
      </w:r>
      <w:r>
        <w:rPr>
          <w:rFonts w:ascii="Times New Roman" w:hAnsi="Times New Roman" w:cs="Times New Roman"/>
          <w:sz w:val="24"/>
          <w:szCs w:val="24"/>
        </w:rPr>
        <w:t>szettudom</w:t>
      </w:r>
      <w:r>
        <w:rPr>
          <w:rFonts w:ascii="Times New Roman" w:hAnsi="Times New Roman" w:cs="Times New Roman"/>
          <w:color w:val="000000"/>
          <w:sz w:val="24"/>
          <w:szCs w:val="24"/>
        </w:rPr>
        <w:t>á</w:t>
      </w:r>
      <w:r>
        <w:rPr>
          <w:rFonts w:ascii="Times New Roman" w:hAnsi="Times New Roman" w:cs="Times New Roman"/>
          <w:sz w:val="24"/>
          <w:szCs w:val="24"/>
        </w:rPr>
        <w:t>nyi Kutat</w:t>
      </w:r>
      <w:r>
        <w:rPr>
          <w:rFonts w:ascii="Times New Roman" w:hAnsi="Times New Roman" w:cs="Times New Roman"/>
          <w:color w:val="000000"/>
          <w:sz w:val="24"/>
          <w:szCs w:val="24"/>
        </w:rPr>
        <w:t>ó</w:t>
      </w:r>
      <w:r>
        <w:rPr>
          <w:rFonts w:ascii="Times New Roman" w:hAnsi="Times New Roman" w:cs="Times New Roman"/>
          <w:sz w:val="24"/>
          <w:szCs w:val="24"/>
        </w:rPr>
        <w:t>k</w:t>
      </w:r>
      <w:r>
        <w:rPr>
          <w:rFonts w:ascii="Times New Roman" w:hAnsi="Times New Roman" w:cs="Times New Roman"/>
          <w:color w:val="000000"/>
          <w:sz w:val="24"/>
          <w:szCs w:val="24"/>
        </w:rPr>
        <w:t>ö</w:t>
      </w:r>
      <w:r>
        <w:rPr>
          <w:rFonts w:ascii="Times New Roman" w:hAnsi="Times New Roman" w:cs="Times New Roman"/>
          <w:sz w:val="24"/>
          <w:szCs w:val="24"/>
        </w:rPr>
        <w:t>zpont T</w:t>
      </w:r>
      <w:r>
        <w:rPr>
          <w:rFonts w:ascii="Times New Roman" w:hAnsi="Times New Roman" w:cs="Times New Roman"/>
          <w:color w:val="000000"/>
          <w:sz w:val="24"/>
          <w:szCs w:val="24"/>
        </w:rPr>
        <w:t>ö</w:t>
      </w:r>
      <w:r>
        <w:rPr>
          <w:rFonts w:ascii="Times New Roman" w:hAnsi="Times New Roman" w:cs="Times New Roman"/>
          <w:sz w:val="24"/>
          <w:szCs w:val="24"/>
        </w:rPr>
        <w:t>rt</w:t>
      </w:r>
      <w:r>
        <w:rPr>
          <w:rFonts w:ascii="Times New Roman" w:hAnsi="Times New Roman" w:cs="Times New Roman"/>
          <w:color w:val="000000"/>
          <w:sz w:val="24"/>
          <w:szCs w:val="24"/>
        </w:rPr>
        <w:t>é</w:t>
      </w:r>
      <w:r>
        <w:rPr>
          <w:rFonts w:ascii="Times New Roman" w:hAnsi="Times New Roman" w:cs="Times New Roman"/>
          <w:sz w:val="24"/>
          <w:szCs w:val="24"/>
        </w:rPr>
        <w:t>nettudom</w:t>
      </w:r>
      <w:r>
        <w:rPr>
          <w:rFonts w:ascii="Times New Roman" w:hAnsi="Times New Roman" w:cs="Times New Roman"/>
          <w:color w:val="000000"/>
          <w:sz w:val="24"/>
          <w:szCs w:val="24"/>
        </w:rPr>
        <w:t>á</w:t>
      </w:r>
      <w:r>
        <w:rPr>
          <w:rFonts w:ascii="Times New Roman" w:hAnsi="Times New Roman" w:cs="Times New Roman"/>
          <w:sz w:val="24"/>
          <w:szCs w:val="24"/>
        </w:rPr>
        <w:t>nyi Int</w:t>
      </w:r>
      <w:r>
        <w:rPr>
          <w:rFonts w:ascii="Times New Roman" w:hAnsi="Times New Roman" w:cs="Times New Roman"/>
          <w:color w:val="000000"/>
          <w:sz w:val="24"/>
          <w:szCs w:val="24"/>
        </w:rPr>
        <w:t>é</w:t>
      </w:r>
      <w:r>
        <w:rPr>
          <w:rFonts w:ascii="Times New Roman" w:hAnsi="Times New Roman" w:cs="Times New Roman"/>
          <w:sz w:val="24"/>
          <w:szCs w:val="24"/>
        </w:rPr>
        <w:t>zet. Budapest, 15.10.2019.</w:t>
      </w:r>
    </w:p>
    <w:p w14:paraId="615B789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Vzostupy a p</w:t>
      </w:r>
      <w:r>
        <w:rPr>
          <w:rFonts w:ascii="Times New Roman" w:hAnsi="Times New Roman" w:cs="Times New Roman"/>
          <w:color w:val="000000"/>
          <w:sz w:val="24"/>
          <w:szCs w:val="24"/>
        </w:rPr>
        <w:t>á</w:t>
      </w:r>
      <w:r>
        <w:rPr>
          <w:rFonts w:ascii="Times New Roman" w:hAnsi="Times New Roman" w:cs="Times New Roman"/>
          <w:sz w:val="24"/>
          <w:szCs w:val="24"/>
        </w:rPr>
        <w:t>dy Ferenca Pauperu. Hlavn</w:t>
      </w:r>
      <w:r>
        <w:rPr>
          <w:rFonts w:ascii="Times New Roman" w:hAnsi="Times New Roman" w:cs="Times New Roman"/>
          <w:color w:val="000000"/>
          <w:sz w:val="24"/>
          <w:szCs w:val="24"/>
        </w:rPr>
        <w:t>á</w:t>
      </w:r>
      <w:r>
        <w:rPr>
          <w:rFonts w:ascii="Times New Roman" w:hAnsi="Times New Roman" w:cs="Times New Roman"/>
          <w:sz w:val="24"/>
          <w:szCs w:val="24"/>
        </w:rPr>
        <w:t xml:space="preserve"> postava najv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ieho korupčn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kand</w:t>
      </w:r>
      <w:r>
        <w:rPr>
          <w:rFonts w:ascii="Times New Roman" w:hAnsi="Times New Roman" w:cs="Times New Roman"/>
          <w:color w:val="000000"/>
          <w:sz w:val="24"/>
          <w:szCs w:val="24"/>
        </w:rPr>
        <w:t>á</w:t>
      </w:r>
      <w:r>
        <w:rPr>
          <w:rFonts w:ascii="Times New Roman" w:hAnsi="Times New Roman" w:cs="Times New Roman"/>
          <w:sz w:val="24"/>
          <w:szCs w:val="24"/>
        </w:rPr>
        <w:t>lu vo finančn</w:t>
      </w:r>
      <w:r>
        <w:rPr>
          <w:rFonts w:ascii="Times New Roman" w:hAnsi="Times New Roman" w:cs="Times New Roman"/>
          <w:color w:val="000000"/>
          <w:sz w:val="24"/>
          <w:szCs w:val="24"/>
        </w:rPr>
        <w:t>í</w:t>
      </w:r>
      <w:r>
        <w:rPr>
          <w:rFonts w:ascii="Times New Roman" w:hAnsi="Times New Roman" w:cs="Times New Roman"/>
          <w:sz w:val="24"/>
          <w:szCs w:val="24"/>
        </w:rPr>
        <w:t xml:space="preserve">ctve v medzivojnovom Maďarsku (1928 </w:t>
      </w:r>
      <w:r>
        <w:rPr>
          <w:rFonts w:ascii="Times New Roman" w:hAnsi="Times New Roman" w:cs="Times New Roman"/>
          <w:color w:val="000000"/>
          <w:sz w:val="24"/>
          <w:szCs w:val="24"/>
        </w:rPr>
        <w:t>–</w:t>
      </w:r>
      <w:r>
        <w:rPr>
          <w:rFonts w:ascii="Times New Roman" w:hAnsi="Times New Roman" w:cs="Times New Roman"/>
          <w:sz w:val="24"/>
          <w:szCs w:val="24"/>
        </w:rPr>
        <w:t xml:space="preserve"> 1929). Predn</w:t>
      </w:r>
      <w:r>
        <w:rPr>
          <w:rFonts w:ascii="Times New Roman" w:hAnsi="Times New Roman" w:cs="Times New Roman"/>
          <w:color w:val="000000"/>
          <w:sz w:val="24"/>
          <w:szCs w:val="24"/>
        </w:rPr>
        <w:t>áš</w:t>
      </w:r>
      <w:r>
        <w:rPr>
          <w:rFonts w:ascii="Times New Roman" w:hAnsi="Times New Roman" w:cs="Times New Roman"/>
          <w:sz w:val="24"/>
          <w:szCs w:val="24"/>
        </w:rPr>
        <w:t>ka na konferencii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Katedra germanistiky a </w:t>
      </w:r>
      <w:r>
        <w:rPr>
          <w:rFonts w:ascii="Times New Roman" w:hAnsi="Times New Roman" w:cs="Times New Roman"/>
          <w:color w:val="000000"/>
          <w:sz w:val="24"/>
          <w:szCs w:val="24"/>
        </w:rPr>
        <w:t>š</w:t>
      </w:r>
      <w:r>
        <w:rPr>
          <w:rFonts w:ascii="Times New Roman" w:hAnsi="Times New Roman" w:cs="Times New Roman"/>
          <w:sz w:val="24"/>
          <w:szCs w:val="24"/>
        </w:rPr>
        <w:t>kandinavistiky,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v Bratislave. Bratislava, 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0D2D12B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 xml:space="preserve"> SABOL, Miroslav. T</w:t>
      </w:r>
      <w:r>
        <w:rPr>
          <w:rFonts w:ascii="Times New Roman" w:hAnsi="Times New Roman" w:cs="Times New Roman"/>
          <w:color w:val="000000"/>
          <w:sz w:val="24"/>
          <w:szCs w:val="24"/>
        </w:rPr>
        <w:t>é</w:t>
      </w:r>
      <w:r>
        <w:rPr>
          <w:rFonts w:ascii="Times New Roman" w:hAnsi="Times New Roman" w:cs="Times New Roman"/>
          <w:sz w:val="24"/>
          <w:szCs w:val="24"/>
        </w:rPr>
        <w:t>ma automobiliznu v medail</w:t>
      </w:r>
      <w:r>
        <w:rPr>
          <w:rFonts w:ascii="Times New Roman" w:hAnsi="Times New Roman" w:cs="Times New Roman"/>
          <w:color w:val="000000"/>
          <w:sz w:val="24"/>
          <w:szCs w:val="24"/>
        </w:rPr>
        <w:t>é</w:t>
      </w:r>
      <w:r>
        <w:rPr>
          <w:rFonts w:ascii="Times New Roman" w:hAnsi="Times New Roman" w:cs="Times New Roman"/>
          <w:sz w:val="24"/>
          <w:szCs w:val="24"/>
        </w:rPr>
        <w:t>rskej tvorbe Kremnickej mincovne v medzivojnovom obdob</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na Workshope projektu NAKI II. Česk</w:t>
      </w:r>
      <w:r>
        <w:rPr>
          <w:rFonts w:ascii="Times New Roman" w:hAnsi="Times New Roman" w:cs="Times New Roman"/>
          <w:color w:val="000000"/>
          <w:sz w:val="24"/>
          <w:szCs w:val="24"/>
        </w:rPr>
        <w:t>é</w:t>
      </w:r>
      <w:r>
        <w:rPr>
          <w:rFonts w:ascii="Times New Roman" w:hAnsi="Times New Roman" w:cs="Times New Roman"/>
          <w:sz w:val="24"/>
          <w:szCs w:val="24"/>
        </w:rPr>
        <w:t xml:space="preserve"> stolet</w:t>
      </w:r>
      <w:r>
        <w:rPr>
          <w:rFonts w:ascii="Times New Roman" w:hAnsi="Times New Roman" w:cs="Times New Roman"/>
          <w:color w:val="000000"/>
          <w:sz w:val="24"/>
          <w:szCs w:val="24"/>
        </w:rPr>
        <w:t>í</w:t>
      </w:r>
      <w:r>
        <w:rPr>
          <w:rFonts w:ascii="Times New Roman" w:hAnsi="Times New Roman" w:cs="Times New Roman"/>
          <w:sz w:val="24"/>
          <w:szCs w:val="24"/>
        </w:rPr>
        <w:t xml:space="preserve"> automoblismu. Organiz</w:t>
      </w:r>
      <w:r>
        <w:rPr>
          <w:rFonts w:ascii="Times New Roman" w:hAnsi="Times New Roman" w:cs="Times New Roman"/>
          <w:color w:val="000000"/>
          <w:sz w:val="24"/>
          <w:szCs w:val="24"/>
        </w:rPr>
        <w:t>á</w:t>
      </w:r>
      <w:r>
        <w:rPr>
          <w:rFonts w:ascii="Times New Roman" w:hAnsi="Times New Roman" w:cs="Times New Roman"/>
          <w:sz w:val="24"/>
          <w:szCs w:val="24"/>
        </w:rPr>
        <w:t>tori: Univerzita Karlova v Prahe a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technick</w:t>
      </w:r>
      <w:r>
        <w:rPr>
          <w:rFonts w:ascii="Times New Roman" w:hAnsi="Times New Roman" w:cs="Times New Roman"/>
          <w:color w:val="000000"/>
          <w:sz w:val="24"/>
          <w:szCs w:val="24"/>
        </w:rPr>
        <w:t>é</w:t>
      </w:r>
      <w:r>
        <w:rPr>
          <w:rFonts w:ascii="Times New Roman" w:hAnsi="Times New Roman" w:cs="Times New Roman"/>
          <w:sz w:val="24"/>
          <w:szCs w:val="24"/>
        </w:rPr>
        <w:t xml:space="preserve"> muzeum Praha</w:t>
      </w:r>
      <w:r w:rsidR="00DE7295">
        <w:rPr>
          <w:rFonts w:ascii="Times New Roman" w:hAnsi="Times New Roman" w:cs="Times New Roman"/>
          <w:sz w:val="24"/>
          <w:szCs w:val="24"/>
        </w:rPr>
        <w:t>.</w:t>
      </w:r>
      <w:r>
        <w:rPr>
          <w:rFonts w:ascii="Times New Roman" w:hAnsi="Times New Roman" w:cs="Times New Roman"/>
          <w:sz w:val="24"/>
          <w:szCs w:val="24"/>
        </w:rPr>
        <w:t xml:space="preserve"> Praha, 04.06.2019.</w:t>
      </w:r>
    </w:p>
    <w:p w14:paraId="1534C21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Nastaven</w:t>
      </w:r>
      <w:r>
        <w:rPr>
          <w:rFonts w:ascii="Times New Roman" w:hAnsi="Times New Roman" w:cs="Times New Roman"/>
          <w:color w:val="000000"/>
          <w:sz w:val="24"/>
          <w:szCs w:val="24"/>
        </w:rPr>
        <w:t>á</w:t>
      </w:r>
      <w:r>
        <w:rPr>
          <w:rFonts w:ascii="Times New Roman" w:hAnsi="Times New Roman" w:cs="Times New Roman"/>
          <w:sz w:val="24"/>
          <w:szCs w:val="24"/>
        </w:rPr>
        <w:t xml:space="preserve"> ruka podnikateľov aj politikov</w:t>
      </w:r>
      <w:r>
        <w:rPr>
          <w:rFonts w:ascii="Times New Roman" w:hAnsi="Times New Roman" w:cs="Times New Roman"/>
          <w:color w:val="000000"/>
          <w:sz w:val="24"/>
          <w:szCs w:val="24"/>
        </w:rPr>
        <w:t>“</w:t>
      </w:r>
      <w:r>
        <w:rPr>
          <w:rFonts w:ascii="Times New Roman" w:hAnsi="Times New Roman" w:cs="Times New Roman"/>
          <w:sz w:val="24"/>
          <w:szCs w:val="24"/>
        </w:rPr>
        <w:t xml:space="preserve"> alebo formy korupcie v hospod</w:t>
      </w:r>
      <w:r>
        <w:rPr>
          <w:rFonts w:ascii="Times New Roman" w:hAnsi="Times New Roman" w:cs="Times New Roman"/>
          <w:color w:val="000000"/>
          <w:sz w:val="24"/>
          <w:szCs w:val="24"/>
        </w:rPr>
        <w:t>á</w:t>
      </w:r>
      <w:r>
        <w:rPr>
          <w:rFonts w:ascii="Times New Roman" w:hAnsi="Times New Roman" w:cs="Times New Roman"/>
          <w:sz w:val="24"/>
          <w:szCs w:val="24"/>
        </w:rPr>
        <w:t>rskom živote medzivojnov</w:t>
      </w:r>
      <w:r>
        <w:rPr>
          <w:rFonts w:ascii="Times New Roman" w:hAnsi="Times New Roman" w:cs="Times New Roman"/>
          <w:color w:val="000000"/>
          <w:sz w:val="24"/>
          <w:szCs w:val="24"/>
        </w:rPr>
        <w:t>é</w:t>
      </w:r>
      <w:r>
        <w:rPr>
          <w:rFonts w:ascii="Times New Roman" w:hAnsi="Times New Roman" w:cs="Times New Roman"/>
          <w:sz w:val="24"/>
          <w:szCs w:val="24"/>
        </w:rPr>
        <w:t>ho Slovenska.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Katedra germanistiky, nederlandistiky a </w:t>
      </w:r>
      <w:r>
        <w:rPr>
          <w:rFonts w:ascii="Times New Roman" w:hAnsi="Times New Roman" w:cs="Times New Roman"/>
          <w:color w:val="000000"/>
          <w:sz w:val="24"/>
          <w:szCs w:val="24"/>
        </w:rPr>
        <w:t>š</w:t>
      </w:r>
      <w:r>
        <w:rPr>
          <w:rFonts w:ascii="Times New Roman" w:hAnsi="Times New Roman" w:cs="Times New Roman"/>
          <w:sz w:val="24"/>
          <w:szCs w:val="24"/>
        </w:rPr>
        <w:t>kandinavistiky FF UK Bratislava</w:t>
      </w:r>
      <w:r w:rsidR="00510FF0">
        <w:rPr>
          <w:rFonts w:ascii="Times New Roman" w:hAnsi="Times New Roman" w:cs="Times New Roman"/>
          <w:sz w:val="24"/>
          <w:szCs w:val="24"/>
        </w:rPr>
        <w:t>.</w:t>
      </w:r>
      <w:r>
        <w:rPr>
          <w:rFonts w:ascii="Times New Roman" w:hAnsi="Times New Roman" w:cs="Times New Roman"/>
          <w:sz w:val="24"/>
          <w:szCs w:val="24"/>
        </w:rPr>
        <w:t xml:space="preserve"> Bratislava, 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2407AA2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HANULA, Matej: Neofici</w:t>
      </w:r>
      <w:r>
        <w:rPr>
          <w:rFonts w:ascii="Times New Roman" w:hAnsi="Times New Roman" w:cs="Times New Roman"/>
          <w:color w:val="000000"/>
          <w:sz w:val="24"/>
          <w:szCs w:val="24"/>
        </w:rPr>
        <w:t>á</w:t>
      </w:r>
      <w:r>
        <w:rPr>
          <w:rFonts w:ascii="Times New Roman" w:hAnsi="Times New Roman" w:cs="Times New Roman"/>
          <w:sz w:val="24"/>
          <w:szCs w:val="24"/>
        </w:rPr>
        <w:t>lne zdroje financovania agr</w:t>
      </w:r>
      <w:r>
        <w:rPr>
          <w:rFonts w:ascii="Times New Roman" w:hAnsi="Times New Roman" w:cs="Times New Roman"/>
          <w:color w:val="000000"/>
          <w:sz w:val="24"/>
          <w:szCs w:val="24"/>
        </w:rPr>
        <w:t>á</w:t>
      </w:r>
      <w:r>
        <w:rPr>
          <w:rFonts w:ascii="Times New Roman" w:hAnsi="Times New Roman" w:cs="Times New Roman"/>
          <w:sz w:val="24"/>
          <w:szCs w:val="24"/>
        </w:rPr>
        <w:t>rnej strany v medzivojnovom obdob</w:t>
      </w:r>
      <w:r>
        <w:rPr>
          <w:rFonts w:ascii="Times New Roman" w:hAnsi="Times New Roman" w:cs="Times New Roman"/>
          <w:color w:val="000000"/>
          <w:sz w:val="24"/>
          <w:szCs w:val="24"/>
        </w:rPr>
        <w:t>í</w:t>
      </w:r>
      <w:r>
        <w:rPr>
          <w:rFonts w:ascii="Times New Roman" w:hAnsi="Times New Roman" w:cs="Times New Roman"/>
          <w:sz w:val="24"/>
          <w:szCs w:val="24"/>
        </w:rPr>
        <w:t>. Pr</w:t>
      </w:r>
      <w:r>
        <w:rPr>
          <w:rFonts w:ascii="Times New Roman" w:hAnsi="Times New Roman" w:cs="Times New Roman"/>
          <w:color w:val="000000"/>
          <w:sz w:val="24"/>
          <w:szCs w:val="24"/>
        </w:rPr>
        <w:t>í</w:t>
      </w:r>
      <w:r>
        <w:rPr>
          <w:rFonts w:ascii="Times New Roman" w:hAnsi="Times New Roman" w:cs="Times New Roman"/>
          <w:sz w:val="24"/>
          <w:szCs w:val="24"/>
        </w:rPr>
        <w:t>spevok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v Bratislave, Katedra germanistiky, nederlandistiky a </w:t>
      </w:r>
      <w:r>
        <w:rPr>
          <w:rFonts w:ascii="Times New Roman" w:hAnsi="Times New Roman" w:cs="Times New Roman"/>
          <w:color w:val="000000"/>
          <w:sz w:val="24"/>
          <w:szCs w:val="24"/>
        </w:rPr>
        <w:t>š</w:t>
      </w:r>
      <w:r>
        <w:rPr>
          <w:rFonts w:ascii="Times New Roman" w:hAnsi="Times New Roman" w:cs="Times New Roman"/>
          <w:sz w:val="24"/>
          <w:szCs w:val="24"/>
        </w:rPr>
        <w:t>kandinavistiky,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v Bratislave. Bratislava, 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5516746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Ad limina apostolorum. Rom-Pilger aus Ungarn im Sp</w:t>
      </w:r>
      <w:r>
        <w:rPr>
          <w:rFonts w:ascii="Times New Roman" w:hAnsi="Times New Roman" w:cs="Times New Roman"/>
          <w:color w:val="000000"/>
          <w:sz w:val="24"/>
          <w:szCs w:val="24"/>
        </w:rPr>
        <w:t>ä</w:t>
      </w:r>
      <w:r>
        <w:rPr>
          <w:rFonts w:ascii="Times New Roman" w:hAnsi="Times New Roman" w:cs="Times New Roman"/>
          <w:sz w:val="24"/>
          <w:szCs w:val="24"/>
        </w:rPr>
        <w:t>tmittelalter.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39. Schlaininger Gespr</w:t>
      </w:r>
      <w:r>
        <w:rPr>
          <w:rFonts w:ascii="Times New Roman" w:hAnsi="Times New Roman" w:cs="Times New Roman"/>
          <w:color w:val="000000"/>
          <w:sz w:val="24"/>
          <w:szCs w:val="24"/>
        </w:rPr>
        <w:t>ä</w:t>
      </w:r>
      <w:r>
        <w:rPr>
          <w:rFonts w:ascii="Times New Roman" w:hAnsi="Times New Roman" w:cs="Times New Roman"/>
          <w:sz w:val="24"/>
          <w:szCs w:val="24"/>
        </w:rPr>
        <w:t xml:space="preserve">che: </w:t>
      </w:r>
      <w:r>
        <w:rPr>
          <w:rFonts w:ascii="Times New Roman" w:hAnsi="Times New Roman" w:cs="Times New Roman"/>
          <w:color w:val="000000"/>
          <w:sz w:val="24"/>
          <w:szCs w:val="24"/>
        </w:rPr>
        <w:t>„</w:t>
      </w:r>
      <w:r>
        <w:rPr>
          <w:rFonts w:ascii="Times New Roman" w:hAnsi="Times New Roman" w:cs="Times New Roman"/>
          <w:sz w:val="24"/>
          <w:szCs w:val="24"/>
        </w:rPr>
        <w:t>Auswanderung. Einwanderung. Binnenwanderung: Migration und regionale Mobilit</w:t>
      </w:r>
      <w:r>
        <w:rPr>
          <w:rFonts w:ascii="Times New Roman" w:hAnsi="Times New Roman" w:cs="Times New Roman"/>
          <w:color w:val="000000"/>
          <w:sz w:val="24"/>
          <w:szCs w:val="24"/>
        </w:rPr>
        <w:t>ä</w:t>
      </w:r>
      <w:r>
        <w:rPr>
          <w:rFonts w:ascii="Times New Roman" w:hAnsi="Times New Roman" w:cs="Times New Roman"/>
          <w:sz w:val="24"/>
          <w:szCs w:val="24"/>
        </w:rPr>
        <w:t>t im Pannonischen Raum</w:t>
      </w:r>
      <w:r>
        <w:rPr>
          <w:rFonts w:ascii="Times New Roman" w:hAnsi="Times New Roman" w:cs="Times New Roman"/>
          <w:color w:val="000000"/>
          <w:sz w:val="24"/>
          <w:szCs w:val="24"/>
        </w:rPr>
        <w:t>“</w:t>
      </w:r>
      <w:r>
        <w:rPr>
          <w:rFonts w:ascii="Times New Roman" w:hAnsi="Times New Roman" w:cs="Times New Roman"/>
          <w:sz w:val="24"/>
          <w:szCs w:val="24"/>
        </w:rPr>
        <w:t xml:space="preserve">. Schlaining, 16. </w:t>
      </w:r>
      <w:r>
        <w:rPr>
          <w:rFonts w:ascii="Times New Roman" w:hAnsi="Times New Roman" w:cs="Times New Roman"/>
          <w:color w:val="000000"/>
          <w:sz w:val="24"/>
          <w:szCs w:val="24"/>
        </w:rPr>
        <w:t>–</w:t>
      </w:r>
      <w:r>
        <w:rPr>
          <w:rFonts w:ascii="Times New Roman" w:hAnsi="Times New Roman" w:cs="Times New Roman"/>
          <w:sz w:val="24"/>
          <w:szCs w:val="24"/>
        </w:rPr>
        <w:t xml:space="preserve"> 19.09.2019.</w:t>
      </w:r>
    </w:p>
    <w:p w14:paraId="597D5B8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 xml:space="preserve">n </w:t>
      </w:r>
      <w:r>
        <w:rPr>
          <w:rFonts w:ascii="Times New Roman" w:hAnsi="Times New Roman" w:cs="Times New Roman"/>
          <w:color w:val="000000"/>
          <w:sz w:val="24"/>
          <w:szCs w:val="24"/>
        </w:rPr>
        <w:t>–</w:t>
      </w:r>
      <w:r>
        <w:rPr>
          <w:rFonts w:ascii="Times New Roman" w:hAnsi="Times New Roman" w:cs="Times New Roman"/>
          <w:sz w:val="24"/>
          <w:szCs w:val="24"/>
        </w:rPr>
        <w:t xml:space="preserve"> SCHVARC, Michal: Crime Scene Bratislava. Deportations of Jews from the Slovak Capital 1944/1945. Refer</w:t>
      </w:r>
      <w:r>
        <w:rPr>
          <w:rFonts w:ascii="Times New Roman" w:hAnsi="Times New Roman" w:cs="Times New Roman"/>
          <w:color w:val="000000"/>
          <w:sz w:val="24"/>
          <w:szCs w:val="24"/>
        </w:rPr>
        <w:t>á</w:t>
      </w:r>
      <w:r>
        <w:rPr>
          <w:rFonts w:ascii="Times New Roman" w:hAnsi="Times New Roman" w:cs="Times New Roman"/>
          <w:sz w:val="24"/>
          <w:szCs w:val="24"/>
        </w:rPr>
        <w:t>t na workshope Deportiert. Vergleichende Perspektiven auf die Organisation des Wegs in die Vernichtung. Organiz</w:t>
      </w:r>
      <w:r>
        <w:rPr>
          <w:rFonts w:ascii="Times New Roman" w:hAnsi="Times New Roman" w:cs="Times New Roman"/>
          <w:color w:val="000000"/>
          <w:sz w:val="24"/>
          <w:szCs w:val="24"/>
        </w:rPr>
        <w:t>á</w:t>
      </w:r>
      <w:r>
        <w:rPr>
          <w:rFonts w:ascii="Times New Roman" w:hAnsi="Times New Roman" w:cs="Times New Roman"/>
          <w:sz w:val="24"/>
          <w:szCs w:val="24"/>
        </w:rPr>
        <w:t>tori: Wiener Wiesenthal 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Holocaust-Studien, </w:t>
      </w:r>
      <w:r>
        <w:rPr>
          <w:rFonts w:ascii="Times New Roman" w:hAnsi="Times New Roman" w:cs="Times New Roman"/>
          <w:color w:val="000000"/>
          <w:sz w:val="24"/>
          <w:szCs w:val="24"/>
        </w:rPr>
        <w:t>Ö</w:t>
      </w:r>
      <w:r>
        <w:rPr>
          <w:rFonts w:ascii="Times New Roman" w:hAnsi="Times New Roman" w:cs="Times New Roman"/>
          <w:sz w:val="24"/>
          <w:szCs w:val="24"/>
        </w:rPr>
        <w:t xml:space="preserve">sterreichische Akademie der Wissenschaften </w:t>
      </w:r>
      <w:r>
        <w:rPr>
          <w:rFonts w:ascii="Times New Roman" w:hAnsi="Times New Roman" w:cs="Times New Roman"/>
          <w:color w:val="000000"/>
          <w:sz w:val="24"/>
          <w:szCs w:val="24"/>
        </w:rPr>
        <w:t>–</w:t>
      </w:r>
      <w:r>
        <w:rPr>
          <w:rFonts w:ascii="Times New Roman" w:hAnsi="Times New Roman" w:cs="Times New Roman"/>
          <w:sz w:val="24"/>
          <w:szCs w:val="24"/>
        </w:rPr>
        <w:t xml:space="preserve"> 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Kulturwissenschaften und Theatergeschichte. Viedeň, 11. </w:t>
      </w:r>
      <w:r>
        <w:rPr>
          <w:rFonts w:ascii="Times New Roman" w:hAnsi="Times New Roman" w:cs="Times New Roman"/>
          <w:color w:val="000000"/>
          <w:sz w:val="24"/>
          <w:szCs w:val="24"/>
        </w:rPr>
        <w:t>–</w:t>
      </w:r>
      <w:r>
        <w:rPr>
          <w:rFonts w:ascii="Times New Roman" w:hAnsi="Times New Roman" w:cs="Times New Roman"/>
          <w:sz w:val="24"/>
          <w:szCs w:val="24"/>
        </w:rPr>
        <w:t xml:space="preserve"> 13.06.2019.</w:t>
      </w:r>
    </w:p>
    <w:p w14:paraId="392D336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Friedensvertr</w:t>
      </w:r>
      <w:r>
        <w:rPr>
          <w:rFonts w:ascii="Times New Roman" w:hAnsi="Times New Roman" w:cs="Times New Roman"/>
          <w:color w:val="000000"/>
          <w:sz w:val="24"/>
          <w:szCs w:val="24"/>
        </w:rPr>
        <w:t>ä</w:t>
      </w:r>
      <w:r>
        <w:rPr>
          <w:rFonts w:ascii="Times New Roman" w:hAnsi="Times New Roman" w:cs="Times New Roman"/>
          <w:sz w:val="24"/>
          <w:szCs w:val="24"/>
        </w:rPr>
        <w:t>ge ohne Befriedung (Trianon). Predn</w:t>
      </w:r>
      <w:r>
        <w:rPr>
          <w:rFonts w:ascii="Times New Roman" w:hAnsi="Times New Roman" w:cs="Times New Roman"/>
          <w:color w:val="000000"/>
          <w:sz w:val="24"/>
          <w:szCs w:val="24"/>
        </w:rPr>
        <w:t>áš</w:t>
      </w:r>
      <w:r>
        <w:rPr>
          <w:rFonts w:ascii="Times New Roman" w:hAnsi="Times New Roman" w:cs="Times New Roman"/>
          <w:sz w:val="24"/>
          <w:szCs w:val="24"/>
        </w:rPr>
        <w:t>ka a p</w:t>
      </w:r>
      <w:r>
        <w:rPr>
          <w:rFonts w:ascii="Times New Roman" w:hAnsi="Times New Roman" w:cs="Times New Roman"/>
          <w:color w:val="000000"/>
          <w:sz w:val="24"/>
          <w:szCs w:val="24"/>
        </w:rPr>
        <w:t>ó</w:t>
      </w:r>
      <w:r>
        <w:rPr>
          <w:rFonts w:ascii="Times New Roman" w:hAnsi="Times New Roman" w:cs="Times New Roman"/>
          <w:sz w:val="24"/>
          <w:szCs w:val="24"/>
        </w:rPr>
        <w:t>diov</w:t>
      </w:r>
      <w:r>
        <w:rPr>
          <w:rFonts w:ascii="Times New Roman" w:hAnsi="Times New Roman" w:cs="Times New Roman"/>
          <w:color w:val="000000"/>
          <w:sz w:val="24"/>
          <w:szCs w:val="24"/>
        </w:rPr>
        <w:t>á</w:t>
      </w:r>
      <w:r>
        <w:rPr>
          <w:rFonts w:ascii="Times New Roman" w:hAnsi="Times New Roman" w:cs="Times New Roman"/>
          <w:sz w:val="24"/>
          <w:szCs w:val="24"/>
        </w:rPr>
        <w:t xml:space="preserve"> diskusia v Donauschw</w:t>
      </w:r>
      <w:r>
        <w:rPr>
          <w:rFonts w:ascii="Times New Roman" w:hAnsi="Times New Roman" w:cs="Times New Roman"/>
          <w:color w:val="000000"/>
          <w:sz w:val="24"/>
          <w:szCs w:val="24"/>
        </w:rPr>
        <w:t>ä</w:t>
      </w:r>
      <w:r>
        <w:rPr>
          <w:rFonts w:ascii="Times New Roman" w:hAnsi="Times New Roman" w:cs="Times New Roman"/>
          <w:sz w:val="24"/>
          <w:szCs w:val="24"/>
        </w:rPr>
        <w:t>bisches Zentralmuseum Ulm. Organiz</w:t>
      </w:r>
      <w:r>
        <w:rPr>
          <w:rFonts w:ascii="Times New Roman" w:hAnsi="Times New Roman" w:cs="Times New Roman"/>
          <w:color w:val="000000"/>
          <w:sz w:val="24"/>
          <w:szCs w:val="24"/>
        </w:rPr>
        <w:t>á</w:t>
      </w:r>
      <w:r>
        <w:rPr>
          <w:rFonts w:ascii="Times New Roman" w:hAnsi="Times New Roman" w:cs="Times New Roman"/>
          <w:sz w:val="24"/>
          <w:szCs w:val="24"/>
        </w:rPr>
        <w:t>tori: Donauschw</w:t>
      </w:r>
      <w:r>
        <w:rPr>
          <w:rFonts w:ascii="Times New Roman" w:hAnsi="Times New Roman" w:cs="Times New Roman"/>
          <w:color w:val="000000"/>
          <w:sz w:val="24"/>
          <w:szCs w:val="24"/>
        </w:rPr>
        <w:t>ä</w:t>
      </w:r>
      <w:r>
        <w:rPr>
          <w:rFonts w:ascii="Times New Roman" w:hAnsi="Times New Roman" w:cs="Times New Roman"/>
          <w:sz w:val="24"/>
          <w:szCs w:val="24"/>
        </w:rPr>
        <w:t>bisches Zentralmuseum Ulm a Institut f</w:t>
      </w:r>
      <w:r>
        <w:rPr>
          <w:rFonts w:ascii="Times New Roman" w:hAnsi="Times New Roman" w:cs="Times New Roman"/>
          <w:color w:val="000000"/>
          <w:sz w:val="24"/>
          <w:szCs w:val="24"/>
        </w:rPr>
        <w:t>ü</w:t>
      </w:r>
      <w:r>
        <w:rPr>
          <w:rFonts w:ascii="Times New Roman" w:hAnsi="Times New Roman" w:cs="Times New Roman"/>
          <w:sz w:val="24"/>
          <w:szCs w:val="24"/>
        </w:rPr>
        <w:t>r Donauschw</w:t>
      </w:r>
      <w:r>
        <w:rPr>
          <w:rFonts w:ascii="Times New Roman" w:hAnsi="Times New Roman" w:cs="Times New Roman"/>
          <w:color w:val="000000"/>
          <w:sz w:val="24"/>
          <w:szCs w:val="24"/>
        </w:rPr>
        <w:t>ä</w:t>
      </w:r>
      <w:r>
        <w:rPr>
          <w:rFonts w:ascii="Times New Roman" w:hAnsi="Times New Roman" w:cs="Times New Roman"/>
          <w:sz w:val="24"/>
          <w:szCs w:val="24"/>
        </w:rPr>
        <w:t>bische Geschichte und Landeskunde T</w:t>
      </w:r>
      <w:r>
        <w:rPr>
          <w:rFonts w:ascii="Times New Roman" w:hAnsi="Times New Roman" w:cs="Times New Roman"/>
          <w:color w:val="000000"/>
          <w:sz w:val="24"/>
          <w:szCs w:val="24"/>
        </w:rPr>
        <w:t>ü</w:t>
      </w:r>
      <w:r>
        <w:rPr>
          <w:rFonts w:ascii="Times New Roman" w:hAnsi="Times New Roman" w:cs="Times New Roman"/>
          <w:sz w:val="24"/>
          <w:szCs w:val="24"/>
        </w:rPr>
        <w:t>bingen. Ulm (Nemecko), 10.10.2019.</w:t>
      </w:r>
    </w:p>
    <w:p w14:paraId="16196C0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Ako sa dala dobre predať l</w:t>
      </w:r>
      <w:r>
        <w:rPr>
          <w:rFonts w:ascii="Times New Roman" w:hAnsi="Times New Roman" w:cs="Times New Roman"/>
          <w:color w:val="000000"/>
          <w:sz w:val="24"/>
          <w:szCs w:val="24"/>
        </w:rPr>
        <w:t>á</w:t>
      </w:r>
      <w:r>
        <w:rPr>
          <w:rFonts w:ascii="Times New Roman" w:hAnsi="Times New Roman" w:cs="Times New Roman"/>
          <w:sz w:val="24"/>
          <w:szCs w:val="24"/>
        </w:rPr>
        <w:t>ska k n</w:t>
      </w:r>
      <w:r>
        <w:rPr>
          <w:rFonts w:ascii="Times New Roman" w:hAnsi="Times New Roman" w:cs="Times New Roman"/>
          <w:color w:val="000000"/>
          <w:sz w:val="24"/>
          <w:szCs w:val="24"/>
        </w:rPr>
        <w:t>á</w:t>
      </w:r>
      <w:r>
        <w:rPr>
          <w:rFonts w:ascii="Times New Roman" w:hAnsi="Times New Roman" w:cs="Times New Roman"/>
          <w:sz w:val="24"/>
          <w:szCs w:val="24"/>
        </w:rPr>
        <w:t>rodu (Slovensk</w:t>
      </w:r>
      <w:r>
        <w:rPr>
          <w:rFonts w:ascii="Times New Roman" w:hAnsi="Times New Roman" w:cs="Times New Roman"/>
          <w:color w:val="000000"/>
          <w:sz w:val="24"/>
          <w:szCs w:val="24"/>
        </w:rPr>
        <w:t>í</w:t>
      </w:r>
      <w:r>
        <w:rPr>
          <w:rFonts w:ascii="Times New Roman" w:hAnsi="Times New Roman" w:cs="Times New Roman"/>
          <w:sz w:val="24"/>
          <w:szCs w:val="24"/>
        </w:rPr>
        <w:t xml:space="preserve"> ľud</w:t>
      </w:r>
      <w:r>
        <w:rPr>
          <w:rFonts w:ascii="Times New Roman" w:hAnsi="Times New Roman" w:cs="Times New Roman"/>
          <w:color w:val="000000"/>
          <w:sz w:val="24"/>
          <w:szCs w:val="24"/>
        </w:rPr>
        <w:t>á</w:t>
      </w:r>
      <w:r>
        <w:rPr>
          <w:rFonts w:ascii="Times New Roman" w:hAnsi="Times New Roman" w:cs="Times New Roman"/>
          <w:sz w:val="24"/>
          <w:szCs w:val="24"/>
        </w:rPr>
        <w:t>ci a korupcia pred rokom 1918).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FF UK. Bratislava,</w:t>
      </w:r>
      <w:r w:rsidR="00DE7295">
        <w:rPr>
          <w:rFonts w:ascii="Times New Roman" w:hAnsi="Times New Roman" w:cs="Times New Roman"/>
          <w:sz w:val="24"/>
          <w:szCs w:val="24"/>
        </w:rPr>
        <w:t xml:space="preserve"> </w:t>
      </w:r>
      <w:r>
        <w:rPr>
          <w:rFonts w:ascii="Times New Roman" w:hAnsi="Times New Roman" w:cs="Times New Roman"/>
          <w:sz w:val="24"/>
          <w:szCs w:val="24"/>
        </w:rPr>
        <w:t xml:space="preserve">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685132AF"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Nationalism in science and education (The early fate of the Elisabeth-University in Bratislava or the political death of an educational institution 1918/19).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Science without Borders: Alexander von Humboldt</w:t>
      </w:r>
      <w:r>
        <w:rPr>
          <w:rFonts w:ascii="Times New Roman" w:hAnsi="Times New Roman" w:cs="Times New Roman"/>
          <w:color w:val="000000"/>
          <w:sz w:val="24"/>
          <w:szCs w:val="24"/>
        </w:rPr>
        <w:t>´</w:t>
      </w:r>
      <w:r>
        <w:rPr>
          <w:rFonts w:ascii="Times New Roman" w:hAnsi="Times New Roman" w:cs="Times New Roman"/>
          <w:sz w:val="24"/>
          <w:szCs w:val="24"/>
        </w:rPr>
        <w:t>s Concepts in Today</w:t>
      </w:r>
      <w:r>
        <w:rPr>
          <w:rFonts w:ascii="Times New Roman" w:hAnsi="Times New Roman" w:cs="Times New Roman"/>
          <w:color w:val="000000"/>
          <w:sz w:val="24"/>
          <w:szCs w:val="24"/>
        </w:rPr>
        <w:t>´</w:t>
      </w:r>
      <w:r>
        <w:rPr>
          <w:rFonts w:ascii="Times New Roman" w:hAnsi="Times New Roman" w:cs="Times New Roman"/>
          <w:sz w:val="24"/>
          <w:szCs w:val="24"/>
        </w:rPr>
        <w:t>s World.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Humboldt Kolleg Bulgarien, Varna (Bulharsko). Varna, 18. </w:t>
      </w:r>
      <w:r>
        <w:rPr>
          <w:rFonts w:ascii="Times New Roman" w:hAnsi="Times New Roman" w:cs="Times New Roman"/>
          <w:color w:val="000000"/>
          <w:sz w:val="24"/>
          <w:szCs w:val="24"/>
        </w:rPr>
        <w:t>–</w:t>
      </w:r>
      <w:r>
        <w:rPr>
          <w:rFonts w:ascii="Times New Roman" w:hAnsi="Times New Roman" w:cs="Times New Roman"/>
          <w:sz w:val="24"/>
          <w:szCs w:val="24"/>
        </w:rPr>
        <w:t xml:space="preserve"> 21.09.2019</w:t>
      </w:r>
    </w:p>
    <w:p w14:paraId="0E1258F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The Danube and Economic and Political Consequences of the Versailles Treaty.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The Frustrated Peace? The Versailles Treaty and its Political, Social and Economic Impact on Europe.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AV ČR, MZV ČR. Praha, 26. </w:t>
      </w:r>
      <w:r>
        <w:rPr>
          <w:rFonts w:ascii="Times New Roman" w:hAnsi="Times New Roman" w:cs="Times New Roman"/>
          <w:color w:val="000000"/>
          <w:sz w:val="24"/>
          <w:szCs w:val="24"/>
        </w:rPr>
        <w:t>–</w:t>
      </w:r>
      <w:r>
        <w:rPr>
          <w:rFonts w:ascii="Times New Roman" w:hAnsi="Times New Roman" w:cs="Times New Roman"/>
          <w:sz w:val="24"/>
          <w:szCs w:val="24"/>
        </w:rPr>
        <w:t xml:space="preserve"> 27.09.2019.</w:t>
      </w:r>
    </w:p>
    <w:p w14:paraId="70ECAD9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Rok 1918 a Slov</w:t>
      </w:r>
      <w:r>
        <w:rPr>
          <w:rFonts w:ascii="Times New Roman" w:hAnsi="Times New Roman" w:cs="Times New Roman"/>
          <w:color w:val="000000"/>
          <w:sz w:val="24"/>
          <w:szCs w:val="24"/>
        </w:rPr>
        <w:t>á</w:t>
      </w:r>
      <w:r>
        <w:rPr>
          <w:rFonts w:ascii="Times New Roman" w:hAnsi="Times New Roman" w:cs="Times New Roman"/>
          <w:sz w:val="24"/>
          <w:szCs w:val="24"/>
        </w:rPr>
        <w:t>ci v Nadlaku optikou dobovej slovenskej tlače. Predn</w:t>
      </w:r>
      <w:r>
        <w:rPr>
          <w:rFonts w:ascii="Times New Roman" w:hAnsi="Times New Roman" w:cs="Times New Roman"/>
          <w:color w:val="000000"/>
          <w:sz w:val="24"/>
          <w:szCs w:val="24"/>
        </w:rPr>
        <w:t>áš</w:t>
      </w:r>
      <w:r>
        <w:rPr>
          <w:rFonts w:ascii="Times New Roman" w:hAnsi="Times New Roman" w:cs="Times New Roman"/>
          <w:sz w:val="24"/>
          <w:szCs w:val="24"/>
        </w:rPr>
        <w:t>ka na konferencii: Dolnozemsk</w:t>
      </w:r>
      <w:r>
        <w:rPr>
          <w:rFonts w:ascii="Times New Roman" w:hAnsi="Times New Roman" w:cs="Times New Roman"/>
          <w:color w:val="000000"/>
          <w:sz w:val="24"/>
          <w:szCs w:val="24"/>
        </w:rPr>
        <w:t>í</w:t>
      </w:r>
      <w:r>
        <w:rPr>
          <w:rFonts w:ascii="Times New Roman" w:hAnsi="Times New Roman" w:cs="Times New Roman"/>
          <w:sz w:val="24"/>
          <w:szCs w:val="24"/>
        </w:rPr>
        <w:t xml:space="preserve"> Slov</w:t>
      </w:r>
      <w:r>
        <w:rPr>
          <w:rFonts w:ascii="Times New Roman" w:hAnsi="Times New Roman" w:cs="Times New Roman"/>
          <w:color w:val="000000"/>
          <w:sz w:val="24"/>
          <w:szCs w:val="24"/>
        </w:rPr>
        <w:t>á</w:t>
      </w:r>
      <w:r>
        <w:rPr>
          <w:rFonts w:ascii="Times New Roman" w:hAnsi="Times New Roman" w:cs="Times New Roman"/>
          <w:sz w:val="24"/>
          <w:szCs w:val="24"/>
        </w:rPr>
        <w:t>ci a rok 1918. Organiz</w:t>
      </w:r>
      <w:r>
        <w:rPr>
          <w:rFonts w:ascii="Times New Roman" w:hAnsi="Times New Roman" w:cs="Times New Roman"/>
          <w:color w:val="000000"/>
          <w:sz w:val="24"/>
          <w:szCs w:val="24"/>
        </w:rPr>
        <w:t>á</w:t>
      </w:r>
      <w:r>
        <w:rPr>
          <w:rFonts w:ascii="Times New Roman" w:hAnsi="Times New Roman" w:cs="Times New Roman"/>
          <w:sz w:val="24"/>
          <w:szCs w:val="24"/>
        </w:rPr>
        <w:t>tor: Demokratick</w:t>
      </w:r>
      <w:r>
        <w:rPr>
          <w:rFonts w:ascii="Times New Roman" w:hAnsi="Times New Roman" w:cs="Times New Roman"/>
          <w:color w:val="000000"/>
          <w:sz w:val="24"/>
          <w:szCs w:val="24"/>
        </w:rPr>
        <w:t>ý</w:t>
      </w:r>
      <w:r>
        <w:rPr>
          <w:rFonts w:ascii="Times New Roman" w:hAnsi="Times New Roman" w:cs="Times New Roman"/>
          <w:sz w:val="24"/>
          <w:szCs w:val="24"/>
        </w:rPr>
        <w:t xml:space="preserve"> zv</w:t>
      </w:r>
      <w:r>
        <w:rPr>
          <w:rFonts w:ascii="Times New Roman" w:hAnsi="Times New Roman" w:cs="Times New Roman"/>
          <w:color w:val="000000"/>
          <w:sz w:val="24"/>
          <w:szCs w:val="24"/>
        </w:rPr>
        <w:t>ä</w:t>
      </w:r>
      <w:r>
        <w:rPr>
          <w:rFonts w:ascii="Times New Roman" w:hAnsi="Times New Roman" w:cs="Times New Roman"/>
          <w:sz w:val="24"/>
          <w:szCs w:val="24"/>
        </w:rPr>
        <w:t>z Čechov a Slov</w:t>
      </w:r>
      <w:r>
        <w:rPr>
          <w:rFonts w:ascii="Times New Roman" w:hAnsi="Times New Roman" w:cs="Times New Roman"/>
          <w:color w:val="000000"/>
          <w:sz w:val="24"/>
          <w:szCs w:val="24"/>
        </w:rPr>
        <w:t>á</w:t>
      </w:r>
      <w:r>
        <w:rPr>
          <w:rFonts w:ascii="Times New Roman" w:hAnsi="Times New Roman" w:cs="Times New Roman"/>
          <w:sz w:val="24"/>
          <w:szCs w:val="24"/>
        </w:rPr>
        <w:t xml:space="preserve">kov v Rumunsku. Nadlak, 22. </w:t>
      </w:r>
      <w:r>
        <w:rPr>
          <w:rFonts w:ascii="Times New Roman" w:hAnsi="Times New Roman" w:cs="Times New Roman"/>
          <w:color w:val="000000"/>
          <w:sz w:val="24"/>
          <w:szCs w:val="24"/>
        </w:rPr>
        <w:t>–</w:t>
      </w:r>
      <w:r>
        <w:rPr>
          <w:rFonts w:ascii="Times New Roman" w:hAnsi="Times New Roman" w:cs="Times New Roman"/>
          <w:sz w:val="24"/>
          <w:szCs w:val="24"/>
        </w:rPr>
        <w:t xml:space="preserve"> 23.03.2019.</w:t>
      </w:r>
    </w:p>
    <w:p w14:paraId="42CC3ED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The Fall of Communism in Czechoslovakia and the First Decade of Transformation. Refer</w:t>
      </w:r>
      <w:r>
        <w:rPr>
          <w:rFonts w:ascii="Times New Roman" w:hAnsi="Times New Roman" w:cs="Times New Roman"/>
          <w:color w:val="000000"/>
          <w:sz w:val="24"/>
          <w:szCs w:val="24"/>
        </w:rPr>
        <w:t>á</w:t>
      </w:r>
      <w:r>
        <w:rPr>
          <w:rFonts w:ascii="Times New Roman" w:hAnsi="Times New Roman" w:cs="Times New Roman"/>
          <w:sz w:val="24"/>
          <w:szCs w:val="24"/>
        </w:rPr>
        <w:t>t na worshope Korea-V4 Seminar on the V4</w:t>
      </w:r>
      <w:r>
        <w:rPr>
          <w:rFonts w:ascii="Times New Roman" w:hAnsi="Times New Roman" w:cs="Times New Roman"/>
          <w:color w:val="000000"/>
          <w:sz w:val="24"/>
          <w:szCs w:val="24"/>
        </w:rPr>
        <w:t>'</w:t>
      </w:r>
      <w:r>
        <w:rPr>
          <w:rFonts w:ascii="Times New Roman" w:hAnsi="Times New Roman" w:cs="Times New Roman"/>
          <w:sz w:val="24"/>
          <w:szCs w:val="24"/>
        </w:rPr>
        <w:t>s Democratic Progress. Organiz</w:t>
      </w:r>
      <w:r>
        <w:rPr>
          <w:rFonts w:ascii="Times New Roman" w:hAnsi="Times New Roman" w:cs="Times New Roman"/>
          <w:color w:val="000000"/>
          <w:sz w:val="24"/>
          <w:szCs w:val="24"/>
        </w:rPr>
        <w:t>á</w:t>
      </w:r>
      <w:r>
        <w:rPr>
          <w:rFonts w:ascii="Times New Roman" w:hAnsi="Times New Roman" w:cs="Times New Roman"/>
          <w:sz w:val="24"/>
          <w:szCs w:val="24"/>
        </w:rPr>
        <w:t>tor: Veľvyslanectvo K</w:t>
      </w:r>
      <w:r>
        <w:rPr>
          <w:rFonts w:ascii="Times New Roman" w:hAnsi="Times New Roman" w:cs="Times New Roman"/>
          <w:color w:val="000000"/>
          <w:sz w:val="24"/>
          <w:szCs w:val="24"/>
        </w:rPr>
        <w:t>ó</w:t>
      </w:r>
      <w:r>
        <w:rPr>
          <w:rFonts w:ascii="Times New Roman" w:hAnsi="Times New Roman" w:cs="Times New Roman"/>
          <w:sz w:val="24"/>
          <w:szCs w:val="24"/>
        </w:rPr>
        <w:t>rejskej republiky v SR, Bratislava, 11.12.2019.</w:t>
      </w:r>
    </w:p>
    <w:p w14:paraId="3094895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Nationalists and Populists in Slovakia</w:t>
      </w:r>
      <w:r>
        <w:rPr>
          <w:rFonts w:ascii="Times New Roman" w:hAnsi="Times New Roman" w:cs="Times New Roman"/>
          <w:color w:val="000000"/>
          <w:sz w:val="24"/>
          <w:szCs w:val="24"/>
        </w:rPr>
        <w:t>'</w:t>
      </w:r>
      <w:r>
        <w:rPr>
          <w:rFonts w:ascii="Times New Roman" w:hAnsi="Times New Roman" w:cs="Times New Roman"/>
          <w:sz w:val="24"/>
          <w:szCs w:val="24"/>
        </w:rPr>
        <w:t>s Post-Socialist Transformation.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November 89. 30 Years After.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Komensk</w:t>
      </w:r>
      <w:r>
        <w:rPr>
          <w:rFonts w:ascii="Times New Roman" w:hAnsi="Times New Roman" w:cs="Times New Roman"/>
          <w:color w:val="000000"/>
          <w:sz w:val="24"/>
          <w:szCs w:val="24"/>
        </w:rPr>
        <w:t>é</w:t>
      </w:r>
      <w:r>
        <w:rPr>
          <w:rFonts w:ascii="Times New Roman" w:hAnsi="Times New Roman" w:cs="Times New Roman"/>
          <w:sz w:val="24"/>
          <w:szCs w:val="24"/>
        </w:rPr>
        <w:t>ho</w:t>
      </w:r>
      <w:r w:rsidR="00510FF0">
        <w:rPr>
          <w:rFonts w:ascii="Times New Roman" w:hAnsi="Times New Roman" w:cs="Times New Roman"/>
          <w:sz w:val="24"/>
          <w:szCs w:val="24"/>
        </w:rPr>
        <w:t>.</w:t>
      </w:r>
      <w:r>
        <w:rPr>
          <w:rFonts w:ascii="Times New Roman" w:hAnsi="Times New Roman" w:cs="Times New Roman"/>
          <w:sz w:val="24"/>
          <w:szCs w:val="24"/>
        </w:rPr>
        <w:t xml:space="preserve"> Bratislava</w:t>
      </w:r>
      <w:r w:rsidR="00DE7295">
        <w:rPr>
          <w:rFonts w:ascii="Times New Roman" w:hAnsi="Times New Roman" w:cs="Times New Roman"/>
          <w:sz w:val="24"/>
          <w:szCs w:val="24"/>
        </w:rPr>
        <w:t>,</w:t>
      </w:r>
      <w:r>
        <w:rPr>
          <w:rFonts w:ascii="Times New Roman" w:hAnsi="Times New Roman" w:cs="Times New Roman"/>
          <w:sz w:val="24"/>
          <w:szCs w:val="24"/>
        </w:rPr>
        <w:t xml:space="preserve"> 14. </w:t>
      </w:r>
      <w:r>
        <w:rPr>
          <w:rFonts w:ascii="Times New Roman" w:hAnsi="Times New Roman" w:cs="Times New Roman"/>
          <w:color w:val="000000"/>
          <w:sz w:val="24"/>
          <w:szCs w:val="24"/>
        </w:rPr>
        <w:t>–</w:t>
      </w:r>
      <w:r>
        <w:rPr>
          <w:rFonts w:ascii="Times New Roman" w:hAnsi="Times New Roman" w:cs="Times New Roman"/>
          <w:sz w:val="24"/>
          <w:szCs w:val="24"/>
        </w:rPr>
        <w:t xml:space="preserve"> 14.11.2019.</w:t>
      </w:r>
    </w:p>
    <w:p w14:paraId="4D668FE6" w14:textId="77777777" w:rsidR="00510FF0"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Normalizačn</w:t>
      </w:r>
      <w:r>
        <w:rPr>
          <w:rFonts w:ascii="Times New Roman" w:hAnsi="Times New Roman" w:cs="Times New Roman"/>
          <w:color w:val="000000"/>
          <w:sz w:val="24"/>
          <w:szCs w:val="24"/>
        </w:rPr>
        <w:t>é</w:t>
      </w:r>
      <w:r>
        <w:rPr>
          <w:rFonts w:ascii="Times New Roman" w:hAnsi="Times New Roman" w:cs="Times New Roman"/>
          <w:sz w:val="24"/>
          <w:szCs w:val="24"/>
        </w:rPr>
        <w:t xml:space="preserve"> korene česko-slovensk</w:t>
      </w:r>
      <w:r>
        <w:rPr>
          <w:rFonts w:ascii="Times New Roman" w:hAnsi="Times New Roman" w:cs="Times New Roman"/>
          <w:color w:val="000000"/>
          <w:sz w:val="24"/>
          <w:szCs w:val="24"/>
        </w:rPr>
        <w:t>ý</w:t>
      </w:r>
      <w:r>
        <w:rPr>
          <w:rFonts w:ascii="Times New Roman" w:hAnsi="Times New Roman" w:cs="Times New Roman"/>
          <w:sz w:val="24"/>
          <w:szCs w:val="24"/>
        </w:rPr>
        <w:t>ch sporov v 90. rokoch. Refer</w:t>
      </w:r>
      <w:r>
        <w:rPr>
          <w:rFonts w:ascii="Times New Roman" w:hAnsi="Times New Roman" w:cs="Times New Roman"/>
          <w:color w:val="000000"/>
          <w:sz w:val="24"/>
          <w:szCs w:val="24"/>
        </w:rPr>
        <w:t>á</w:t>
      </w:r>
      <w:r>
        <w:rPr>
          <w:rFonts w:ascii="Times New Roman" w:hAnsi="Times New Roman" w:cs="Times New Roman"/>
          <w:sz w:val="24"/>
          <w:szCs w:val="24"/>
        </w:rPr>
        <w:t>t na workshope Konečne sami.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 reprezent</w:t>
      </w:r>
      <w:r>
        <w:rPr>
          <w:rFonts w:ascii="Times New Roman" w:hAnsi="Times New Roman" w:cs="Times New Roman"/>
          <w:color w:val="000000"/>
          <w:sz w:val="24"/>
          <w:szCs w:val="24"/>
        </w:rPr>
        <w:t>á</w:t>
      </w:r>
      <w:r>
        <w:rPr>
          <w:rFonts w:ascii="Times New Roman" w:hAnsi="Times New Roman" w:cs="Times New Roman"/>
          <w:sz w:val="24"/>
          <w:szCs w:val="24"/>
        </w:rPr>
        <w:t>cia a suverenita v strednej Eur</w:t>
      </w:r>
      <w:r>
        <w:rPr>
          <w:rFonts w:ascii="Times New Roman" w:hAnsi="Times New Roman" w:cs="Times New Roman"/>
          <w:color w:val="000000"/>
          <w:sz w:val="24"/>
          <w:szCs w:val="24"/>
        </w:rPr>
        <w:t>ó</w:t>
      </w:r>
      <w:r>
        <w:rPr>
          <w:rFonts w:ascii="Times New Roman" w:hAnsi="Times New Roman" w:cs="Times New Roman"/>
          <w:sz w:val="24"/>
          <w:szCs w:val="24"/>
        </w:rPr>
        <w:t>pe po roku 1989.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color w:val="000000"/>
          <w:sz w:val="24"/>
          <w:szCs w:val="24"/>
        </w:rPr>
        <w:t>Ú</w:t>
      </w:r>
      <w:r>
        <w:rPr>
          <w:rFonts w:ascii="Times New Roman" w:hAnsi="Times New Roman" w:cs="Times New Roman"/>
          <w:sz w:val="24"/>
          <w:szCs w:val="24"/>
        </w:rPr>
        <w:t>SD AV ČR, Česk</w:t>
      </w:r>
      <w:r>
        <w:rPr>
          <w:rFonts w:ascii="Times New Roman" w:hAnsi="Times New Roman" w:cs="Times New Roman"/>
          <w:color w:val="000000"/>
          <w:sz w:val="24"/>
          <w:szCs w:val="24"/>
        </w:rPr>
        <w:t>é</w:t>
      </w:r>
      <w:r>
        <w:rPr>
          <w:rFonts w:ascii="Times New Roman" w:hAnsi="Times New Roman" w:cs="Times New Roman"/>
          <w:sz w:val="24"/>
          <w:szCs w:val="24"/>
        </w:rPr>
        <w:t xml:space="preserve"> centrum, Katedra politol</w:t>
      </w:r>
      <w:r>
        <w:rPr>
          <w:rFonts w:ascii="Times New Roman" w:hAnsi="Times New Roman" w:cs="Times New Roman"/>
          <w:color w:val="000000"/>
          <w:sz w:val="24"/>
          <w:szCs w:val="24"/>
        </w:rPr>
        <w:t>ó</w:t>
      </w:r>
      <w:r>
        <w:rPr>
          <w:rFonts w:ascii="Times New Roman" w:hAnsi="Times New Roman" w:cs="Times New Roman"/>
          <w:sz w:val="24"/>
          <w:szCs w:val="24"/>
        </w:rPr>
        <w:t>gie FiF UK</w:t>
      </w:r>
      <w:r w:rsidR="00510FF0">
        <w:rPr>
          <w:rFonts w:ascii="Times New Roman" w:hAnsi="Times New Roman" w:cs="Times New Roman"/>
          <w:sz w:val="24"/>
          <w:szCs w:val="24"/>
        </w:rPr>
        <w:t>.</w:t>
      </w:r>
      <w:r>
        <w:rPr>
          <w:rFonts w:ascii="Times New Roman" w:hAnsi="Times New Roman" w:cs="Times New Roman"/>
          <w:sz w:val="24"/>
          <w:szCs w:val="24"/>
        </w:rPr>
        <w:t xml:space="preserve"> Bratislava, 25. </w:t>
      </w:r>
      <w:r>
        <w:rPr>
          <w:rFonts w:ascii="Times New Roman" w:hAnsi="Times New Roman" w:cs="Times New Roman"/>
          <w:color w:val="000000"/>
          <w:sz w:val="24"/>
          <w:szCs w:val="24"/>
        </w:rPr>
        <w:t>–</w:t>
      </w:r>
      <w:r>
        <w:rPr>
          <w:rFonts w:ascii="Times New Roman" w:hAnsi="Times New Roman" w:cs="Times New Roman"/>
          <w:sz w:val="24"/>
          <w:szCs w:val="24"/>
        </w:rPr>
        <w:t xml:space="preserve"> 26.09.2019</w:t>
      </w:r>
      <w:r w:rsidR="00510FF0">
        <w:rPr>
          <w:rFonts w:ascii="Times New Roman" w:hAnsi="Times New Roman" w:cs="Times New Roman"/>
          <w:sz w:val="24"/>
          <w:szCs w:val="24"/>
        </w:rPr>
        <w:t>.</w:t>
      </w:r>
    </w:p>
    <w:p w14:paraId="72AB3F9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Slovakia after the fall of communism. Refer</w:t>
      </w:r>
      <w:r>
        <w:rPr>
          <w:rFonts w:ascii="Times New Roman" w:hAnsi="Times New Roman" w:cs="Times New Roman"/>
          <w:color w:val="000000"/>
          <w:sz w:val="24"/>
          <w:szCs w:val="24"/>
        </w:rPr>
        <w:t>á</w:t>
      </w:r>
      <w:r>
        <w:rPr>
          <w:rFonts w:ascii="Times New Roman" w:hAnsi="Times New Roman" w:cs="Times New Roman"/>
          <w:sz w:val="24"/>
          <w:szCs w:val="24"/>
        </w:rPr>
        <w:t>t na workshope 30 Years Since the Fall of the Iron Curtain. Organiz</w:t>
      </w:r>
      <w:r>
        <w:rPr>
          <w:rFonts w:ascii="Times New Roman" w:hAnsi="Times New Roman" w:cs="Times New Roman"/>
          <w:color w:val="000000"/>
          <w:sz w:val="24"/>
          <w:szCs w:val="24"/>
        </w:rPr>
        <w:t>á</w:t>
      </w:r>
      <w:r>
        <w:rPr>
          <w:rFonts w:ascii="Times New Roman" w:hAnsi="Times New Roman" w:cs="Times New Roman"/>
          <w:sz w:val="24"/>
          <w:szCs w:val="24"/>
        </w:rPr>
        <w:t>tori: Veľvyslanectv</w:t>
      </w:r>
      <w:r>
        <w:rPr>
          <w:rFonts w:ascii="Times New Roman" w:hAnsi="Times New Roman" w:cs="Times New Roman"/>
          <w:color w:val="000000"/>
          <w:sz w:val="24"/>
          <w:szCs w:val="24"/>
        </w:rPr>
        <w:t>á</w:t>
      </w:r>
      <w:r>
        <w:rPr>
          <w:rFonts w:ascii="Times New Roman" w:hAnsi="Times New Roman" w:cs="Times New Roman"/>
          <w:sz w:val="24"/>
          <w:szCs w:val="24"/>
        </w:rPr>
        <w:t xml:space="preserve"> SR a ČR v Slovinsku, Ľubľana, 17.10.2019.</w:t>
      </w:r>
    </w:p>
    <w:p w14:paraId="2EB3B0A4"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HUDEK, Adam: The year 1968 in the Slovak historiography. Refer</w:t>
      </w:r>
      <w:r>
        <w:rPr>
          <w:rFonts w:ascii="Times New Roman" w:hAnsi="Times New Roman" w:cs="Times New Roman"/>
          <w:color w:val="000000"/>
          <w:sz w:val="24"/>
          <w:szCs w:val="24"/>
        </w:rPr>
        <w:t>á</w:t>
      </w:r>
      <w:r>
        <w:rPr>
          <w:rFonts w:ascii="Times New Roman" w:hAnsi="Times New Roman" w:cs="Times New Roman"/>
          <w:sz w:val="24"/>
          <w:szCs w:val="24"/>
        </w:rPr>
        <w:t>t na konferencii The Three Against the Suppression of Czecho-Slovak Spring. Organiz</w:t>
      </w:r>
      <w:r>
        <w:rPr>
          <w:rFonts w:ascii="Times New Roman" w:hAnsi="Times New Roman" w:cs="Times New Roman"/>
          <w:color w:val="000000"/>
          <w:sz w:val="24"/>
          <w:szCs w:val="24"/>
        </w:rPr>
        <w:t>á</w:t>
      </w:r>
      <w:r>
        <w:rPr>
          <w:rFonts w:ascii="Times New Roman" w:hAnsi="Times New Roman" w:cs="Times New Roman"/>
          <w:sz w:val="24"/>
          <w:szCs w:val="24"/>
        </w:rPr>
        <w:t>tor: Univerzita Sofia, Sofia, 11.01.2019.</w:t>
      </w:r>
    </w:p>
    <w:p w14:paraId="3E8C585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IVANIČKOV</w:t>
      </w:r>
      <w:r>
        <w:rPr>
          <w:rFonts w:ascii="Times New Roman" w:hAnsi="Times New Roman" w:cs="Times New Roman"/>
          <w:color w:val="000000"/>
          <w:sz w:val="24"/>
          <w:szCs w:val="24"/>
        </w:rPr>
        <w:t>Á</w:t>
      </w:r>
      <w:r>
        <w:rPr>
          <w:rFonts w:ascii="Times New Roman" w:hAnsi="Times New Roman" w:cs="Times New Roman"/>
          <w:sz w:val="24"/>
          <w:szCs w:val="24"/>
        </w:rPr>
        <w:t>, Edita: British policy towards Slovakia and Slovak question 1938-1945. Vyst</w:t>
      </w:r>
      <w:r>
        <w:rPr>
          <w:rFonts w:ascii="Times New Roman" w:hAnsi="Times New Roman" w:cs="Times New Roman"/>
          <w:color w:val="000000"/>
          <w:sz w:val="24"/>
          <w:szCs w:val="24"/>
        </w:rPr>
        <w:t>ú</w:t>
      </w:r>
      <w:r>
        <w:rPr>
          <w:rFonts w:ascii="Times New Roman" w:hAnsi="Times New Roman" w:cs="Times New Roman"/>
          <w:sz w:val="24"/>
          <w:szCs w:val="24"/>
        </w:rPr>
        <w:t>penie na podujat</w:t>
      </w:r>
      <w:r>
        <w:rPr>
          <w:rFonts w:ascii="Times New Roman" w:hAnsi="Times New Roman" w:cs="Times New Roman"/>
          <w:color w:val="000000"/>
          <w:sz w:val="24"/>
          <w:szCs w:val="24"/>
        </w:rPr>
        <w:t>í</w:t>
      </w:r>
      <w:r>
        <w:rPr>
          <w:rFonts w:ascii="Times New Roman" w:hAnsi="Times New Roman" w:cs="Times New Roman"/>
          <w:sz w:val="24"/>
          <w:szCs w:val="24"/>
        </w:rPr>
        <w:t xml:space="preserve"> s n</w:t>
      </w:r>
      <w:r>
        <w:rPr>
          <w:rFonts w:ascii="Times New Roman" w:hAnsi="Times New Roman" w:cs="Times New Roman"/>
          <w:color w:val="000000"/>
          <w:sz w:val="24"/>
          <w:szCs w:val="24"/>
        </w:rPr>
        <w:t>á</w:t>
      </w:r>
      <w:r>
        <w:rPr>
          <w:rFonts w:ascii="Times New Roman" w:hAnsi="Times New Roman" w:cs="Times New Roman"/>
          <w:sz w:val="24"/>
          <w:szCs w:val="24"/>
        </w:rPr>
        <w:t>zvom :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symposium ke 100 letům česko-britsk</w:t>
      </w:r>
      <w:r>
        <w:rPr>
          <w:rFonts w:ascii="Times New Roman" w:hAnsi="Times New Roman" w:cs="Times New Roman"/>
          <w:color w:val="000000"/>
          <w:sz w:val="24"/>
          <w:szCs w:val="24"/>
        </w:rPr>
        <w:t>ý</w:t>
      </w:r>
      <w:r>
        <w:rPr>
          <w:rFonts w:ascii="Times New Roman" w:hAnsi="Times New Roman" w:cs="Times New Roman"/>
          <w:sz w:val="24"/>
          <w:szCs w:val="24"/>
        </w:rPr>
        <w:t>ch diplomatick</w:t>
      </w:r>
      <w:r>
        <w:rPr>
          <w:rFonts w:ascii="Times New Roman" w:hAnsi="Times New Roman" w:cs="Times New Roman"/>
          <w:color w:val="000000"/>
          <w:sz w:val="24"/>
          <w:szCs w:val="24"/>
        </w:rPr>
        <w:t>ý</w:t>
      </w:r>
      <w:r>
        <w:rPr>
          <w:rFonts w:ascii="Times New Roman" w:hAnsi="Times New Roman" w:cs="Times New Roman"/>
          <w:sz w:val="24"/>
          <w:szCs w:val="24"/>
        </w:rPr>
        <w:t>ch vztahů. Organiz</w:t>
      </w:r>
      <w:r>
        <w:rPr>
          <w:rFonts w:ascii="Times New Roman" w:hAnsi="Times New Roman" w:cs="Times New Roman"/>
          <w:color w:val="000000"/>
          <w:sz w:val="24"/>
          <w:szCs w:val="24"/>
        </w:rPr>
        <w:t>á</w:t>
      </w:r>
      <w:r>
        <w:rPr>
          <w:rFonts w:ascii="Times New Roman" w:hAnsi="Times New Roman" w:cs="Times New Roman"/>
          <w:sz w:val="24"/>
          <w:szCs w:val="24"/>
        </w:rPr>
        <w:t>tori : Univerzita Karlova, Pr</w:t>
      </w:r>
      <w:r>
        <w:rPr>
          <w:rFonts w:ascii="Times New Roman" w:hAnsi="Times New Roman" w:cs="Times New Roman"/>
          <w:color w:val="000000"/>
          <w:sz w:val="24"/>
          <w:szCs w:val="24"/>
        </w:rPr>
        <w:t>á</w:t>
      </w:r>
      <w:r>
        <w:rPr>
          <w:rFonts w:ascii="Times New Roman" w:hAnsi="Times New Roman" w:cs="Times New Roman"/>
          <w:sz w:val="24"/>
          <w:szCs w:val="24"/>
        </w:rPr>
        <w:t>vnick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Karlovy, Praha, 01.10.2019.</w:t>
      </w:r>
    </w:p>
    <w:p w14:paraId="29252C5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JANURA, Tom</w:t>
      </w:r>
      <w:r>
        <w:rPr>
          <w:rFonts w:ascii="Times New Roman" w:hAnsi="Times New Roman" w:cs="Times New Roman"/>
          <w:color w:val="000000"/>
          <w:sz w:val="24"/>
          <w:szCs w:val="24"/>
        </w:rPr>
        <w:t>áš</w:t>
      </w:r>
      <w:r>
        <w:rPr>
          <w:rFonts w:ascii="Times New Roman" w:hAnsi="Times New Roman" w:cs="Times New Roman"/>
          <w:sz w:val="24"/>
          <w:szCs w:val="24"/>
        </w:rPr>
        <w:t>: Nepotizmus a klientelizmus v spr</w:t>
      </w:r>
      <w:r>
        <w:rPr>
          <w:rFonts w:ascii="Times New Roman" w:hAnsi="Times New Roman" w:cs="Times New Roman"/>
          <w:color w:val="000000"/>
          <w:sz w:val="24"/>
          <w:szCs w:val="24"/>
        </w:rPr>
        <w:t>á</w:t>
      </w:r>
      <w:r>
        <w:rPr>
          <w:rFonts w:ascii="Times New Roman" w:hAnsi="Times New Roman" w:cs="Times New Roman"/>
          <w:sz w:val="24"/>
          <w:szCs w:val="24"/>
        </w:rPr>
        <w:t>ve uhorsk</w:t>
      </w:r>
      <w:r>
        <w:rPr>
          <w:rFonts w:ascii="Times New Roman" w:hAnsi="Times New Roman" w:cs="Times New Roman"/>
          <w:color w:val="000000"/>
          <w:sz w:val="24"/>
          <w:szCs w:val="24"/>
        </w:rPr>
        <w:t>ý</w:t>
      </w:r>
      <w:r>
        <w:rPr>
          <w:rFonts w:ascii="Times New Roman" w:hAnsi="Times New Roman" w:cs="Times New Roman"/>
          <w:sz w:val="24"/>
          <w:szCs w:val="24"/>
        </w:rPr>
        <w:t>ch stol</w:t>
      </w:r>
      <w:r>
        <w:rPr>
          <w:rFonts w:ascii="Times New Roman" w:hAnsi="Times New Roman" w:cs="Times New Roman"/>
          <w:color w:val="000000"/>
          <w:sz w:val="24"/>
          <w:szCs w:val="24"/>
        </w:rPr>
        <w:t>í</w:t>
      </w:r>
      <w:r>
        <w:rPr>
          <w:rFonts w:ascii="Times New Roman" w:hAnsi="Times New Roman" w:cs="Times New Roman"/>
          <w:sz w:val="24"/>
          <w:szCs w:val="24"/>
        </w:rPr>
        <w:t>c na pr</w:t>
      </w:r>
      <w:r>
        <w:rPr>
          <w:rFonts w:ascii="Times New Roman" w:hAnsi="Times New Roman" w:cs="Times New Roman"/>
          <w:color w:val="000000"/>
          <w:sz w:val="24"/>
          <w:szCs w:val="24"/>
        </w:rPr>
        <w:t>í</w:t>
      </w:r>
      <w:r>
        <w:rPr>
          <w:rFonts w:ascii="Times New Roman" w:hAnsi="Times New Roman" w:cs="Times New Roman"/>
          <w:sz w:val="24"/>
          <w:szCs w:val="24"/>
        </w:rPr>
        <w:t>klade Liptovskej, Oravskej a Spi</w:t>
      </w:r>
      <w:r>
        <w:rPr>
          <w:rFonts w:ascii="Times New Roman" w:hAnsi="Times New Roman" w:cs="Times New Roman"/>
          <w:color w:val="000000"/>
          <w:sz w:val="24"/>
          <w:szCs w:val="24"/>
        </w:rPr>
        <w:t>š</w:t>
      </w:r>
      <w:r>
        <w:rPr>
          <w:rFonts w:ascii="Times New Roman" w:hAnsi="Times New Roman" w:cs="Times New Roman"/>
          <w:sz w:val="24"/>
          <w:szCs w:val="24"/>
        </w:rPr>
        <w:t>skej stolice. Predn</w:t>
      </w:r>
      <w:r>
        <w:rPr>
          <w:rFonts w:ascii="Times New Roman" w:hAnsi="Times New Roman" w:cs="Times New Roman"/>
          <w:color w:val="000000"/>
          <w:sz w:val="24"/>
          <w:szCs w:val="24"/>
        </w:rPr>
        <w:t>áš</w:t>
      </w:r>
      <w:r>
        <w:rPr>
          <w:rFonts w:ascii="Times New Roman" w:hAnsi="Times New Roman" w:cs="Times New Roman"/>
          <w:sz w:val="24"/>
          <w:szCs w:val="24"/>
        </w:rPr>
        <w:t>ka na konferecii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a Katedra germanistiky, nederlandistiky a </w:t>
      </w:r>
      <w:r>
        <w:rPr>
          <w:rFonts w:ascii="Times New Roman" w:hAnsi="Times New Roman" w:cs="Times New Roman"/>
          <w:color w:val="000000"/>
          <w:sz w:val="24"/>
          <w:szCs w:val="24"/>
        </w:rPr>
        <w:t>š</w:t>
      </w:r>
      <w:r>
        <w:rPr>
          <w:rFonts w:ascii="Times New Roman" w:hAnsi="Times New Roman" w:cs="Times New Roman"/>
          <w:sz w:val="24"/>
          <w:szCs w:val="24"/>
        </w:rPr>
        <w:t>kandinavistiky,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v Bratislave. Bratislava, 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1222C45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KAMENEC, Ivan: Spoločn</w:t>
      </w:r>
      <w:r>
        <w:rPr>
          <w:rFonts w:ascii="Times New Roman" w:hAnsi="Times New Roman" w:cs="Times New Roman"/>
          <w:color w:val="000000"/>
          <w:sz w:val="24"/>
          <w:szCs w:val="24"/>
        </w:rPr>
        <w:t>é</w:t>
      </w:r>
      <w:r>
        <w:rPr>
          <w:rFonts w:ascii="Times New Roman" w:hAnsi="Times New Roman" w:cs="Times New Roman"/>
          <w:sz w:val="24"/>
          <w:szCs w:val="24"/>
        </w:rPr>
        <w:t xml:space="preserve"> znaky a </w:t>
      </w:r>
      <w:r>
        <w:rPr>
          <w:rFonts w:ascii="Times New Roman" w:hAnsi="Times New Roman" w:cs="Times New Roman"/>
          <w:color w:val="000000"/>
          <w:sz w:val="24"/>
          <w:szCs w:val="24"/>
        </w:rPr>
        <w:t>š</w:t>
      </w:r>
      <w:r>
        <w:rPr>
          <w:rFonts w:ascii="Times New Roman" w:hAnsi="Times New Roman" w:cs="Times New Roman"/>
          <w:sz w:val="24"/>
          <w:szCs w:val="24"/>
        </w:rPr>
        <w:t>pecifik</w:t>
      </w:r>
      <w:r>
        <w:rPr>
          <w:rFonts w:ascii="Times New Roman" w:hAnsi="Times New Roman" w:cs="Times New Roman"/>
          <w:color w:val="000000"/>
          <w:sz w:val="24"/>
          <w:szCs w:val="24"/>
        </w:rPr>
        <w:t>á</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enia židovskej ot</w:t>
      </w:r>
      <w:r>
        <w:rPr>
          <w:rFonts w:ascii="Times New Roman" w:hAnsi="Times New Roman" w:cs="Times New Roman"/>
          <w:color w:val="000000"/>
          <w:sz w:val="24"/>
          <w:szCs w:val="24"/>
        </w:rPr>
        <w:t>á</w:t>
      </w:r>
      <w:r>
        <w:rPr>
          <w:rFonts w:ascii="Times New Roman" w:hAnsi="Times New Roman" w:cs="Times New Roman"/>
          <w:sz w:val="24"/>
          <w:szCs w:val="24"/>
        </w:rPr>
        <w:t>zky na Slovensku v čase holokaustu. Refer</w:t>
      </w:r>
      <w:r>
        <w:rPr>
          <w:rFonts w:ascii="Times New Roman" w:hAnsi="Times New Roman" w:cs="Times New Roman"/>
          <w:color w:val="000000"/>
          <w:sz w:val="24"/>
          <w:szCs w:val="24"/>
        </w:rPr>
        <w:t>á</w:t>
      </w:r>
      <w:r>
        <w:rPr>
          <w:rFonts w:ascii="Times New Roman" w:hAnsi="Times New Roman" w:cs="Times New Roman"/>
          <w:sz w:val="24"/>
          <w:szCs w:val="24"/>
        </w:rPr>
        <w:t>t na semin</w:t>
      </w:r>
      <w:r>
        <w:rPr>
          <w:rFonts w:ascii="Times New Roman" w:hAnsi="Times New Roman" w:cs="Times New Roman"/>
          <w:color w:val="000000"/>
          <w:sz w:val="24"/>
          <w:szCs w:val="24"/>
        </w:rPr>
        <w:t>á</w:t>
      </w:r>
      <w:r>
        <w:rPr>
          <w:rFonts w:ascii="Times New Roman" w:hAnsi="Times New Roman" w:cs="Times New Roman"/>
          <w:sz w:val="24"/>
          <w:szCs w:val="24"/>
        </w:rPr>
        <w:t>ri Holokaust ve vzděl</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á</w:t>
      </w:r>
      <w:r>
        <w:rPr>
          <w:rFonts w:ascii="Times New Roman" w:hAnsi="Times New Roman" w:cs="Times New Roman"/>
          <w:sz w:val="24"/>
          <w:szCs w:val="24"/>
        </w:rPr>
        <w:t>n</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Pam</w:t>
      </w:r>
      <w:r>
        <w:rPr>
          <w:rFonts w:ascii="Times New Roman" w:hAnsi="Times New Roman" w:cs="Times New Roman"/>
          <w:color w:val="000000"/>
          <w:sz w:val="24"/>
          <w:szCs w:val="24"/>
        </w:rPr>
        <w:t>á</w:t>
      </w:r>
      <w:r>
        <w:rPr>
          <w:rFonts w:ascii="Times New Roman" w:hAnsi="Times New Roman" w:cs="Times New Roman"/>
          <w:sz w:val="24"/>
          <w:szCs w:val="24"/>
        </w:rPr>
        <w:t>tn</w:t>
      </w:r>
      <w:r>
        <w:rPr>
          <w:rFonts w:ascii="Times New Roman" w:hAnsi="Times New Roman" w:cs="Times New Roman"/>
          <w:color w:val="000000"/>
          <w:sz w:val="24"/>
          <w:szCs w:val="24"/>
        </w:rPr>
        <w:t>í</w:t>
      </w:r>
      <w:r>
        <w:rPr>
          <w:rFonts w:ascii="Times New Roman" w:hAnsi="Times New Roman" w:cs="Times New Roman"/>
          <w:sz w:val="24"/>
          <w:szCs w:val="24"/>
        </w:rPr>
        <w:t>k Terez</w:t>
      </w:r>
      <w:r>
        <w:rPr>
          <w:rFonts w:ascii="Times New Roman" w:hAnsi="Times New Roman" w:cs="Times New Roman"/>
          <w:color w:val="000000"/>
          <w:sz w:val="24"/>
          <w:szCs w:val="24"/>
        </w:rPr>
        <w:t>í</w:t>
      </w:r>
      <w:r>
        <w:rPr>
          <w:rFonts w:ascii="Times New Roman" w:hAnsi="Times New Roman" w:cs="Times New Roman"/>
          <w:sz w:val="24"/>
          <w:szCs w:val="24"/>
        </w:rPr>
        <w:t xml:space="preserve">n. </w:t>
      </w:r>
      <w:r>
        <w:rPr>
          <w:rFonts w:ascii="Times New Roman" w:hAnsi="Times New Roman" w:cs="Times New Roman"/>
          <w:sz w:val="24"/>
          <w:szCs w:val="24"/>
        </w:rPr>
        <w:lastRenderedPageBreak/>
        <w:t>Terez</w:t>
      </w:r>
      <w:r>
        <w:rPr>
          <w:rFonts w:ascii="Times New Roman" w:hAnsi="Times New Roman" w:cs="Times New Roman"/>
          <w:color w:val="000000"/>
          <w:sz w:val="24"/>
          <w:szCs w:val="24"/>
        </w:rPr>
        <w:t>í</w:t>
      </w:r>
      <w:r>
        <w:rPr>
          <w:rFonts w:ascii="Times New Roman" w:hAnsi="Times New Roman" w:cs="Times New Roman"/>
          <w:sz w:val="24"/>
          <w:szCs w:val="24"/>
        </w:rPr>
        <w:t xml:space="preserve">n, 28. </w:t>
      </w:r>
      <w:r>
        <w:rPr>
          <w:rFonts w:ascii="Times New Roman" w:hAnsi="Times New Roman" w:cs="Times New Roman"/>
          <w:color w:val="000000"/>
          <w:sz w:val="24"/>
          <w:szCs w:val="24"/>
        </w:rPr>
        <w:t>–</w:t>
      </w:r>
      <w:r>
        <w:rPr>
          <w:rFonts w:ascii="Times New Roman" w:hAnsi="Times New Roman" w:cs="Times New Roman"/>
          <w:sz w:val="24"/>
          <w:szCs w:val="24"/>
        </w:rPr>
        <w:t xml:space="preserve"> 30. 11.2019.</w:t>
      </w:r>
    </w:p>
    <w:p w14:paraId="5AD258E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Transformation der slowakischen Gesellschaft im verwandelten Europa nach 1918. Predn</w:t>
      </w:r>
      <w:r>
        <w:rPr>
          <w:rFonts w:ascii="Times New Roman" w:hAnsi="Times New Roman" w:cs="Times New Roman"/>
          <w:color w:val="000000"/>
          <w:sz w:val="24"/>
          <w:szCs w:val="24"/>
        </w:rPr>
        <w:t>áš</w:t>
      </w:r>
      <w:r>
        <w:rPr>
          <w:rFonts w:ascii="Times New Roman" w:hAnsi="Times New Roman" w:cs="Times New Roman"/>
          <w:sz w:val="24"/>
          <w:szCs w:val="24"/>
        </w:rPr>
        <w:t>ka na vedeckej konferencii Sto lat traktatu pokojowego w Wersalu. Nowy porzadek w dziejach Europy.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Akademia ekonomiczno humanistyczna w Warszawie. Poznań, 11. </w:t>
      </w:r>
      <w:r>
        <w:rPr>
          <w:rFonts w:ascii="Times New Roman" w:hAnsi="Times New Roman" w:cs="Times New Roman"/>
          <w:color w:val="000000"/>
          <w:sz w:val="24"/>
          <w:szCs w:val="24"/>
        </w:rPr>
        <w:t>–</w:t>
      </w:r>
      <w:r>
        <w:rPr>
          <w:rFonts w:ascii="Times New Roman" w:hAnsi="Times New Roman" w:cs="Times New Roman"/>
          <w:sz w:val="24"/>
          <w:szCs w:val="24"/>
        </w:rPr>
        <w:t xml:space="preserve"> 12.06.2019.</w:t>
      </w:r>
    </w:p>
    <w:p w14:paraId="52A96AF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Hungarian Priests and Their Complicated Ways into and from Exile in the Light of Literary Works (1670-1700).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rodnom workshope Keeping Track of People on the Move - Archival and Methodological Challenges. Organiz</w:t>
      </w:r>
      <w:r>
        <w:rPr>
          <w:rFonts w:ascii="Times New Roman" w:hAnsi="Times New Roman" w:cs="Times New Roman"/>
          <w:color w:val="000000"/>
          <w:sz w:val="24"/>
          <w:szCs w:val="24"/>
        </w:rPr>
        <w:t>á</w:t>
      </w:r>
      <w:r>
        <w:rPr>
          <w:rFonts w:ascii="Times New Roman" w:hAnsi="Times New Roman" w:cs="Times New Roman"/>
          <w:sz w:val="24"/>
          <w:szCs w:val="24"/>
        </w:rPr>
        <w:t>tori: Fakulta humanitn</w:t>
      </w:r>
      <w:r>
        <w:rPr>
          <w:rFonts w:ascii="Times New Roman" w:hAnsi="Times New Roman" w:cs="Times New Roman"/>
          <w:color w:val="000000"/>
          <w:sz w:val="24"/>
          <w:szCs w:val="24"/>
        </w:rPr>
        <w:t>ý</w:t>
      </w:r>
      <w:r>
        <w:rPr>
          <w:rFonts w:ascii="Times New Roman" w:hAnsi="Times New Roman" w:cs="Times New Roman"/>
          <w:sz w:val="24"/>
          <w:szCs w:val="24"/>
        </w:rPr>
        <w:t>ch věd KU, Praha; Filozofick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ČAV, Praha. Praha, 24.09.2019.</w:t>
      </w:r>
    </w:p>
    <w:p w14:paraId="48793F6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Anteil der Familie Zay an der Entwicklung der Religi</w:t>
      </w:r>
      <w:r>
        <w:rPr>
          <w:rFonts w:ascii="Times New Roman" w:hAnsi="Times New Roman" w:cs="Times New Roman"/>
          <w:color w:val="000000"/>
          <w:sz w:val="24"/>
          <w:szCs w:val="24"/>
        </w:rPr>
        <w:t>ö</w:t>
      </w:r>
      <w:r>
        <w:rPr>
          <w:rFonts w:ascii="Times New Roman" w:hAnsi="Times New Roman" w:cs="Times New Roman"/>
          <w:sz w:val="24"/>
          <w:szCs w:val="24"/>
        </w:rPr>
        <w:t>sen und kulturellen Infrastruktur der ungarischen Lutheraner.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The Culture of the Aristocracy in the Habsburg Monarchy, 1750</w:t>
      </w:r>
      <w:r>
        <w:rPr>
          <w:rFonts w:ascii="Times New Roman" w:hAnsi="Times New Roman" w:cs="Times New Roman"/>
          <w:color w:val="000000"/>
          <w:sz w:val="24"/>
          <w:szCs w:val="24"/>
        </w:rPr>
        <w:t>–</w:t>
      </w:r>
      <w:r>
        <w:rPr>
          <w:rFonts w:ascii="Times New Roman" w:hAnsi="Times New Roman" w:cs="Times New Roman"/>
          <w:sz w:val="24"/>
          <w:szCs w:val="24"/>
        </w:rPr>
        <w:t>1820.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w:t>
      </w:r>
      <w:r>
        <w:rPr>
          <w:rFonts w:ascii="Times New Roman" w:hAnsi="Times New Roman" w:cs="Times New Roman"/>
          <w:sz w:val="24"/>
          <w:szCs w:val="24"/>
        </w:rPr>
        <w:t>Literature in Western Hungary, 1770</w:t>
      </w:r>
      <w:r>
        <w:rPr>
          <w:rFonts w:ascii="Times New Roman" w:hAnsi="Times New Roman" w:cs="Times New Roman"/>
          <w:color w:val="000000"/>
          <w:sz w:val="24"/>
          <w:szCs w:val="24"/>
        </w:rPr>
        <w:t>–</w:t>
      </w:r>
      <w:r>
        <w:rPr>
          <w:rFonts w:ascii="Times New Roman" w:hAnsi="Times New Roman" w:cs="Times New Roman"/>
          <w:sz w:val="24"/>
          <w:szCs w:val="24"/>
        </w:rPr>
        <w:t>1820</w:t>
      </w:r>
      <w:r>
        <w:rPr>
          <w:rFonts w:ascii="Times New Roman" w:hAnsi="Times New Roman" w:cs="Times New Roman"/>
          <w:color w:val="000000"/>
          <w:sz w:val="24"/>
          <w:szCs w:val="24"/>
        </w:rPr>
        <w:t>”</w:t>
      </w:r>
      <w:r>
        <w:rPr>
          <w:rFonts w:ascii="Times New Roman" w:hAnsi="Times New Roman" w:cs="Times New Roman"/>
          <w:sz w:val="24"/>
          <w:szCs w:val="24"/>
        </w:rPr>
        <w:t xml:space="preserve"> Research Group supported by the Hungarian Academy of Sciences at the Institute for LiteraryStudies of the Research Centre for Humanities of the Hungarian Academy of Sciences, Budapest; </w:t>
      </w:r>
      <w:r>
        <w:rPr>
          <w:rFonts w:ascii="Times New Roman" w:hAnsi="Times New Roman" w:cs="Times New Roman"/>
          <w:color w:val="000000"/>
          <w:sz w:val="24"/>
          <w:szCs w:val="24"/>
        </w:rPr>
        <w:t>“</w:t>
      </w:r>
      <w:r>
        <w:rPr>
          <w:rFonts w:ascii="Times New Roman" w:hAnsi="Times New Roman" w:cs="Times New Roman"/>
          <w:sz w:val="24"/>
          <w:szCs w:val="24"/>
        </w:rPr>
        <w:t>The Patterns of the Circulation of Scientific Knowledge in Hungary, 1770-1830</w:t>
      </w:r>
      <w:r>
        <w:rPr>
          <w:rFonts w:ascii="Times New Roman" w:hAnsi="Times New Roman" w:cs="Times New Roman"/>
          <w:color w:val="000000"/>
          <w:sz w:val="24"/>
          <w:szCs w:val="24"/>
        </w:rPr>
        <w:t>”</w:t>
      </w:r>
      <w:r>
        <w:rPr>
          <w:rFonts w:ascii="Times New Roman" w:hAnsi="Times New Roman" w:cs="Times New Roman"/>
          <w:sz w:val="24"/>
          <w:szCs w:val="24"/>
        </w:rPr>
        <w:t xml:space="preserve"> Research Group supported by the National Research, Development and Innovation Office at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Lor</w:t>
      </w:r>
      <w:r>
        <w:rPr>
          <w:rFonts w:ascii="Times New Roman" w:hAnsi="Times New Roman" w:cs="Times New Roman"/>
          <w:color w:val="000000"/>
          <w:sz w:val="24"/>
          <w:szCs w:val="24"/>
        </w:rPr>
        <w:t>á</w:t>
      </w:r>
      <w:r>
        <w:rPr>
          <w:rFonts w:ascii="Times New Roman" w:hAnsi="Times New Roman" w:cs="Times New Roman"/>
          <w:sz w:val="24"/>
          <w:szCs w:val="24"/>
        </w:rPr>
        <w:t xml:space="preserve">nd University, Budapest. Keszthely, 30.05. </w:t>
      </w:r>
      <w:r>
        <w:rPr>
          <w:rFonts w:ascii="Times New Roman" w:hAnsi="Times New Roman" w:cs="Times New Roman"/>
          <w:color w:val="000000"/>
          <w:sz w:val="24"/>
          <w:szCs w:val="24"/>
        </w:rPr>
        <w:t>–</w:t>
      </w:r>
      <w:r>
        <w:rPr>
          <w:rFonts w:ascii="Times New Roman" w:hAnsi="Times New Roman" w:cs="Times New Roman"/>
          <w:sz w:val="24"/>
          <w:szCs w:val="24"/>
        </w:rPr>
        <w:t xml:space="preserve"> 01.06.2019.</w:t>
      </w:r>
    </w:p>
    <w:p w14:paraId="6E830D3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xml:space="preserve">, Eva: Problems with </w:t>
      </w:r>
      <w:r>
        <w:rPr>
          <w:rFonts w:ascii="Times New Roman" w:hAnsi="Times New Roman" w:cs="Times New Roman"/>
          <w:color w:val="000000"/>
          <w:sz w:val="24"/>
          <w:szCs w:val="24"/>
        </w:rPr>
        <w:t>‘</w:t>
      </w:r>
      <w:r>
        <w:rPr>
          <w:rFonts w:ascii="Times New Roman" w:hAnsi="Times New Roman" w:cs="Times New Roman"/>
          <w:sz w:val="24"/>
          <w:szCs w:val="24"/>
        </w:rPr>
        <w:t>Slovak Reformation</w:t>
      </w:r>
      <w:r>
        <w:rPr>
          <w:rFonts w:ascii="Times New Roman" w:hAnsi="Times New Roman" w:cs="Times New Roman"/>
          <w:color w:val="000000"/>
          <w:sz w:val="24"/>
          <w:szCs w:val="24"/>
        </w:rPr>
        <w:t>'</w:t>
      </w:r>
      <w:r>
        <w:rPr>
          <w:rFonts w:ascii="Times New Roman" w:hAnsi="Times New Roman" w:cs="Times New Roman"/>
          <w:sz w:val="24"/>
          <w:szCs w:val="24"/>
        </w:rPr>
        <w:t xml:space="preserve"> .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rodnom workshope Invention, Transfer, and Reception: the Making of the European Reformation(s) A Methodological Survey of Reformation Historiography. Organiz</w:t>
      </w:r>
      <w:r>
        <w:rPr>
          <w:rFonts w:ascii="Times New Roman" w:hAnsi="Times New Roman" w:cs="Times New Roman"/>
          <w:color w:val="000000"/>
          <w:sz w:val="24"/>
          <w:szCs w:val="24"/>
        </w:rPr>
        <w:t>á</w:t>
      </w:r>
      <w:r>
        <w:rPr>
          <w:rFonts w:ascii="Times New Roman" w:hAnsi="Times New Roman" w:cs="Times New Roman"/>
          <w:sz w:val="24"/>
          <w:szCs w:val="24"/>
        </w:rPr>
        <w:t>tori: Institute for Literary Studies - Research centre for humanities, Hungarian academy of sciences. Budapest, 04.06.2019.</w:t>
      </w:r>
    </w:p>
    <w:p w14:paraId="349DED6A"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French-Italian Rivalry in Czechoslovakia in 1919 na konferencii Italy and the Post-Habsburg Central Europe: Occupation, Administration, Intervention, Diplomacy.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19. </w:t>
      </w:r>
      <w:r>
        <w:rPr>
          <w:rFonts w:ascii="Times New Roman" w:hAnsi="Times New Roman" w:cs="Times New Roman"/>
          <w:color w:val="000000"/>
          <w:sz w:val="24"/>
          <w:szCs w:val="24"/>
        </w:rPr>
        <w:t>–</w:t>
      </w:r>
      <w:r>
        <w:rPr>
          <w:rFonts w:ascii="Times New Roman" w:hAnsi="Times New Roman" w:cs="Times New Roman"/>
          <w:sz w:val="24"/>
          <w:szCs w:val="24"/>
        </w:rPr>
        <w:t xml:space="preserve"> 20.09.2019.</w:t>
      </w:r>
    </w:p>
    <w:p w14:paraId="29A9C27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Histoire et g</w:t>
      </w:r>
      <w:r>
        <w:rPr>
          <w:rFonts w:ascii="Times New Roman" w:hAnsi="Times New Roman" w:cs="Times New Roman"/>
          <w:color w:val="000000"/>
          <w:sz w:val="24"/>
          <w:szCs w:val="24"/>
        </w:rPr>
        <w:t>é</w:t>
      </w:r>
      <w:r>
        <w:rPr>
          <w:rFonts w:ascii="Times New Roman" w:hAnsi="Times New Roman" w:cs="Times New Roman"/>
          <w:sz w:val="24"/>
          <w:szCs w:val="24"/>
        </w:rPr>
        <w:t>opolitique du Group Visegrad, pr</w:t>
      </w:r>
      <w:r>
        <w:rPr>
          <w:rFonts w:ascii="Times New Roman" w:hAnsi="Times New Roman" w:cs="Times New Roman"/>
          <w:color w:val="000000"/>
          <w:sz w:val="24"/>
          <w:szCs w:val="24"/>
        </w:rPr>
        <w:t>í</w:t>
      </w:r>
      <w:r>
        <w:rPr>
          <w:rFonts w:ascii="Times New Roman" w:hAnsi="Times New Roman" w:cs="Times New Roman"/>
          <w:sz w:val="24"/>
          <w:szCs w:val="24"/>
        </w:rPr>
        <w:t>spevok na konferencii GROUPE VISEGRAD ET L</w:t>
      </w:r>
      <w:r>
        <w:rPr>
          <w:rFonts w:ascii="Times New Roman" w:hAnsi="Times New Roman" w:cs="Times New Roman"/>
          <w:color w:val="000000"/>
          <w:sz w:val="24"/>
          <w:szCs w:val="24"/>
        </w:rPr>
        <w:t>´</w:t>
      </w:r>
      <w:r>
        <w:rPr>
          <w:rFonts w:ascii="Times New Roman" w:hAnsi="Times New Roman" w:cs="Times New Roman"/>
          <w:sz w:val="24"/>
          <w:szCs w:val="24"/>
        </w:rPr>
        <w:t>AVENIR DE L</w:t>
      </w:r>
      <w:r>
        <w:rPr>
          <w:rFonts w:ascii="Times New Roman" w:hAnsi="Times New Roman" w:cs="Times New Roman"/>
          <w:color w:val="000000"/>
          <w:sz w:val="24"/>
          <w:szCs w:val="24"/>
        </w:rPr>
        <w:t>´</w:t>
      </w:r>
      <w:r>
        <w:rPr>
          <w:rFonts w:ascii="Times New Roman" w:hAnsi="Times New Roman" w:cs="Times New Roman"/>
          <w:sz w:val="24"/>
          <w:szCs w:val="24"/>
        </w:rPr>
        <w:t>UNION EUROPEENNE. Organiz</w:t>
      </w:r>
      <w:r>
        <w:rPr>
          <w:rFonts w:ascii="Times New Roman" w:hAnsi="Times New Roman" w:cs="Times New Roman"/>
          <w:color w:val="000000"/>
          <w:sz w:val="24"/>
          <w:szCs w:val="24"/>
        </w:rPr>
        <w:t>á</w:t>
      </w:r>
      <w:r>
        <w:rPr>
          <w:rFonts w:ascii="Times New Roman" w:hAnsi="Times New Roman" w:cs="Times New Roman"/>
          <w:sz w:val="24"/>
          <w:szCs w:val="24"/>
        </w:rPr>
        <w:t>tor: Ministerstvo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SR. Bratislava, 15.10.2019.</w:t>
      </w:r>
    </w:p>
    <w:p w14:paraId="7096299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 xml:space="preserve">IŇAN, Michal: </w:t>
      </w:r>
      <w:r>
        <w:rPr>
          <w:rFonts w:ascii="Times New Roman" w:hAnsi="Times New Roman" w:cs="Times New Roman"/>
          <w:color w:val="000000"/>
          <w:sz w:val="24"/>
          <w:szCs w:val="24"/>
        </w:rPr>
        <w:t>ú</w:t>
      </w:r>
      <w:r>
        <w:rPr>
          <w:rFonts w:ascii="Times New Roman" w:hAnsi="Times New Roman" w:cs="Times New Roman"/>
          <w:sz w:val="24"/>
          <w:szCs w:val="24"/>
        </w:rPr>
        <w:t>časť na okr</w:t>
      </w:r>
      <w:r>
        <w:rPr>
          <w:rFonts w:ascii="Times New Roman" w:hAnsi="Times New Roman" w:cs="Times New Roman"/>
          <w:color w:val="000000"/>
          <w:sz w:val="24"/>
          <w:szCs w:val="24"/>
        </w:rPr>
        <w:t>ú</w:t>
      </w:r>
      <w:r>
        <w:rPr>
          <w:rFonts w:ascii="Times New Roman" w:hAnsi="Times New Roman" w:cs="Times New Roman"/>
          <w:sz w:val="24"/>
          <w:szCs w:val="24"/>
        </w:rPr>
        <w:t xml:space="preserve">hlom stole Slovaquie dans tous ses </w:t>
      </w:r>
      <w:r>
        <w:rPr>
          <w:rFonts w:ascii="Times New Roman" w:hAnsi="Times New Roman" w:cs="Times New Roman"/>
          <w:color w:val="000000"/>
          <w:sz w:val="24"/>
          <w:szCs w:val="24"/>
        </w:rPr>
        <w:t>é</w:t>
      </w:r>
      <w:r>
        <w:rPr>
          <w:rFonts w:ascii="Times New Roman" w:hAnsi="Times New Roman" w:cs="Times New Roman"/>
          <w:sz w:val="24"/>
          <w:szCs w:val="24"/>
        </w:rPr>
        <w:t>tats. Organiz</w:t>
      </w:r>
      <w:r>
        <w:rPr>
          <w:rFonts w:ascii="Times New Roman" w:hAnsi="Times New Roman" w:cs="Times New Roman"/>
          <w:color w:val="000000"/>
          <w:sz w:val="24"/>
          <w:szCs w:val="24"/>
        </w:rPr>
        <w:t>á</w:t>
      </w:r>
      <w:r>
        <w:rPr>
          <w:rFonts w:ascii="Times New Roman" w:hAnsi="Times New Roman" w:cs="Times New Roman"/>
          <w:sz w:val="24"/>
          <w:szCs w:val="24"/>
        </w:rPr>
        <w:t>tori: Veľvyslanectvo Slovenskej republiky vo Franc</w:t>
      </w:r>
      <w:r>
        <w:rPr>
          <w:rFonts w:ascii="Times New Roman" w:hAnsi="Times New Roman" w:cs="Times New Roman"/>
          <w:color w:val="000000"/>
          <w:sz w:val="24"/>
          <w:szCs w:val="24"/>
        </w:rPr>
        <w:t>ú</w:t>
      </w:r>
      <w:r>
        <w:rPr>
          <w:rFonts w:ascii="Times New Roman" w:hAnsi="Times New Roman" w:cs="Times New Roman"/>
          <w:sz w:val="24"/>
          <w:szCs w:val="24"/>
        </w:rPr>
        <w:t>zsku v spolupr</w:t>
      </w:r>
      <w:r>
        <w:rPr>
          <w:rFonts w:ascii="Times New Roman" w:hAnsi="Times New Roman" w:cs="Times New Roman"/>
          <w:color w:val="000000"/>
          <w:sz w:val="24"/>
          <w:szCs w:val="24"/>
        </w:rPr>
        <w:t>á</w:t>
      </w:r>
      <w:r>
        <w:rPr>
          <w:rFonts w:ascii="Times New Roman" w:hAnsi="Times New Roman" w:cs="Times New Roman"/>
          <w:sz w:val="24"/>
          <w:szCs w:val="24"/>
        </w:rPr>
        <w:t>ci s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Paris 1, Panth</w:t>
      </w:r>
      <w:r>
        <w:rPr>
          <w:rFonts w:ascii="Times New Roman" w:hAnsi="Times New Roman" w:cs="Times New Roman"/>
          <w:color w:val="000000"/>
          <w:sz w:val="24"/>
          <w:szCs w:val="24"/>
        </w:rPr>
        <w:t>é</w:t>
      </w:r>
      <w:r>
        <w:rPr>
          <w:rFonts w:ascii="Times New Roman" w:hAnsi="Times New Roman" w:cs="Times New Roman"/>
          <w:sz w:val="24"/>
          <w:szCs w:val="24"/>
        </w:rPr>
        <w:t>on-Sorbonne a INALCO Par</w:t>
      </w:r>
      <w:r>
        <w:rPr>
          <w:rFonts w:ascii="Times New Roman" w:hAnsi="Times New Roman" w:cs="Times New Roman"/>
          <w:color w:val="000000"/>
          <w:sz w:val="24"/>
          <w:szCs w:val="24"/>
        </w:rPr>
        <w:t>í</w:t>
      </w:r>
      <w:r>
        <w:rPr>
          <w:rFonts w:ascii="Times New Roman" w:hAnsi="Times New Roman" w:cs="Times New Roman"/>
          <w:sz w:val="24"/>
          <w:szCs w:val="24"/>
        </w:rPr>
        <w:t>ž. Par</w:t>
      </w:r>
      <w:r>
        <w:rPr>
          <w:rFonts w:ascii="Times New Roman" w:hAnsi="Times New Roman" w:cs="Times New Roman"/>
          <w:color w:val="000000"/>
          <w:sz w:val="24"/>
          <w:szCs w:val="24"/>
        </w:rPr>
        <w:t>í</w:t>
      </w:r>
      <w:r>
        <w:rPr>
          <w:rFonts w:ascii="Times New Roman" w:hAnsi="Times New Roman" w:cs="Times New Roman"/>
          <w:sz w:val="24"/>
          <w:szCs w:val="24"/>
        </w:rPr>
        <w:t>ž, 26.11.2019.</w:t>
      </w:r>
    </w:p>
    <w:p w14:paraId="4BC6884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The institutional and non-institutional care of orphans in Hungary in the first half of the 19th century.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Kindheiten in den b</w:t>
      </w:r>
      <w:r>
        <w:rPr>
          <w:rFonts w:ascii="Times New Roman" w:hAnsi="Times New Roman" w:cs="Times New Roman"/>
          <w:color w:val="000000"/>
          <w:sz w:val="24"/>
          <w:szCs w:val="24"/>
        </w:rPr>
        <w:t>ö</w:t>
      </w:r>
      <w:r>
        <w:rPr>
          <w:rFonts w:ascii="Times New Roman" w:hAnsi="Times New Roman" w:cs="Times New Roman"/>
          <w:sz w:val="24"/>
          <w:szCs w:val="24"/>
        </w:rPr>
        <w:t>hmischen L</w:t>
      </w:r>
      <w:r>
        <w:rPr>
          <w:rFonts w:ascii="Times New Roman" w:hAnsi="Times New Roman" w:cs="Times New Roman"/>
          <w:color w:val="000000"/>
          <w:sz w:val="24"/>
          <w:szCs w:val="24"/>
        </w:rPr>
        <w:t>ä</w:t>
      </w:r>
      <w:r>
        <w:rPr>
          <w:rFonts w:ascii="Times New Roman" w:hAnsi="Times New Roman" w:cs="Times New Roman"/>
          <w:sz w:val="24"/>
          <w:szCs w:val="24"/>
        </w:rPr>
        <w:t xml:space="preserve">ndern und der Slowakei , 19. </w:t>
      </w:r>
      <w:r>
        <w:rPr>
          <w:rFonts w:ascii="Times New Roman" w:hAnsi="Times New Roman" w:cs="Times New Roman"/>
          <w:color w:val="000000"/>
          <w:sz w:val="24"/>
          <w:szCs w:val="24"/>
        </w:rPr>
        <w:t>–</w:t>
      </w:r>
      <w:r>
        <w:rPr>
          <w:rFonts w:ascii="Times New Roman" w:hAnsi="Times New Roman" w:cs="Times New Roman"/>
          <w:sz w:val="24"/>
          <w:szCs w:val="24"/>
        </w:rPr>
        <w:t xml:space="preserve"> 20. Jahrhundert. Organiz</w:t>
      </w:r>
      <w:r>
        <w:rPr>
          <w:rFonts w:ascii="Times New Roman" w:hAnsi="Times New Roman" w:cs="Times New Roman"/>
          <w:color w:val="000000"/>
          <w:sz w:val="24"/>
          <w:szCs w:val="24"/>
        </w:rPr>
        <w:t>á</w:t>
      </w:r>
      <w:r>
        <w:rPr>
          <w:rFonts w:ascii="Times New Roman" w:hAnsi="Times New Roman" w:cs="Times New Roman"/>
          <w:sz w:val="24"/>
          <w:szCs w:val="24"/>
        </w:rPr>
        <w:t>tori: Collegium Carolinum  (Mn</w:t>
      </w:r>
      <w:r>
        <w:rPr>
          <w:rFonts w:ascii="Times New Roman" w:hAnsi="Times New Roman" w:cs="Times New Roman"/>
          <w:color w:val="000000"/>
          <w:sz w:val="24"/>
          <w:szCs w:val="24"/>
        </w:rPr>
        <w:t>í</w:t>
      </w:r>
      <w:r>
        <w:rPr>
          <w:rFonts w:ascii="Times New Roman" w:hAnsi="Times New Roman" w:cs="Times New Roman"/>
          <w:sz w:val="24"/>
          <w:szCs w:val="24"/>
        </w:rPr>
        <w:t>chov),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Karlovy (Praha),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Christian Albrecht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(Kiel). Fischbachau (Nemecko), 07. </w:t>
      </w:r>
      <w:r>
        <w:rPr>
          <w:rFonts w:ascii="Times New Roman" w:hAnsi="Times New Roman" w:cs="Times New Roman"/>
          <w:color w:val="000000"/>
          <w:sz w:val="24"/>
          <w:szCs w:val="24"/>
        </w:rPr>
        <w:t>–</w:t>
      </w:r>
      <w:r>
        <w:rPr>
          <w:rFonts w:ascii="Times New Roman" w:hAnsi="Times New Roman" w:cs="Times New Roman"/>
          <w:sz w:val="24"/>
          <w:szCs w:val="24"/>
        </w:rPr>
        <w:t xml:space="preserve"> 10.11.2019.</w:t>
      </w:r>
    </w:p>
    <w:p w14:paraId="1A67FB5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Jana : </w:t>
      </w:r>
      <w:r>
        <w:rPr>
          <w:rFonts w:ascii="Times New Roman" w:hAnsi="Times New Roman" w:cs="Times New Roman"/>
          <w:color w:val="000000"/>
          <w:sz w:val="24"/>
          <w:szCs w:val="24"/>
        </w:rPr>
        <w:t>„</w:t>
      </w:r>
      <w:r>
        <w:rPr>
          <w:rFonts w:ascii="Times New Roman" w:hAnsi="Times New Roman" w:cs="Times New Roman"/>
          <w:sz w:val="24"/>
          <w:szCs w:val="24"/>
        </w:rPr>
        <w:t>Carl Maurer</w:t>
      </w:r>
      <w:r>
        <w:rPr>
          <w:rFonts w:ascii="Times New Roman" w:hAnsi="Times New Roman" w:cs="Times New Roman"/>
          <w:color w:val="000000"/>
          <w:sz w:val="24"/>
          <w:szCs w:val="24"/>
        </w:rPr>
        <w:t>'</w:t>
      </w:r>
      <w:r>
        <w:rPr>
          <w:rFonts w:ascii="Times New Roman" w:hAnsi="Times New Roman" w:cs="Times New Roman"/>
          <w:sz w:val="24"/>
          <w:szCs w:val="24"/>
        </w:rPr>
        <w:t>s Sketchbook and Gustav Wintersteiner</w:t>
      </w:r>
      <w:r>
        <w:rPr>
          <w:rFonts w:ascii="Times New Roman" w:hAnsi="Times New Roman" w:cs="Times New Roman"/>
          <w:color w:val="000000"/>
          <w:sz w:val="24"/>
          <w:szCs w:val="24"/>
        </w:rPr>
        <w:t>'</w:t>
      </w:r>
      <w:r>
        <w:rPr>
          <w:rFonts w:ascii="Times New Roman" w:hAnsi="Times New Roman" w:cs="Times New Roman"/>
          <w:sz w:val="24"/>
          <w:szCs w:val="24"/>
        </w:rPr>
        <w:t>s Watercolor Set as Sources of Stage Practice in the Pressburger Municipal Theatre in the 19th Century.</w:t>
      </w:r>
      <w:r>
        <w:rPr>
          <w:rFonts w:ascii="Times New Roman" w:hAnsi="Times New Roman" w:cs="Times New Roman"/>
          <w:color w:val="000000"/>
          <w:sz w:val="24"/>
          <w:szCs w:val="24"/>
        </w:rPr>
        <w:t>”</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konferencie Performing Arts and Technical Issues. Centro Studi Opera Omnia Luigi Boccherini. Lucca (Taliansko), 18. </w:t>
      </w:r>
      <w:r>
        <w:rPr>
          <w:rFonts w:ascii="Times New Roman" w:hAnsi="Times New Roman" w:cs="Times New Roman"/>
          <w:color w:val="000000"/>
          <w:sz w:val="24"/>
          <w:szCs w:val="24"/>
        </w:rPr>
        <w:t>–</w:t>
      </w:r>
      <w:r>
        <w:rPr>
          <w:rFonts w:ascii="Times New Roman" w:hAnsi="Times New Roman" w:cs="Times New Roman"/>
          <w:sz w:val="24"/>
          <w:szCs w:val="24"/>
        </w:rPr>
        <w:t xml:space="preserve"> 19.10.2019.</w:t>
      </w:r>
    </w:p>
    <w:p w14:paraId="22212A3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Jana. Od Streleckej priekopy k prvej kamennej divadelnej budove. Divadeln</w:t>
      </w:r>
      <w:r>
        <w:rPr>
          <w:rFonts w:ascii="Times New Roman" w:hAnsi="Times New Roman" w:cs="Times New Roman"/>
          <w:color w:val="000000"/>
          <w:sz w:val="24"/>
          <w:szCs w:val="24"/>
        </w:rPr>
        <w:t>ý</w:t>
      </w:r>
      <w:r>
        <w:rPr>
          <w:rFonts w:ascii="Times New Roman" w:hAnsi="Times New Roman" w:cs="Times New Roman"/>
          <w:sz w:val="24"/>
          <w:szCs w:val="24"/>
        </w:rPr>
        <w:t xml:space="preserve"> život v Bratislave v 18. storoč</w:t>
      </w:r>
      <w:r>
        <w:rPr>
          <w:rFonts w:ascii="Times New Roman" w:hAnsi="Times New Roman" w:cs="Times New Roman"/>
          <w:color w:val="000000"/>
          <w:sz w:val="24"/>
          <w:szCs w:val="24"/>
        </w:rPr>
        <w:t>í</w:t>
      </w:r>
      <w:r>
        <w:rPr>
          <w:rFonts w:ascii="Times New Roman" w:hAnsi="Times New Roman" w:cs="Times New Roman"/>
          <w:sz w:val="24"/>
          <w:szCs w:val="24"/>
        </w:rPr>
        <w:t xml:space="preserve"> a jeho v</w:t>
      </w:r>
      <w:r>
        <w:rPr>
          <w:rFonts w:ascii="Times New Roman" w:hAnsi="Times New Roman" w:cs="Times New Roman"/>
          <w:color w:val="000000"/>
          <w:sz w:val="24"/>
          <w:szCs w:val="24"/>
        </w:rPr>
        <w:t>ý</w:t>
      </w:r>
      <w:r>
        <w:rPr>
          <w:rFonts w:ascii="Times New Roman" w:hAnsi="Times New Roman" w:cs="Times New Roman"/>
          <w:sz w:val="24"/>
          <w:szCs w:val="24"/>
        </w:rPr>
        <w:t>voj do prvej polovice 19.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Město se bav</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od středověku do roku 1848 Praha jako centrum kulturn</w:t>
      </w:r>
      <w:r>
        <w:rPr>
          <w:rFonts w:ascii="Times New Roman" w:hAnsi="Times New Roman" w:cs="Times New Roman"/>
          <w:color w:val="000000"/>
          <w:sz w:val="24"/>
          <w:szCs w:val="24"/>
        </w:rPr>
        <w:t>í</w:t>
      </w:r>
      <w:r>
        <w:rPr>
          <w:rFonts w:ascii="Times New Roman" w:hAnsi="Times New Roman" w:cs="Times New Roman"/>
          <w:sz w:val="24"/>
          <w:szCs w:val="24"/>
        </w:rPr>
        <w:t>ho života. Organiz</w:t>
      </w:r>
      <w:r>
        <w:rPr>
          <w:rFonts w:ascii="Times New Roman" w:hAnsi="Times New Roman" w:cs="Times New Roman"/>
          <w:color w:val="000000"/>
          <w:sz w:val="24"/>
          <w:szCs w:val="24"/>
        </w:rPr>
        <w:t>á</w:t>
      </w:r>
      <w:r>
        <w:rPr>
          <w:rFonts w:ascii="Times New Roman" w:hAnsi="Times New Roman" w:cs="Times New Roman"/>
          <w:sz w:val="24"/>
          <w:szCs w:val="24"/>
        </w:rPr>
        <w:t>tori: Archiv hlavn</w:t>
      </w:r>
      <w:r>
        <w:rPr>
          <w:rFonts w:ascii="Times New Roman" w:hAnsi="Times New Roman" w:cs="Times New Roman"/>
          <w:color w:val="000000"/>
          <w:sz w:val="24"/>
          <w:szCs w:val="24"/>
        </w:rPr>
        <w:t>í</w:t>
      </w:r>
      <w:r>
        <w:rPr>
          <w:rFonts w:ascii="Times New Roman" w:hAnsi="Times New Roman" w:cs="Times New Roman"/>
          <w:sz w:val="24"/>
          <w:szCs w:val="24"/>
        </w:rPr>
        <w:t xml:space="preserve">ho města Prahy. Praha, 22. </w:t>
      </w:r>
      <w:r>
        <w:rPr>
          <w:rFonts w:ascii="Times New Roman" w:hAnsi="Times New Roman" w:cs="Times New Roman"/>
          <w:color w:val="000000"/>
          <w:sz w:val="24"/>
          <w:szCs w:val="24"/>
        </w:rPr>
        <w:t>–</w:t>
      </w:r>
      <w:r>
        <w:rPr>
          <w:rFonts w:ascii="Times New Roman" w:hAnsi="Times New Roman" w:cs="Times New Roman"/>
          <w:sz w:val="24"/>
          <w:szCs w:val="24"/>
        </w:rPr>
        <w:t xml:space="preserve"> 23.10.2019.   </w:t>
      </w:r>
    </w:p>
    <w:p w14:paraId="6D5E61D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w:t>
      </w:r>
      <w:r>
        <w:rPr>
          <w:rFonts w:ascii="Times New Roman" w:hAnsi="Times New Roman" w:cs="Times New Roman"/>
          <w:color w:val="000000"/>
          <w:sz w:val="24"/>
          <w:szCs w:val="24"/>
        </w:rPr>
        <w:t>–</w:t>
      </w:r>
      <w:r>
        <w:rPr>
          <w:rFonts w:ascii="Times New Roman" w:hAnsi="Times New Roman" w:cs="Times New Roman"/>
          <w:sz w:val="24"/>
          <w:szCs w:val="24"/>
        </w:rPr>
        <w:t xml:space="preserve"> Duchoňov</w:t>
      </w:r>
      <w:r>
        <w:rPr>
          <w:rFonts w:ascii="Times New Roman" w:hAnsi="Times New Roman" w:cs="Times New Roman"/>
          <w:color w:val="000000"/>
          <w:sz w:val="24"/>
          <w:szCs w:val="24"/>
        </w:rPr>
        <w:t>á</w:t>
      </w:r>
      <w:r>
        <w:rPr>
          <w:rFonts w:ascii="Times New Roman" w:hAnsi="Times New Roman" w:cs="Times New Roman"/>
          <w:sz w:val="24"/>
          <w:szCs w:val="24"/>
        </w:rPr>
        <w:t xml:space="preserve">, Diana: Versorgung und Wirtschaftshintergrund der Burgen in Ungarn im 16. </w:t>
      </w:r>
      <w:r>
        <w:rPr>
          <w:rFonts w:ascii="Times New Roman" w:hAnsi="Times New Roman" w:cs="Times New Roman"/>
          <w:color w:val="000000"/>
          <w:sz w:val="24"/>
          <w:szCs w:val="24"/>
        </w:rPr>
        <w:t>–</w:t>
      </w:r>
      <w:r>
        <w:rPr>
          <w:rFonts w:ascii="Times New Roman" w:hAnsi="Times New Roman" w:cs="Times New Roman"/>
          <w:sz w:val="24"/>
          <w:szCs w:val="24"/>
        </w:rPr>
        <w:t xml:space="preserve"> 17. Jahrhundert (Z</w:t>
      </w:r>
      <w:r>
        <w:rPr>
          <w:rFonts w:ascii="Times New Roman" w:hAnsi="Times New Roman" w:cs="Times New Roman"/>
          <w:color w:val="000000"/>
          <w:sz w:val="24"/>
          <w:szCs w:val="24"/>
        </w:rPr>
        <w:t>á</w:t>
      </w:r>
      <w:r>
        <w:rPr>
          <w:rFonts w:ascii="Times New Roman" w:hAnsi="Times New Roman" w:cs="Times New Roman"/>
          <w:sz w:val="24"/>
          <w:szCs w:val="24"/>
        </w:rPr>
        <w:t>sobovanie a hospod</w:t>
      </w:r>
      <w:r>
        <w:rPr>
          <w:rFonts w:ascii="Times New Roman" w:hAnsi="Times New Roman" w:cs="Times New Roman"/>
          <w:color w:val="000000"/>
          <w:sz w:val="24"/>
          <w:szCs w:val="24"/>
        </w:rPr>
        <w:t>á</w:t>
      </w:r>
      <w:r>
        <w:rPr>
          <w:rFonts w:ascii="Times New Roman" w:hAnsi="Times New Roman" w:cs="Times New Roman"/>
          <w:sz w:val="24"/>
          <w:szCs w:val="24"/>
        </w:rPr>
        <w:t>rske z</w:t>
      </w:r>
      <w:r>
        <w:rPr>
          <w:rFonts w:ascii="Times New Roman" w:hAnsi="Times New Roman" w:cs="Times New Roman"/>
          <w:color w:val="000000"/>
          <w:sz w:val="24"/>
          <w:szCs w:val="24"/>
        </w:rPr>
        <w:t>á</w:t>
      </w:r>
      <w:r>
        <w:rPr>
          <w:rFonts w:ascii="Times New Roman" w:hAnsi="Times New Roman" w:cs="Times New Roman"/>
          <w:sz w:val="24"/>
          <w:szCs w:val="24"/>
        </w:rPr>
        <w:t>zemie hradov v Uhorsku v 16.-17. storoč</w:t>
      </w:r>
      <w:r>
        <w:rPr>
          <w:rFonts w:ascii="Times New Roman" w:hAnsi="Times New Roman" w:cs="Times New Roman"/>
          <w:color w:val="000000"/>
          <w:sz w:val="24"/>
          <w:szCs w:val="24"/>
        </w:rPr>
        <w:t>í</w:t>
      </w:r>
      <w:r>
        <w:rPr>
          <w:rFonts w:ascii="Times New Roman" w:hAnsi="Times New Roman" w:cs="Times New Roman"/>
          <w:sz w:val="24"/>
          <w:szCs w:val="24"/>
        </w:rPr>
        <w:t>).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CASTRUM BENE 16 - Burg und Land </w:t>
      </w:r>
      <w:r>
        <w:rPr>
          <w:rFonts w:ascii="Times New Roman" w:hAnsi="Times New Roman" w:cs="Times New Roman"/>
          <w:sz w:val="24"/>
          <w:szCs w:val="24"/>
        </w:rPr>
        <w:lastRenderedPageBreak/>
        <w:t>/ Castle and Economy</w:t>
      </w:r>
      <w:r w:rsidR="00510FF0">
        <w:rPr>
          <w:rFonts w:ascii="Times New Roman" w:hAnsi="Times New Roman" w:cs="Times New Roman"/>
          <w:sz w:val="24"/>
          <w:szCs w:val="24"/>
        </w:rPr>
        <w:t>.</w:t>
      </w:r>
      <w:r>
        <w:rPr>
          <w:rFonts w:ascii="Times New Roman" w:hAnsi="Times New Roman" w:cs="Times New Roman"/>
          <w:sz w:val="24"/>
          <w:szCs w:val="24"/>
        </w:rPr>
        <w:t xml:space="preserve"> Kutina (Chorv</w:t>
      </w:r>
      <w:r>
        <w:rPr>
          <w:rFonts w:ascii="Times New Roman" w:hAnsi="Times New Roman" w:cs="Times New Roman"/>
          <w:color w:val="000000"/>
          <w:sz w:val="24"/>
          <w:szCs w:val="24"/>
        </w:rPr>
        <w:t>á</w:t>
      </w:r>
      <w:r>
        <w:rPr>
          <w:rFonts w:ascii="Times New Roman" w:hAnsi="Times New Roman" w:cs="Times New Roman"/>
          <w:sz w:val="24"/>
          <w:szCs w:val="24"/>
        </w:rPr>
        <w:t xml:space="preserve">tsko), 21. </w:t>
      </w:r>
      <w:r>
        <w:rPr>
          <w:rFonts w:ascii="Times New Roman" w:hAnsi="Times New Roman" w:cs="Times New Roman"/>
          <w:color w:val="000000"/>
          <w:sz w:val="24"/>
          <w:szCs w:val="24"/>
        </w:rPr>
        <w:t>–</w:t>
      </w:r>
      <w:r>
        <w:rPr>
          <w:rFonts w:ascii="Times New Roman" w:hAnsi="Times New Roman" w:cs="Times New Roman"/>
          <w:sz w:val="24"/>
          <w:szCs w:val="24"/>
        </w:rPr>
        <w:t xml:space="preserve"> 25.05.2019.</w:t>
      </w:r>
    </w:p>
    <w:p w14:paraId="58DD573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Az arisztokrata udvarok kutat</w:t>
      </w:r>
      <w:r>
        <w:rPr>
          <w:rFonts w:ascii="Times New Roman" w:hAnsi="Times New Roman" w:cs="Times New Roman"/>
          <w:color w:val="000000"/>
          <w:sz w:val="24"/>
          <w:szCs w:val="24"/>
        </w:rPr>
        <w:t>á</w:t>
      </w:r>
      <w:r>
        <w:rPr>
          <w:rFonts w:ascii="Times New Roman" w:hAnsi="Times New Roman" w:cs="Times New Roman"/>
          <w:sz w:val="24"/>
          <w:szCs w:val="24"/>
        </w:rPr>
        <w:t>sa Szlov</w:t>
      </w:r>
      <w:r>
        <w:rPr>
          <w:rFonts w:ascii="Times New Roman" w:hAnsi="Times New Roman" w:cs="Times New Roman"/>
          <w:color w:val="000000"/>
          <w:sz w:val="24"/>
          <w:szCs w:val="24"/>
        </w:rPr>
        <w:t>á</w:t>
      </w:r>
      <w:r>
        <w:rPr>
          <w:rFonts w:ascii="Times New Roman" w:hAnsi="Times New Roman" w:cs="Times New Roman"/>
          <w:sz w:val="24"/>
          <w:szCs w:val="24"/>
        </w:rPr>
        <w:t>ki</w:t>
      </w:r>
      <w:r>
        <w:rPr>
          <w:rFonts w:ascii="Times New Roman" w:hAnsi="Times New Roman" w:cs="Times New Roman"/>
          <w:color w:val="000000"/>
          <w:sz w:val="24"/>
          <w:szCs w:val="24"/>
        </w:rPr>
        <w:t>á</w:t>
      </w:r>
      <w:r>
        <w:rPr>
          <w:rFonts w:ascii="Times New Roman" w:hAnsi="Times New Roman" w:cs="Times New Roman"/>
          <w:sz w:val="24"/>
          <w:szCs w:val="24"/>
        </w:rPr>
        <w:t xml:space="preserve">ban </w:t>
      </w:r>
      <w:r>
        <w:rPr>
          <w:rFonts w:ascii="Times New Roman" w:hAnsi="Times New Roman" w:cs="Times New Roman"/>
          <w:color w:val="000000"/>
          <w:sz w:val="24"/>
          <w:szCs w:val="24"/>
        </w:rPr>
        <w:t>–</w:t>
      </w:r>
      <w:r>
        <w:rPr>
          <w:rFonts w:ascii="Times New Roman" w:hAnsi="Times New Roman" w:cs="Times New Roman"/>
          <w:sz w:val="24"/>
          <w:szCs w:val="24"/>
        </w:rPr>
        <w:t xml:space="preserve"> eredm</w:t>
      </w:r>
      <w:r>
        <w:rPr>
          <w:rFonts w:ascii="Times New Roman" w:hAnsi="Times New Roman" w:cs="Times New Roman"/>
          <w:color w:val="000000"/>
          <w:sz w:val="24"/>
          <w:szCs w:val="24"/>
        </w:rPr>
        <w:t>é</w:t>
      </w:r>
      <w:r>
        <w:rPr>
          <w:rFonts w:ascii="Times New Roman" w:hAnsi="Times New Roman" w:cs="Times New Roman"/>
          <w:sz w:val="24"/>
          <w:szCs w:val="24"/>
        </w:rPr>
        <w:t>nyek, probl</w:t>
      </w:r>
      <w:r>
        <w:rPr>
          <w:rFonts w:ascii="Times New Roman" w:hAnsi="Times New Roman" w:cs="Times New Roman"/>
          <w:color w:val="000000"/>
          <w:sz w:val="24"/>
          <w:szCs w:val="24"/>
        </w:rPr>
        <w:t>é</w:t>
      </w:r>
      <w:r>
        <w:rPr>
          <w:rFonts w:ascii="Times New Roman" w:hAnsi="Times New Roman" w:cs="Times New Roman"/>
          <w:sz w:val="24"/>
          <w:szCs w:val="24"/>
        </w:rPr>
        <w:t>m</w:t>
      </w:r>
      <w:r>
        <w:rPr>
          <w:rFonts w:ascii="Times New Roman" w:hAnsi="Times New Roman" w:cs="Times New Roman"/>
          <w:color w:val="000000"/>
          <w:sz w:val="24"/>
          <w:szCs w:val="24"/>
        </w:rPr>
        <w:t>á</w:t>
      </w:r>
      <w:r>
        <w:rPr>
          <w:rFonts w:ascii="Times New Roman" w:hAnsi="Times New Roman" w:cs="Times New Roman"/>
          <w:sz w:val="24"/>
          <w:szCs w:val="24"/>
        </w:rPr>
        <w:t>k. (Stav a perspekt</w:t>
      </w:r>
      <w:r>
        <w:rPr>
          <w:rFonts w:ascii="Times New Roman" w:hAnsi="Times New Roman" w:cs="Times New Roman"/>
          <w:color w:val="000000"/>
          <w:sz w:val="24"/>
          <w:szCs w:val="24"/>
        </w:rPr>
        <w:t>í</w:t>
      </w:r>
      <w:r>
        <w:rPr>
          <w:rFonts w:ascii="Times New Roman" w:hAnsi="Times New Roman" w:cs="Times New Roman"/>
          <w:sz w:val="24"/>
          <w:szCs w:val="24"/>
        </w:rPr>
        <w:t>vy b</w:t>
      </w:r>
      <w:r>
        <w:rPr>
          <w:rFonts w:ascii="Times New Roman" w:hAnsi="Times New Roman" w:cs="Times New Roman"/>
          <w:color w:val="000000"/>
          <w:sz w:val="24"/>
          <w:szCs w:val="24"/>
        </w:rPr>
        <w:t>á</w:t>
      </w:r>
      <w:r>
        <w:rPr>
          <w:rFonts w:ascii="Times New Roman" w:hAnsi="Times New Roman" w:cs="Times New Roman"/>
          <w:sz w:val="24"/>
          <w:szCs w:val="24"/>
        </w:rPr>
        <w:t>dania problematiky aristokratick</w:t>
      </w:r>
      <w:r>
        <w:rPr>
          <w:rFonts w:ascii="Times New Roman" w:hAnsi="Times New Roman" w:cs="Times New Roman"/>
          <w:color w:val="000000"/>
          <w:sz w:val="24"/>
          <w:szCs w:val="24"/>
        </w:rPr>
        <w:t>ý</w:t>
      </w:r>
      <w:r>
        <w:rPr>
          <w:rFonts w:ascii="Times New Roman" w:hAnsi="Times New Roman" w:cs="Times New Roman"/>
          <w:sz w:val="24"/>
          <w:szCs w:val="24"/>
        </w:rPr>
        <w:t xml:space="preserve">ch dvorov na Slovensku). Workshop </w:t>
      </w:r>
      <w:r>
        <w:rPr>
          <w:rFonts w:ascii="Times New Roman" w:hAnsi="Times New Roman" w:cs="Times New Roman"/>
          <w:color w:val="000000"/>
          <w:sz w:val="24"/>
          <w:szCs w:val="24"/>
        </w:rPr>
        <w:t>„</w:t>
      </w:r>
      <w:r>
        <w:rPr>
          <w:rFonts w:ascii="Times New Roman" w:hAnsi="Times New Roman" w:cs="Times New Roman"/>
          <w:sz w:val="24"/>
          <w:szCs w:val="24"/>
        </w:rPr>
        <w:t xml:space="preserve">A kora </w:t>
      </w:r>
      <w:r>
        <w:rPr>
          <w:rFonts w:ascii="Times New Roman" w:hAnsi="Times New Roman" w:cs="Times New Roman"/>
          <w:color w:val="000000"/>
          <w:sz w:val="24"/>
          <w:szCs w:val="24"/>
        </w:rPr>
        <w:t>ú</w:t>
      </w:r>
      <w:r>
        <w:rPr>
          <w:rFonts w:ascii="Times New Roman" w:hAnsi="Times New Roman" w:cs="Times New Roman"/>
          <w:sz w:val="24"/>
          <w:szCs w:val="24"/>
        </w:rPr>
        <w:t>jkori arisztokr</w:t>
      </w:r>
      <w:r>
        <w:rPr>
          <w:rFonts w:ascii="Times New Roman" w:hAnsi="Times New Roman" w:cs="Times New Roman"/>
          <w:color w:val="000000"/>
          <w:sz w:val="24"/>
          <w:szCs w:val="24"/>
        </w:rPr>
        <w:t>á</w:t>
      </w:r>
      <w:r>
        <w:rPr>
          <w:rFonts w:ascii="Times New Roman" w:hAnsi="Times New Roman" w:cs="Times New Roman"/>
          <w:sz w:val="24"/>
          <w:szCs w:val="24"/>
        </w:rPr>
        <w:t xml:space="preserve">cia </w:t>
      </w:r>
      <w:r>
        <w:rPr>
          <w:rFonts w:ascii="Times New Roman" w:hAnsi="Times New Roman" w:cs="Times New Roman"/>
          <w:color w:val="000000"/>
          <w:sz w:val="24"/>
          <w:szCs w:val="24"/>
        </w:rPr>
        <w:t>–</w:t>
      </w:r>
      <w:r>
        <w:rPr>
          <w:rFonts w:ascii="Times New Roman" w:hAnsi="Times New Roman" w:cs="Times New Roman"/>
          <w:sz w:val="24"/>
          <w:szCs w:val="24"/>
        </w:rPr>
        <w:t xml:space="preserve"> kutat</w:t>
      </w:r>
      <w:r>
        <w:rPr>
          <w:rFonts w:ascii="Times New Roman" w:hAnsi="Times New Roman" w:cs="Times New Roman"/>
          <w:color w:val="000000"/>
          <w:sz w:val="24"/>
          <w:szCs w:val="24"/>
        </w:rPr>
        <w:t>á</w:t>
      </w:r>
      <w:r>
        <w:rPr>
          <w:rFonts w:ascii="Times New Roman" w:hAnsi="Times New Roman" w:cs="Times New Roman"/>
          <w:sz w:val="24"/>
          <w:szCs w:val="24"/>
        </w:rPr>
        <w:t>sok, lehetős</w:t>
      </w:r>
      <w:r>
        <w:rPr>
          <w:rFonts w:ascii="Times New Roman" w:hAnsi="Times New Roman" w:cs="Times New Roman"/>
          <w:color w:val="000000"/>
          <w:sz w:val="24"/>
          <w:szCs w:val="24"/>
        </w:rPr>
        <w:t>é</w:t>
      </w:r>
      <w:r>
        <w:rPr>
          <w:rFonts w:ascii="Times New Roman" w:hAnsi="Times New Roman" w:cs="Times New Roman"/>
          <w:sz w:val="24"/>
          <w:szCs w:val="24"/>
        </w:rPr>
        <w:t>gek</w:t>
      </w:r>
      <w:r>
        <w:rPr>
          <w:rFonts w:ascii="Times New Roman" w:hAnsi="Times New Roman" w:cs="Times New Roman"/>
          <w:color w:val="000000"/>
          <w:sz w:val="24"/>
          <w:szCs w:val="24"/>
        </w:rPr>
        <w:t>“</w:t>
      </w:r>
      <w:r>
        <w:rPr>
          <w:rFonts w:ascii="Times New Roman" w:hAnsi="Times New Roman" w:cs="Times New Roman"/>
          <w:sz w:val="24"/>
          <w:szCs w:val="24"/>
        </w:rPr>
        <w:t xml:space="preserve"> (Ranonovovek</w:t>
      </w:r>
      <w:r>
        <w:rPr>
          <w:rFonts w:ascii="Times New Roman" w:hAnsi="Times New Roman" w:cs="Times New Roman"/>
          <w:color w:val="000000"/>
          <w:sz w:val="24"/>
          <w:szCs w:val="24"/>
        </w:rPr>
        <w:t>á</w:t>
      </w:r>
      <w:r>
        <w:rPr>
          <w:rFonts w:ascii="Times New Roman" w:hAnsi="Times New Roman" w:cs="Times New Roman"/>
          <w:sz w:val="24"/>
          <w:szCs w:val="24"/>
        </w:rPr>
        <w:t xml:space="preserve"> aristokracia </w:t>
      </w:r>
      <w:r>
        <w:rPr>
          <w:rFonts w:ascii="Times New Roman" w:hAnsi="Times New Roman" w:cs="Times New Roman"/>
          <w:color w:val="000000"/>
          <w:sz w:val="24"/>
          <w:szCs w:val="24"/>
        </w:rPr>
        <w:t>–</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možnosti). Budape</w:t>
      </w:r>
      <w:r>
        <w:rPr>
          <w:rFonts w:ascii="Times New Roman" w:hAnsi="Times New Roman" w:cs="Times New Roman"/>
          <w:color w:val="000000"/>
          <w:sz w:val="24"/>
          <w:szCs w:val="24"/>
        </w:rPr>
        <w:t>š</w:t>
      </w:r>
      <w:r>
        <w:rPr>
          <w:rFonts w:ascii="Times New Roman" w:hAnsi="Times New Roman" w:cs="Times New Roman"/>
          <w:sz w:val="24"/>
          <w:szCs w:val="24"/>
        </w:rPr>
        <w:t>ť, 04.11.2019.</w:t>
      </w:r>
    </w:p>
    <w:p w14:paraId="3E67C39B"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 xml:space="preserve">nde: Az udvar </w:t>
      </w:r>
      <w:r>
        <w:rPr>
          <w:rFonts w:ascii="Times New Roman" w:hAnsi="Times New Roman" w:cs="Times New Roman"/>
          <w:color w:val="000000"/>
          <w:sz w:val="24"/>
          <w:szCs w:val="24"/>
        </w:rPr>
        <w:t>é</w:t>
      </w:r>
      <w:r>
        <w:rPr>
          <w:rFonts w:ascii="Times New Roman" w:hAnsi="Times New Roman" w:cs="Times New Roman"/>
          <w:sz w:val="24"/>
          <w:szCs w:val="24"/>
        </w:rPr>
        <w:t xml:space="preserve">s az uradalmak </w:t>
      </w:r>
      <w:r>
        <w:rPr>
          <w:rFonts w:ascii="Times New Roman" w:hAnsi="Times New Roman" w:cs="Times New Roman"/>
          <w:color w:val="000000"/>
          <w:sz w:val="24"/>
          <w:szCs w:val="24"/>
        </w:rPr>
        <w:t>é</w:t>
      </w:r>
      <w:r>
        <w:rPr>
          <w:rFonts w:ascii="Times New Roman" w:hAnsi="Times New Roman" w:cs="Times New Roman"/>
          <w:sz w:val="24"/>
          <w:szCs w:val="24"/>
        </w:rPr>
        <w:t>l</w:t>
      </w:r>
      <w:r>
        <w:rPr>
          <w:rFonts w:ascii="Times New Roman" w:hAnsi="Times New Roman" w:cs="Times New Roman"/>
          <w:color w:val="000000"/>
          <w:sz w:val="24"/>
          <w:szCs w:val="24"/>
        </w:rPr>
        <w:t>é</w:t>
      </w:r>
      <w:r>
        <w:rPr>
          <w:rFonts w:ascii="Times New Roman" w:hAnsi="Times New Roman" w:cs="Times New Roman"/>
          <w:sz w:val="24"/>
          <w:szCs w:val="24"/>
        </w:rPr>
        <w:t>n. Czobor Erzs</w:t>
      </w:r>
      <w:r>
        <w:rPr>
          <w:rFonts w:ascii="Times New Roman" w:hAnsi="Times New Roman" w:cs="Times New Roman"/>
          <w:color w:val="000000"/>
          <w:sz w:val="24"/>
          <w:szCs w:val="24"/>
        </w:rPr>
        <w:t>é</w:t>
      </w:r>
      <w:r>
        <w:rPr>
          <w:rFonts w:ascii="Times New Roman" w:hAnsi="Times New Roman" w:cs="Times New Roman"/>
          <w:sz w:val="24"/>
          <w:szCs w:val="24"/>
        </w:rPr>
        <w:t>bet gazdasszony szerepe. (Na čele dvora a panstiev. A. Czoborov</w:t>
      </w:r>
      <w:r>
        <w:rPr>
          <w:rFonts w:ascii="Times New Roman" w:hAnsi="Times New Roman" w:cs="Times New Roman"/>
          <w:color w:val="000000"/>
          <w:sz w:val="24"/>
          <w:szCs w:val="24"/>
        </w:rPr>
        <w:t>á</w:t>
      </w:r>
      <w:r>
        <w:rPr>
          <w:rFonts w:ascii="Times New Roman" w:hAnsi="Times New Roman" w:cs="Times New Roman"/>
          <w:sz w:val="24"/>
          <w:szCs w:val="24"/>
        </w:rPr>
        <w:t xml:space="preserve"> v </w:t>
      </w:r>
      <w:r>
        <w:rPr>
          <w:rFonts w:ascii="Times New Roman" w:hAnsi="Times New Roman" w:cs="Times New Roman"/>
          <w:color w:val="000000"/>
          <w:sz w:val="24"/>
          <w:szCs w:val="24"/>
        </w:rPr>
        <w:t>ú</w:t>
      </w:r>
      <w:r>
        <w:rPr>
          <w:rFonts w:ascii="Times New Roman" w:hAnsi="Times New Roman" w:cs="Times New Roman"/>
          <w:sz w:val="24"/>
          <w:szCs w:val="24"/>
        </w:rPr>
        <w:t>lohe gazdinej).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w:t>
      </w:r>
      <w:r>
        <w:rPr>
          <w:rFonts w:ascii="Times New Roman" w:hAnsi="Times New Roman" w:cs="Times New Roman"/>
          <w:color w:val="000000"/>
          <w:sz w:val="24"/>
          <w:szCs w:val="24"/>
        </w:rPr>
        <w:t>„</w:t>
      </w:r>
      <w:r>
        <w:rPr>
          <w:rFonts w:ascii="Times New Roman" w:hAnsi="Times New Roman" w:cs="Times New Roman"/>
          <w:sz w:val="24"/>
          <w:szCs w:val="24"/>
        </w:rPr>
        <w:t xml:space="preserve">Nők </w:t>
      </w:r>
      <w:r>
        <w:rPr>
          <w:rFonts w:ascii="Times New Roman" w:hAnsi="Times New Roman" w:cs="Times New Roman"/>
          <w:color w:val="000000"/>
          <w:sz w:val="24"/>
          <w:szCs w:val="24"/>
        </w:rPr>
        <w:t>é</w:t>
      </w:r>
      <w:r>
        <w:rPr>
          <w:rFonts w:ascii="Times New Roman" w:hAnsi="Times New Roman" w:cs="Times New Roman"/>
          <w:sz w:val="24"/>
          <w:szCs w:val="24"/>
        </w:rPr>
        <w:t>s szerepek</w:t>
      </w:r>
      <w:r>
        <w:rPr>
          <w:rFonts w:ascii="Times New Roman" w:hAnsi="Times New Roman" w:cs="Times New Roman"/>
          <w:color w:val="000000"/>
          <w:sz w:val="24"/>
          <w:szCs w:val="24"/>
        </w:rPr>
        <w:t>“</w:t>
      </w:r>
      <w:r>
        <w:rPr>
          <w:rFonts w:ascii="Times New Roman" w:hAnsi="Times New Roman" w:cs="Times New Roman"/>
          <w:sz w:val="24"/>
          <w:szCs w:val="24"/>
        </w:rPr>
        <w:t xml:space="preserve"> (Ženy a ich </w:t>
      </w:r>
      <w:r>
        <w:rPr>
          <w:rFonts w:ascii="Times New Roman" w:hAnsi="Times New Roman" w:cs="Times New Roman"/>
          <w:color w:val="000000"/>
          <w:sz w:val="24"/>
          <w:szCs w:val="24"/>
        </w:rPr>
        <w:t>ú</w:t>
      </w:r>
      <w:r>
        <w:rPr>
          <w:rFonts w:ascii="Times New Roman" w:hAnsi="Times New Roman" w:cs="Times New Roman"/>
          <w:sz w:val="24"/>
          <w:szCs w:val="24"/>
        </w:rPr>
        <w:t>lohy). Organiz</w:t>
      </w:r>
      <w:r>
        <w:rPr>
          <w:rFonts w:ascii="Times New Roman" w:hAnsi="Times New Roman" w:cs="Times New Roman"/>
          <w:color w:val="000000"/>
          <w:sz w:val="24"/>
          <w:szCs w:val="24"/>
        </w:rPr>
        <w:t>á</w:t>
      </w:r>
      <w:r>
        <w:rPr>
          <w:rFonts w:ascii="Times New Roman" w:hAnsi="Times New Roman" w:cs="Times New Roman"/>
          <w:sz w:val="24"/>
          <w:szCs w:val="24"/>
        </w:rPr>
        <w:t>tor: Eszterh</w:t>
      </w:r>
      <w:r>
        <w:rPr>
          <w:rFonts w:ascii="Times New Roman" w:hAnsi="Times New Roman" w:cs="Times New Roman"/>
          <w:color w:val="000000"/>
          <w:sz w:val="24"/>
          <w:szCs w:val="24"/>
        </w:rPr>
        <w:t>á</w:t>
      </w:r>
      <w:r>
        <w:rPr>
          <w:rFonts w:ascii="Times New Roman" w:hAnsi="Times New Roman" w:cs="Times New Roman"/>
          <w:sz w:val="24"/>
          <w:szCs w:val="24"/>
        </w:rPr>
        <w:t>zy K</w:t>
      </w:r>
      <w:r>
        <w:rPr>
          <w:rFonts w:ascii="Times New Roman" w:hAnsi="Times New Roman" w:cs="Times New Roman"/>
          <w:color w:val="000000"/>
          <w:sz w:val="24"/>
          <w:szCs w:val="24"/>
        </w:rPr>
        <w:t>á</w:t>
      </w:r>
      <w:r>
        <w:rPr>
          <w:rFonts w:ascii="Times New Roman" w:hAnsi="Times New Roman" w:cs="Times New Roman"/>
          <w:sz w:val="24"/>
          <w:szCs w:val="24"/>
        </w:rPr>
        <w:t>roly Egyetem</w:t>
      </w:r>
      <w:r w:rsidR="00DE7295">
        <w:rPr>
          <w:rFonts w:ascii="Times New Roman" w:hAnsi="Times New Roman" w:cs="Times New Roman"/>
          <w:sz w:val="24"/>
          <w:szCs w:val="24"/>
        </w:rPr>
        <w:t>.</w:t>
      </w:r>
      <w:r>
        <w:rPr>
          <w:rFonts w:ascii="Times New Roman" w:hAnsi="Times New Roman" w:cs="Times New Roman"/>
          <w:sz w:val="24"/>
          <w:szCs w:val="24"/>
        </w:rPr>
        <w:t xml:space="preserve"> Eger, 14.11.2019.</w:t>
      </w:r>
    </w:p>
    <w:p w14:paraId="2DC7D6F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 Miroslav: Economy in Slovakia at the End of the 1980s.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November 89. 30 Yers After. Organiz</w:t>
      </w:r>
      <w:r>
        <w:rPr>
          <w:rFonts w:ascii="Times New Roman" w:hAnsi="Times New Roman" w:cs="Times New Roman"/>
          <w:color w:val="000000"/>
          <w:sz w:val="24"/>
          <w:szCs w:val="24"/>
        </w:rPr>
        <w:t>á</w:t>
      </w:r>
      <w:r>
        <w:rPr>
          <w:rFonts w:ascii="Times New Roman" w:hAnsi="Times New Roman" w:cs="Times New Roman"/>
          <w:sz w:val="24"/>
          <w:szCs w:val="24"/>
        </w:rPr>
        <w:t>tori :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Bratislava. Bratislava, 14. </w:t>
      </w:r>
      <w:r>
        <w:rPr>
          <w:rFonts w:ascii="Times New Roman" w:hAnsi="Times New Roman" w:cs="Times New Roman"/>
          <w:color w:val="000000"/>
          <w:sz w:val="24"/>
          <w:szCs w:val="24"/>
        </w:rPr>
        <w:t>–</w:t>
      </w:r>
      <w:r>
        <w:rPr>
          <w:rFonts w:ascii="Times New Roman" w:hAnsi="Times New Roman" w:cs="Times New Roman"/>
          <w:sz w:val="24"/>
          <w:szCs w:val="24"/>
        </w:rPr>
        <w:t xml:space="preserve"> 15.11.2019.</w:t>
      </w:r>
    </w:p>
    <w:p w14:paraId="668FA54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 Miroslav: Ekonomika na Slovensku na konci československ</w:t>
      </w:r>
      <w:r>
        <w:rPr>
          <w:rFonts w:ascii="Times New Roman" w:hAnsi="Times New Roman" w:cs="Times New Roman"/>
          <w:color w:val="000000"/>
          <w:sz w:val="24"/>
          <w:szCs w:val="24"/>
        </w:rPr>
        <w:t>é</w:t>
      </w:r>
      <w:r>
        <w:rPr>
          <w:rFonts w:ascii="Times New Roman" w:hAnsi="Times New Roman" w:cs="Times New Roman"/>
          <w:sz w:val="24"/>
          <w:szCs w:val="24"/>
        </w:rPr>
        <w:t>ho komunistick</w:t>
      </w:r>
      <w:r>
        <w:rPr>
          <w:rFonts w:ascii="Times New Roman" w:hAnsi="Times New Roman" w:cs="Times New Roman"/>
          <w:color w:val="000000"/>
          <w:sz w:val="24"/>
          <w:szCs w:val="24"/>
        </w:rPr>
        <w:t>é</w:t>
      </w:r>
      <w:r>
        <w:rPr>
          <w:rFonts w:ascii="Times New Roman" w:hAnsi="Times New Roman" w:cs="Times New Roman"/>
          <w:sz w:val="24"/>
          <w:szCs w:val="24"/>
        </w:rPr>
        <w:t>ho režimu.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Československo v letech 1986 </w:t>
      </w:r>
      <w:r>
        <w:rPr>
          <w:rFonts w:ascii="Times New Roman" w:hAnsi="Times New Roman" w:cs="Times New Roman"/>
          <w:color w:val="000000"/>
          <w:sz w:val="24"/>
          <w:szCs w:val="24"/>
        </w:rPr>
        <w:t>–</w:t>
      </w:r>
      <w:r>
        <w:rPr>
          <w:rFonts w:ascii="Times New Roman" w:hAnsi="Times New Roman" w:cs="Times New Roman"/>
          <w:sz w:val="24"/>
          <w:szCs w:val="24"/>
        </w:rPr>
        <w:t xml:space="preserve"> 1989.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Česk</w:t>
      </w:r>
      <w:r>
        <w:rPr>
          <w:rFonts w:ascii="Times New Roman" w:hAnsi="Times New Roman" w:cs="Times New Roman"/>
          <w:color w:val="000000"/>
          <w:sz w:val="24"/>
          <w:szCs w:val="24"/>
        </w:rPr>
        <w:t>ý</w:t>
      </w:r>
      <w:r>
        <w:rPr>
          <w:rFonts w:ascii="Times New Roman" w:hAnsi="Times New Roman" w:cs="Times New Roman"/>
          <w:sz w:val="24"/>
          <w:szCs w:val="24"/>
        </w:rPr>
        <w:t>ch Budějovic</w:t>
      </w:r>
      <w:r>
        <w:rPr>
          <w:rFonts w:ascii="Times New Roman" w:hAnsi="Times New Roman" w:cs="Times New Roman"/>
          <w:color w:val="000000"/>
          <w:sz w:val="24"/>
          <w:szCs w:val="24"/>
        </w:rPr>
        <w:t>í</w:t>
      </w:r>
      <w:r>
        <w:rPr>
          <w:rFonts w:ascii="Times New Roman" w:hAnsi="Times New Roman" w:cs="Times New Roman"/>
          <w:sz w:val="24"/>
          <w:szCs w:val="24"/>
        </w:rPr>
        <w:t>ch. Česk</w:t>
      </w:r>
      <w:r>
        <w:rPr>
          <w:rFonts w:ascii="Times New Roman" w:hAnsi="Times New Roman" w:cs="Times New Roman"/>
          <w:color w:val="000000"/>
          <w:sz w:val="24"/>
          <w:szCs w:val="24"/>
        </w:rPr>
        <w:t>é</w:t>
      </w:r>
      <w:r>
        <w:rPr>
          <w:rFonts w:ascii="Times New Roman" w:hAnsi="Times New Roman" w:cs="Times New Roman"/>
          <w:sz w:val="24"/>
          <w:szCs w:val="24"/>
        </w:rPr>
        <w:t xml:space="preserve"> Budejovice</w:t>
      </w:r>
      <w:r w:rsidR="00DE7295">
        <w:rPr>
          <w:rFonts w:ascii="Times New Roman" w:hAnsi="Times New Roman" w:cs="Times New Roman"/>
          <w:sz w:val="24"/>
          <w:szCs w:val="24"/>
        </w:rPr>
        <w:t>,</w:t>
      </w:r>
      <w:r>
        <w:rPr>
          <w:rFonts w:ascii="Times New Roman" w:hAnsi="Times New Roman" w:cs="Times New Roman"/>
          <w:sz w:val="24"/>
          <w:szCs w:val="24"/>
        </w:rPr>
        <w:t xml:space="preserve"> 29. </w:t>
      </w:r>
      <w:r>
        <w:rPr>
          <w:rFonts w:ascii="Times New Roman" w:hAnsi="Times New Roman" w:cs="Times New Roman"/>
          <w:color w:val="000000"/>
          <w:sz w:val="24"/>
          <w:szCs w:val="24"/>
        </w:rPr>
        <w:t>–</w:t>
      </w:r>
      <w:r>
        <w:rPr>
          <w:rFonts w:ascii="Times New Roman" w:hAnsi="Times New Roman" w:cs="Times New Roman"/>
          <w:sz w:val="24"/>
          <w:szCs w:val="24"/>
        </w:rPr>
        <w:t xml:space="preserve"> 30.05.2019.</w:t>
      </w:r>
    </w:p>
    <w:p w14:paraId="2FC3F71F"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Elena: Ochran</w:t>
      </w:r>
      <w:r>
        <w:rPr>
          <w:rFonts w:ascii="Times New Roman" w:hAnsi="Times New Roman" w:cs="Times New Roman"/>
          <w:color w:val="000000"/>
          <w:sz w:val="24"/>
          <w:szCs w:val="24"/>
        </w:rPr>
        <w:t>á</w:t>
      </w:r>
      <w:r>
        <w:rPr>
          <w:rFonts w:ascii="Times New Roman" w:hAnsi="Times New Roman" w:cs="Times New Roman"/>
          <w:sz w:val="24"/>
          <w:szCs w:val="24"/>
        </w:rPr>
        <w:t>rska opoz</w:t>
      </w:r>
      <w:r>
        <w:rPr>
          <w:rFonts w:ascii="Times New Roman" w:hAnsi="Times New Roman" w:cs="Times New Roman"/>
          <w:color w:val="000000"/>
          <w:sz w:val="24"/>
          <w:szCs w:val="24"/>
        </w:rPr>
        <w:t>í</w:t>
      </w:r>
      <w:r>
        <w:rPr>
          <w:rFonts w:ascii="Times New Roman" w:hAnsi="Times New Roman" w:cs="Times New Roman"/>
          <w:sz w:val="24"/>
          <w:szCs w:val="24"/>
        </w:rPr>
        <w:t xml:space="preserve">cia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Bratislava / nahlas</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Revol</w:t>
      </w:r>
      <w:r>
        <w:rPr>
          <w:rFonts w:ascii="Times New Roman" w:hAnsi="Times New Roman" w:cs="Times New Roman"/>
          <w:color w:val="000000"/>
          <w:sz w:val="24"/>
          <w:szCs w:val="24"/>
        </w:rPr>
        <w:t>ú</w:t>
      </w:r>
      <w:r>
        <w:rPr>
          <w:rFonts w:ascii="Times New Roman" w:hAnsi="Times New Roman" w:cs="Times New Roman"/>
          <w:sz w:val="24"/>
          <w:szCs w:val="24"/>
        </w:rPr>
        <w:t>ce 1989 v regionech. Cesta ke zhroucen</w:t>
      </w:r>
      <w:r>
        <w:rPr>
          <w:rFonts w:ascii="Times New Roman" w:hAnsi="Times New Roman" w:cs="Times New Roman"/>
          <w:color w:val="000000"/>
          <w:sz w:val="24"/>
          <w:szCs w:val="24"/>
        </w:rPr>
        <w:t>í</w:t>
      </w:r>
      <w:r>
        <w:rPr>
          <w:rFonts w:ascii="Times New Roman" w:hAnsi="Times New Roman" w:cs="Times New Roman"/>
          <w:sz w:val="24"/>
          <w:szCs w:val="24"/>
        </w:rPr>
        <w:t xml:space="preserve"> star</w:t>
      </w:r>
      <w:r>
        <w:rPr>
          <w:rFonts w:ascii="Times New Roman" w:hAnsi="Times New Roman" w:cs="Times New Roman"/>
          <w:color w:val="000000"/>
          <w:sz w:val="24"/>
          <w:szCs w:val="24"/>
        </w:rPr>
        <w:t>é</w:t>
      </w:r>
      <w:r>
        <w:rPr>
          <w:rFonts w:ascii="Times New Roman" w:hAnsi="Times New Roman" w:cs="Times New Roman"/>
          <w:sz w:val="24"/>
          <w:szCs w:val="24"/>
        </w:rPr>
        <w:t>ho a poč</w:t>
      </w:r>
      <w:r>
        <w:rPr>
          <w:rFonts w:ascii="Times New Roman" w:hAnsi="Times New Roman" w:cs="Times New Roman"/>
          <w:color w:val="000000"/>
          <w:sz w:val="24"/>
          <w:szCs w:val="24"/>
        </w:rPr>
        <w:t>á</w:t>
      </w:r>
      <w:r>
        <w:rPr>
          <w:rFonts w:ascii="Times New Roman" w:hAnsi="Times New Roman" w:cs="Times New Roman"/>
          <w:sz w:val="24"/>
          <w:szCs w:val="24"/>
        </w:rPr>
        <w:t>tky nov</w:t>
      </w:r>
      <w:r>
        <w:rPr>
          <w:rFonts w:ascii="Times New Roman" w:hAnsi="Times New Roman" w:cs="Times New Roman"/>
          <w:color w:val="000000"/>
          <w:sz w:val="24"/>
          <w:szCs w:val="24"/>
        </w:rPr>
        <w:t>é</w:t>
      </w:r>
      <w:r>
        <w:rPr>
          <w:rFonts w:ascii="Times New Roman" w:hAnsi="Times New Roman" w:cs="Times New Roman"/>
          <w:sz w:val="24"/>
          <w:szCs w:val="24"/>
        </w:rPr>
        <w:t>ho režimu.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Česk</w:t>
      </w:r>
      <w:r>
        <w:rPr>
          <w:rFonts w:ascii="Times New Roman" w:hAnsi="Times New Roman" w:cs="Times New Roman"/>
          <w:color w:val="000000"/>
          <w:sz w:val="24"/>
          <w:szCs w:val="24"/>
        </w:rPr>
        <w:t>ý</w:t>
      </w:r>
      <w:r>
        <w:rPr>
          <w:rFonts w:ascii="Times New Roman" w:hAnsi="Times New Roman" w:cs="Times New Roman"/>
          <w:sz w:val="24"/>
          <w:szCs w:val="24"/>
        </w:rPr>
        <w:t>ch Budějovic</w:t>
      </w:r>
      <w:r>
        <w:rPr>
          <w:rFonts w:ascii="Times New Roman" w:hAnsi="Times New Roman" w:cs="Times New Roman"/>
          <w:color w:val="000000"/>
          <w:sz w:val="24"/>
          <w:szCs w:val="24"/>
        </w:rPr>
        <w:t>í</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archiv (Praha), </w:t>
      </w:r>
      <w:r>
        <w:rPr>
          <w:rFonts w:ascii="Times New Roman" w:hAnsi="Times New Roman" w:cs="Times New Roman"/>
          <w:color w:val="000000"/>
          <w:sz w:val="24"/>
          <w:szCs w:val="24"/>
        </w:rPr>
        <w:t>Ú</w:t>
      </w:r>
      <w:r>
        <w:rPr>
          <w:rFonts w:ascii="Times New Roman" w:hAnsi="Times New Roman" w:cs="Times New Roman"/>
          <w:sz w:val="24"/>
          <w:szCs w:val="24"/>
        </w:rPr>
        <w:t>stav pam</w:t>
      </w:r>
      <w:r>
        <w:rPr>
          <w:rFonts w:ascii="Times New Roman" w:hAnsi="Times New Roman" w:cs="Times New Roman"/>
          <w:color w:val="000000"/>
          <w:sz w:val="24"/>
          <w:szCs w:val="24"/>
        </w:rPr>
        <w:t>ä</w:t>
      </w:r>
      <w:r>
        <w:rPr>
          <w:rFonts w:ascii="Times New Roman" w:hAnsi="Times New Roman" w:cs="Times New Roman"/>
          <w:sz w:val="24"/>
          <w:szCs w:val="24"/>
        </w:rPr>
        <w:t>ti n</w:t>
      </w:r>
      <w:r>
        <w:rPr>
          <w:rFonts w:ascii="Times New Roman" w:hAnsi="Times New Roman" w:cs="Times New Roman"/>
          <w:color w:val="000000"/>
          <w:sz w:val="24"/>
          <w:szCs w:val="24"/>
        </w:rPr>
        <w:t>á</w:t>
      </w:r>
      <w:r>
        <w:rPr>
          <w:rFonts w:ascii="Times New Roman" w:hAnsi="Times New Roman" w:cs="Times New Roman"/>
          <w:sz w:val="24"/>
          <w:szCs w:val="24"/>
        </w:rPr>
        <w:t>roda Bratislava. Praha, 11.09.2019.</w:t>
      </w:r>
    </w:p>
    <w:p w14:paraId="0BEC3CC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MACHO, Peter: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á</w:t>
      </w:r>
      <w:r>
        <w:rPr>
          <w:rFonts w:ascii="Times New Roman" w:hAnsi="Times New Roman" w:cs="Times New Roman"/>
          <w:sz w:val="24"/>
          <w:szCs w:val="24"/>
        </w:rPr>
        <w:t xml:space="preserve"> starostlivosť o siroty v slovenskom protestantskom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na začiatku 20. storočia.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Kindheiten in den b</w:t>
      </w:r>
      <w:r>
        <w:rPr>
          <w:rFonts w:ascii="Times New Roman" w:hAnsi="Times New Roman" w:cs="Times New Roman"/>
          <w:color w:val="000000"/>
          <w:sz w:val="24"/>
          <w:szCs w:val="24"/>
        </w:rPr>
        <w:t>ö</w:t>
      </w:r>
      <w:r>
        <w:rPr>
          <w:rFonts w:ascii="Times New Roman" w:hAnsi="Times New Roman" w:cs="Times New Roman"/>
          <w:sz w:val="24"/>
          <w:szCs w:val="24"/>
        </w:rPr>
        <w:t>hmischen L</w:t>
      </w:r>
      <w:r>
        <w:rPr>
          <w:rFonts w:ascii="Times New Roman" w:hAnsi="Times New Roman" w:cs="Times New Roman"/>
          <w:color w:val="000000"/>
          <w:sz w:val="24"/>
          <w:szCs w:val="24"/>
        </w:rPr>
        <w:t>ä</w:t>
      </w:r>
      <w:r>
        <w:rPr>
          <w:rFonts w:ascii="Times New Roman" w:hAnsi="Times New Roman" w:cs="Times New Roman"/>
          <w:sz w:val="24"/>
          <w:szCs w:val="24"/>
        </w:rPr>
        <w:t xml:space="preserve">ndern und der Slowakei , 19. </w:t>
      </w:r>
      <w:r>
        <w:rPr>
          <w:rFonts w:ascii="Times New Roman" w:hAnsi="Times New Roman" w:cs="Times New Roman"/>
          <w:color w:val="000000"/>
          <w:sz w:val="24"/>
          <w:szCs w:val="24"/>
        </w:rPr>
        <w:t>–</w:t>
      </w:r>
      <w:r>
        <w:rPr>
          <w:rFonts w:ascii="Times New Roman" w:hAnsi="Times New Roman" w:cs="Times New Roman"/>
          <w:sz w:val="24"/>
          <w:szCs w:val="24"/>
        </w:rPr>
        <w:t xml:space="preserve"> 20. Jahrhundert. Organiz</w:t>
      </w:r>
      <w:r>
        <w:rPr>
          <w:rFonts w:ascii="Times New Roman" w:hAnsi="Times New Roman" w:cs="Times New Roman"/>
          <w:color w:val="000000"/>
          <w:sz w:val="24"/>
          <w:szCs w:val="24"/>
        </w:rPr>
        <w:t>á</w:t>
      </w:r>
      <w:r>
        <w:rPr>
          <w:rFonts w:ascii="Times New Roman" w:hAnsi="Times New Roman" w:cs="Times New Roman"/>
          <w:sz w:val="24"/>
          <w:szCs w:val="24"/>
        </w:rPr>
        <w:t>tori: Collegium Carolinum (Mn</w:t>
      </w:r>
      <w:r>
        <w:rPr>
          <w:rFonts w:ascii="Times New Roman" w:hAnsi="Times New Roman" w:cs="Times New Roman"/>
          <w:color w:val="000000"/>
          <w:sz w:val="24"/>
          <w:szCs w:val="24"/>
        </w:rPr>
        <w:t>í</w:t>
      </w:r>
      <w:r>
        <w:rPr>
          <w:rFonts w:ascii="Times New Roman" w:hAnsi="Times New Roman" w:cs="Times New Roman"/>
          <w:sz w:val="24"/>
          <w:szCs w:val="24"/>
        </w:rPr>
        <w:t>chov),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Karlovy (Praha),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Christian Albrecht Universit</w:t>
      </w:r>
      <w:r>
        <w:rPr>
          <w:rFonts w:ascii="Times New Roman" w:hAnsi="Times New Roman" w:cs="Times New Roman"/>
          <w:color w:val="000000"/>
          <w:sz w:val="24"/>
          <w:szCs w:val="24"/>
        </w:rPr>
        <w:t>ä</w:t>
      </w:r>
      <w:r>
        <w:rPr>
          <w:rFonts w:ascii="Times New Roman" w:hAnsi="Times New Roman" w:cs="Times New Roman"/>
          <w:sz w:val="24"/>
          <w:szCs w:val="24"/>
        </w:rPr>
        <w:t xml:space="preserve">t (Kiel). Fischbachau (Nemecko), 07. </w:t>
      </w:r>
      <w:r>
        <w:rPr>
          <w:rFonts w:ascii="Times New Roman" w:hAnsi="Times New Roman" w:cs="Times New Roman"/>
          <w:color w:val="000000"/>
          <w:sz w:val="24"/>
          <w:szCs w:val="24"/>
        </w:rPr>
        <w:t>–</w:t>
      </w:r>
      <w:r>
        <w:rPr>
          <w:rFonts w:ascii="Times New Roman" w:hAnsi="Times New Roman" w:cs="Times New Roman"/>
          <w:sz w:val="24"/>
          <w:szCs w:val="24"/>
        </w:rPr>
        <w:t xml:space="preserve"> 10.11.2019.</w:t>
      </w:r>
    </w:p>
    <w:p w14:paraId="00E5447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MICH</w:t>
      </w:r>
      <w:r>
        <w:rPr>
          <w:rFonts w:ascii="Times New Roman" w:hAnsi="Times New Roman" w:cs="Times New Roman"/>
          <w:color w:val="000000"/>
          <w:sz w:val="24"/>
          <w:szCs w:val="24"/>
        </w:rPr>
        <w:t>Á</w:t>
      </w:r>
      <w:r>
        <w:rPr>
          <w:rFonts w:ascii="Times New Roman" w:hAnsi="Times New Roman" w:cs="Times New Roman"/>
          <w:sz w:val="24"/>
          <w:szCs w:val="24"/>
        </w:rPr>
        <w:t>LEK, Slavom</w:t>
      </w:r>
      <w:r>
        <w:rPr>
          <w:rFonts w:ascii="Times New Roman" w:hAnsi="Times New Roman" w:cs="Times New Roman"/>
          <w:color w:val="000000"/>
          <w:sz w:val="24"/>
          <w:szCs w:val="24"/>
        </w:rPr>
        <w:t>í</w:t>
      </w:r>
      <w:r>
        <w:rPr>
          <w:rFonts w:ascii="Times New Roman" w:hAnsi="Times New Roman" w:cs="Times New Roman"/>
          <w:sz w:val="24"/>
          <w:szCs w:val="24"/>
        </w:rPr>
        <w:t>r: Alexander Dubček, A Man of the Hope.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na univerzite Bologna. Organiz</w:t>
      </w:r>
      <w:r>
        <w:rPr>
          <w:rFonts w:ascii="Times New Roman" w:hAnsi="Times New Roman" w:cs="Times New Roman"/>
          <w:color w:val="000000"/>
          <w:sz w:val="24"/>
          <w:szCs w:val="24"/>
        </w:rPr>
        <w:t>á</w:t>
      </w:r>
      <w:r>
        <w:rPr>
          <w:rFonts w:ascii="Times New Roman" w:hAnsi="Times New Roman" w:cs="Times New Roman"/>
          <w:sz w:val="24"/>
          <w:szCs w:val="24"/>
        </w:rPr>
        <w:t>tor: Universit</w:t>
      </w:r>
      <w:r>
        <w:rPr>
          <w:rFonts w:ascii="Times New Roman" w:hAnsi="Times New Roman" w:cs="Times New Roman"/>
          <w:color w:val="000000"/>
          <w:sz w:val="24"/>
          <w:szCs w:val="24"/>
        </w:rPr>
        <w:t>à</w:t>
      </w:r>
      <w:r>
        <w:rPr>
          <w:rFonts w:ascii="Times New Roman" w:hAnsi="Times New Roman" w:cs="Times New Roman"/>
          <w:sz w:val="24"/>
          <w:szCs w:val="24"/>
        </w:rPr>
        <w:t xml:space="preserve"> di Bologna, Veľvyslanectvo SR v Taliansku. Forli, 07.03.2019.</w:t>
      </w:r>
    </w:p>
    <w:p w14:paraId="76804159"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MICHELA, Miroslav: Ambivalences of the Samizdat and fanzine production: On Specifics of Alternative Press in Czechoslovakia before and after the Velvet Change.</w:t>
      </w:r>
      <w:r>
        <w:rPr>
          <w:rFonts w:ascii="Times New Roman" w:hAnsi="Times New Roman" w:cs="Times New Roman"/>
          <w:color w:val="000000"/>
          <w:sz w:val="24"/>
          <w:szCs w:val="24"/>
        </w:rPr>
        <w:t>“</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Revisiter l</w:t>
      </w:r>
      <w:r>
        <w:rPr>
          <w:rFonts w:ascii="Times New Roman" w:hAnsi="Times New Roman" w:cs="Times New Roman"/>
          <w:color w:val="000000"/>
          <w:sz w:val="24"/>
          <w:szCs w:val="24"/>
        </w:rPr>
        <w:t>'é</w:t>
      </w:r>
      <w:r>
        <w:rPr>
          <w:rFonts w:ascii="Times New Roman" w:hAnsi="Times New Roman" w:cs="Times New Roman"/>
          <w:sz w:val="24"/>
          <w:szCs w:val="24"/>
        </w:rPr>
        <w:t>v</w:t>
      </w:r>
      <w:r>
        <w:rPr>
          <w:rFonts w:ascii="Times New Roman" w:hAnsi="Times New Roman" w:cs="Times New Roman"/>
          <w:color w:val="000000"/>
          <w:sz w:val="24"/>
          <w:szCs w:val="24"/>
        </w:rPr>
        <w:t>é</w:t>
      </w:r>
      <w:r>
        <w:rPr>
          <w:rFonts w:ascii="Times New Roman" w:hAnsi="Times New Roman" w:cs="Times New Roman"/>
          <w:sz w:val="24"/>
          <w:szCs w:val="24"/>
        </w:rPr>
        <w:t>nement 1989 en Europe Centrale : marges sociales, pratiques d</w:t>
      </w:r>
      <w:r>
        <w:rPr>
          <w:rFonts w:ascii="Times New Roman" w:hAnsi="Times New Roman" w:cs="Times New Roman"/>
          <w:color w:val="000000"/>
          <w:sz w:val="24"/>
          <w:szCs w:val="24"/>
        </w:rPr>
        <w:t>'é</w:t>
      </w:r>
      <w:r>
        <w:rPr>
          <w:rFonts w:ascii="Times New Roman" w:hAnsi="Times New Roman" w:cs="Times New Roman"/>
          <w:sz w:val="24"/>
          <w:szCs w:val="24"/>
        </w:rPr>
        <w:t>criture, nouvelles archives,. Organiz</w:t>
      </w:r>
      <w:r>
        <w:rPr>
          <w:rFonts w:ascii="Times New Roman" w:hAnsi="Times New Roman" w:cs="Times New Roman"/>
          <w:color w:val="000000"/>
          <w:sz w:val="24"/>
          <w:szCs w:val="24"/>
        </w:rPr>
        <w:t>á</w:t>
      </w:r>
      <w:r>
        <w:rPr>
          <w:rFonts w:ascii="Times New Roman" w:hAnsi="Times New Roman" w:cs="Times New Roman"/>
          <w:sz w:val="24"/>
          <w:szCs w:val="24"/>
        </w:rPr>
        <w:t>tor: Centre scientifique de l</w:t>
      </w:r>
      <w:r>
        <w:rPr>
          <w:rFonts w:ascii="Times New Roman" w:hAnsi="Times New Roman" w:cs="Times New Roman"/>
          <w:color w:val="000000"/>
          <w:sz w:val="24"/>
          <w:szCs w:val="24"/>
        </w:rPr>
        <w:t>'</w:t>
      </w:r>
      <w:r>
        <w:rPr>
          <w:rFonts w:ascii="Times New Roman" w:hAnsi="Times New Roman" w:cs="Times New Roman"/>
          <w:sz w:val="24"/>
          <w:szCs w:val="24"/>
        </w:rPr>
        <w:t>Acad</w:t>
      </w:r>
      <w:r>
        <w:rPr>
          <w:rFonts w:ascii="Times New Roman" w:hAnsi="Times New Roman" w:cs="Times New Roman"/>
          <w:color w:val="000000"/>
          <w:sz w:val="24"/>
          <w:szCs w:val="24"/>
        </w:rPr>
        <w:t>é</w:t>
      </w:r>
      <w:r>
        <w:rPr>
          <w:rFonts w:ascii="Times New Roman" w:hAnsi="Times New Roman" w:cs="Times New Roman"/>
          <w:sz w:val="24"/>
          <w:szCs w:val="24"/>
        </w:rPr>
        <w:t xml:space="preserve">mie polonaise des sciences </w:t>
      </w:r>
      <w:r>
        <w:rPr>
          <w:rFonts w:ascii="Times New Roman" w:hAnsi="Times New Roman" w:cs="Times New Roman"/>
          <w:color w:val="000000"/>
          <w:sz w:val="24"/>
          <w:szCs w:val="24"/>
        </w:rPr>
        <w:t>à</w:t>
      </w:r>
      <w:r>
        <w:rPr>
          <w:rFonts w:ascii="Times New Roman" w:hAnsi="Times New Roman" w:cs="Times New Roman"/>
          <w:sz w:val="24"/>
          <w:szCs w:val="24"/>
        </w:rPr>
        <w:t xml:space="preserve"> Paris/Sorbonne Universit</w:t>
      </w:r>
      <w:r>
        <w:rPr>
          <w:rFonts w:ascii="Times New Roman" w:hAnsi="Times New Roman" w:cs="Times New Roman"/>
          <w:color w:val="000000"/>
          <w:sz w:val="24"/>
          <w:szCs w:val="24"/>
        </w:rPr>
        <w:t>é</w:t>
      </w:r>
      <w:r>
        <w:rPr>
          <w:rFonts w:ascii="Times New Roman" w:hAnsi="Times New Roman" w:cs="Times New Roman"/>
          <w:sz w:val="24"/>
          <w:szCs w:val="24"/>
        </w:rPr>
        <w:t>. Par</w:t>
      </w:r>
      <w:r>
        <w:rPr>
          <w:rFonts w:ascii="Times New Roman" w:hAnsi="Times New Roman" w:cs="Times New Roman"/>
          <w:color w:val="000000"/>
          <w:sz w:val="24"/>
          <w:szCs w:val="24"/>
        </w:rPr>
        <w:t>í</w:t>
      </w:r>
      <w:r>
        <w:rPr>
          <w:rFonts w:ascii="Times New Roman" w:hAnsi="Times New Roman" w:cs="Times New Roman"/>
          <w:sz w:val="24"/>
          <w:szCs w:val="24"/>
        </w:rPr>
        <w:t>ž, 08.06.2019.</w:t>
      </w:r>
    </w:p>
    <w:p w14:paraId="3157F569"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Henrieta: Bratislava, the (un)planned city: The Impact of 20th Century Urban Planning on the Urban Structure of the Slovak Capital. 2nd UrbanHist Conference. Interpreting 20th Century European Urbanism. Stockholm, 21. </w:t>
      </w:r>
      <w:r>
        <w:rPr>
          <w:rFonts w:ascii="Times New Roman" w:hAnsi="Times New Roman" w:cs="Times New Roman"/>
          <w:color w:val="000000"/>
          <w:sz w:val="24"/>
          <w:szCs w:val="24"/>
        </w:rPr>
        <w:t>–</w:t>
      </w:r>
      <w:r>
        <w:rPr>
          <w:rFonts w:ascii="Times New Roman" w:hAnsi="Times New Roman" w:cs="Times New Roman"/>
          <w:sz w:val="24"/>
          <w:szCs w:val="24"/>
        </w:rPr>
        <w:t xml:space="preserve"> 23.10.2019.</w:t>
      </w:r>
    </w:p>
    <w:p w14:paraId="166E88C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Henrieta: Shaping Modern Bratislava: The Role of Architect Friedrich Weinwurm and his Jewish Clients in Designing the Slovak Capital. International symposium </w:t>
      </w:r>
      <w:r>
        <w:rPr>
          <w:rFonts w:ascii="Times New Roman" w:hAnsi="Times New Roman" w:cs="Times New Roman"/>
          <w:color w:val="000000"/>
          <w:sz w:val="24"/>
          <w:szCs w:val="24"/>
        </w:rPr>
        <w:t>“</w:t>
      </w:r>
      <w:r>
        <w:rPr>
          <w:rFonts w:ascii="Times New Roman" w:hAnsi="Times New Roman" w:cs="Times New Roman"/>
          <w:sz w:val="24"/>
          <w:szCs w:val="24"/>
        </w:rPr>
        <w:t>Desingning Transformation: Jews and Cultural Identity in Central European Modernism</w:t>
      </w:r>
      <w:r>
        <w:rPr>
          <w:rFonts w:ascii="Times New Roman" w:hAnsi="Times New Roman" w:cs="Times New Roman"/>
          <w:color w:val="000000"/>
          <w:sz w:val="24"/>
          <w:szCs w:val="24"/>
        </w:rPr>
        <w:t>”</w:t>
      </w:r>
      <w:r>
        <w:rPr>
          <w:rFonts w:ascii="Times New Roman" w:hAnsi="Times New Roman" w:cs="Times New Roman"/>
          <w:sz w:val="24"/>
          <w:szCs w:val="24"/>
        </w:rPr>
        <w:t xml:space="preserve"> University of Applied Arts Vienna. Viedeň, 16. </w:t>
      </w:r>
      <w:r>
        <w:rPr>
          <w:rFonts w:ascii="Times New Roman" w:hAnsi="Times New Roman" w:cs="Times New Roman"/>
          <w:color w:val="000000"/>
          <w:sz w:val="24"/>
          <w:szCs w:val="24"/>
        </w:rPr>
        <w:t>–</w:t>
      </w:r>
      <w:r>
        <w:rPr>
          <w:rFonts w:ascii="Times New Roman" w:hAnsi="Times New Roman" w:cs="Times New Roman"/>
          <w:sz w:val="24"/>
          <w:szCs w:val="24"/>
        </w:rPr>
        <w:t xml:space="preserve"> 17.05.2019.</w:t>
      </w:r>
    </w:p>
    <w:p w14:paraId="2980EBCB"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PAJER, Lenka: Remesl</w:t>
      </w:r>
      <w:r>
        <w:rPr>
          <w:rFonts w:ascii="Times New Roman" w:hAnsi="Times New Roman" w:cs="Times New Roman"/>
          <w:color w:val="000000"/>
          <w:sz w:val="24"/>
          <w:szCs w:val="24"/>
        </w:rPr>
        <w:t>á</w:t>
      </w:r>
      <w:r>
        <w:rPr>
          <w:rFonts w:ascii="Times New Roman" w:hAnsi="Times New Roman" w:cs="Times New Roman"/>
          <w:sz w:val="24"/>
          <w:szCs w:val="24"/>
        </w:rPr>
        <w:t xml:space="preserve"> v textilnej a odevnej v</w:t>
      </w:r>
      <w:r>
        <w:rPr>
          <w:rFonts w:ascii="Times New Roman" w:hAnsi="Times New Roman" w:cs="Times New Roman"/>
          <w:color w:val="000000"/>
          <w:sz w:val="24"/>
          <w:szCs w:val="24"/>
        </w:rPr>
        <w:t>ý</w:t>
      </w:r>
      <w:r>
        <w:rPr>
          <w:rFonts w:ascii="Times New Roman" w:hAnsi="Times New Roman" w:cs="Times New Roman"/>
          <w:sz w:val="24"/>
          <w:szCs w:val="24"/>
        </w:rPr>
        <w:t xml:space="preserve">robe </w:t>
      </w:r>
      <w:r>
        <w:rPr>
          <w:rFonts w:ascii="Times New Roman" w:hAnsi="Times New Roman" w:cs="Times New Roman"/>
          <w:color w:val="000000"/>
          <w:sz w:val="24"/>
          <w:szCs w:val="24"/>
        </w:rPr>
        <w:t>–</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voj, spr</w:t>
      </w:r>
      <w:r>
        <w:rPr>
          <w:rFonts w:ascii="Times New Roman" w:hAnsi="Times New Roman" w:cs="Times New Roman"/>
          <w:color w:val="000000"/>
          <w:sz w:val="24"/>
          <w:szCs w:val="24"/>
        </w:rPr>
        <w:t>á</w:t>
      </w:r>
      <w:r>
        <w:rPr>
          <w:rFonts w:ascii="Times New Roman" w:hAnsi="Times New Roman" w:cs="Times New Roman"/>
          <w:sz w:val="24"/>
          <w:szCs w:val="24"/>
        </w:rPr>
        <w:t xml:space="preserve">va, </w:t>
      </w:r>
      <w:r>
        <w:rPr>
          <w:rFonts w:ascii="Times New Roman" w:hAnsi="Times New Roman" w:cs="Times New Roman"/>
          <w:color w:val="000000"/>
          <w:sz w:val="24"/>
          <w:szCs w:val="24"/>
        </w:rPr>
        <w:t>š</w:t>
      </w:r>
      <w:r>
        <w:rPr>
          <w:rFonts w:ascii="Times New Roman" w:hAnsi="Times New Roman" w:cs="Times New Roman"/>
          <w:sz w:val="24"/>
          <w:szCs w:val="24"/>
        </w:rPr>
        <w:t>pecializ</w:t>
      </w:r>
      <w:r>
        <w:rPr>
          <w:rFonts w:ascii="Times New Roman" w:hAnsi="Times New Roman" w:cs="Times New Roman"/>
          <w:color w:val="000000"/>
          <w:sz w:val="24"/>
          <w:szCs w:val="24"/>
        </w:rPr>
        <w:t>á</w:t>
      </w:r>
      <w:r>
        <w:rPr>
          <w:rFonts w:ascii="Times New Roman" w:hAnsi="Times New Roman" w:cs="Times New Roman"/>
          <w:sz w:val="24"/>
          <w:szCs w:val="24"/>
        </w:rPr>
        <w:t>cie.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ri Oděv v historii. Organiz</w:t>
      </w:r>
      <w:r>
        <w:rPr>
          <w:rFonts w:ascii="Times New Roman" w:hAnsi="Times New Roman" w:cs="Times New Roman"/>
          <w:color w:val="000000"/>
          <w:sz w:val="24"/>
          <w:szCs w:val="24"/>
        </w:rPr>
        <w:t>á</w:t>
      </w:r>
      <w:r>
        <w:rPr>
          <w:rFonts w:ascii="Times New Roman" w:hAnsi="Times New Roman" w:cs="Times New Roman"/>
          <w:sz w:val="24"/>
          <w:szCs w:val="24"/>
        </w:rPr>
        <w:t>tori: Muzeum Jihov</w:t>
      </w:r>
      <w:r>
        <w:rPr>
          <w:rFonts w:ascii="Times New Roman" w:hAnsi="Times New Roman" w:cs="Times New Roman"/>
          <w:color w:val="000000"/>
          <w:sz w:val="24"/>
          <w:szCs w:val="24"/>
        </w:rPr>
        <w:t>ý</w:t>
      </w:r>
      <w:r>
        <w:rPr>
          <w:rFonts w:ascii="Times New Roman" w:hAnsi="Times New Roman" w:cs="Times New Roman"/>
          <w:sz w:val="24"/>
          <w:szCs w:val="24"/>
        </w:rPr>
        <w:t>chodn</w:t>
      </w:r>
      <w:r>
        <w:rPr>
          <w:rFonts w:ascii="Times New Roman" w:hAnsi="Times New Roman" w:cs="Times New Roman"/>
          <w:color w:val="000000"/>
          <w:sz w:val="24"/>
          <w:szCs w:val="24"/>
        </w:rPr>
        <w:t>í</w:t>
      </w:r>
      <w:r>
        <w:rPr>
          <w:rFonts w:ascii="Times New Roman" w:hAnsi="Times New Roman" w:cs="Times New Roman"/>
          <w:sz w:val="24"/>
          <w:szCs w:val="24"/>
        </w:rPr>
        <w:t xml:space="preserve"> Moravy v Zl</w:t>
      </w:r>
      <w:r>
        <w:rPr>
          <w:rFonts w:ascii="Times New Roman" w:hAnsi="Times New Roman" w:cs="Times New Roman"/>
          <w:color w:val="000000"/>
          <w:sz w:val="24"/>
          <w:szCs w:val="24"/>
        </w:rPr>
        <w:t>í</w:t>
      </w:r>
      <w:r>
        <w:rPr>
          <w:rFonts w:ascii="Times New Roman" w:hAnsi="Times New Roman" w:cs="Times New Roman"/>
          <w:sz w:val="24"/>
          <w:szCs w:val="24"/>
        </w:rPr>
        <w:t>ne. Zl</w:t>
      </w:r>
      <w:r>
        <w:rPr>
          <w:rFonts w:ascii="Times New Roman" w:hAnsi="Times New Roman" w:cs="Times New Roman"/>
          <w:color w:val="000000"/>
          <w:sz w:val="24"/>
          <w:szCs w:val="24"/>
        </w:rPr>
        <w:t>í</w:t>
      </w:r>
      <w:r>
        <w:rPr>
          <w:rFonts w:ascii="Times New Roman" w:hAnsi="Times New Roman" w:cs="Times New Roman"/>
          <w:sz w:val="24"/>
          <w:szCs w:val="24"/>
        </w:rPr>
        <w:t>n, 16.11.2019.</w:t>
      </w:r>
    </w:p>
    <w:p w14:paraId="51E28D8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PE</w:t>
      </w:r>
      <w:r>
        <w:rPr>
          <w:rFonts w:ascii="Times New Roman" w:hAnsi="Times New Roman" w:cs="Times New Roman"/>
          <w:color w:val="000000"/>
          <w:sz w:val="24"/>
          <w:szCs w:val="24"/>
        </w:rPr>
        <w:t>Š</w:t>
      </w:r>
      <w:r>
        <w:rPr>
          <w:rFonts w:ascii="Times New Roman" w:hAnsi="Times New Roman" w:cs="Times New Roman"/>
          <w:sz w:val="24"/>
          <w:szCs w:val="24"/>
        </w:rPr>
        <w:t xml:space="preserve">EK, Jan: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tna moc a jej pohľad na disent na 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prestavby</w:t>
      </w:r>
      <w:r>
        <w:rPr>
          <w:rFonts w:ascii="Times New Roman" w:hAnsi="Times New Roman" w:cs="Times New Roman"/>
          <w:color w:val="000000"/>
          <w:sz w:val="24"/>
          <w:szCs w:val="24"/>
        </w:rPr>
        <w:t>“</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Československo v letech 1986 </w:t>
      </w:r>
      <w:r>
        <w:rPr>
          <w:rFonts w:ascii="Times New Roman" w:hAnsi="Times New Roman" w:cs="Times New Roman"/>
          <w:color w:val="000000"/>
          <w:sz w:val="24"/>
          <w:szCs w:val="24"/>
        </w:rPr>
        <w:t>–</w:t>
      </w:r>
      <w:r>
        <w:rPr>
          <w:rFonts w:ascii="Times New Roman" w:hAnsi="Times New Roman" w:cs="Times New Roman"/>
          <w:sz w:val="24"/>
          <w:szCs w:val="24"/>
        </w:rPr>
        <w:t xml:space="preserve"> 1989.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Česk</w:t>
      </w:r>
      <w:r>
        <w:rPr>
          <w:rFonts w:ascii="Times New Roman" w:hAnsi="Times New Roman" w:cs="Times New Roman"/>
          <w:color w:val="000000"/>
          <w:sz w:val="24"/>
          <w:szCs w:val="24"/>
        </w:rPr>
        <w:t>ý</w:t>
      </w:r>
      <w:r>
        <w:rPr>
          <w:rFonts w:ascii="Times New Roman" w:hAnsi="Times New Roman" w:cs="Times New Roman"/>
          <w:sz w:val="24"/>
          <w:szCs w:val="24"/>
        </w:rPr>
        <w:t>ch Budějovic</w:t>
      </w:r>
      <w:r>
        <w:rPr>
          <w:rFonts w:ascii="Times New Roman" w:hAnsi="Times New Roman" w:cs="Times New Roman"/>
          <w:color w:val="000000"/>
          <w:sz w:val="24"/>
          <w:szCs w:val="24"/>
        </w:rPr>
        <w:t>í</w:t>
      </w:r>
      <w:r>
        <w:rPr>
          <w:rFonts w:ascii="Times New Roman" w:hAnsi="Times New Roman" w:cs="Times New Roman"/>
          <w:sz w:val="24"/>
          <w:szCs w:val="24"/>
        </w:rPr>
        <w:t>ch. Česk</w:t>
      </w:r>
      <w:r>
        <w:rPr>
          <w:rFonts w:ascii="Times New Roman" w:hAnsi="Times New Roman" w:cs="Times New Roman"/>
          <w:color w:val="000000"/>
          <w:sz w:val="24"/>
          <w:szCs w:val="24"/>
        </w:rPr>
        <w:t>é</w:t>
      </w:r>
      <w:r>
        <w:rPr>
          <w:rFonts w:ascii="Times New Roman" w:hAnsi="Times New Roman" w:cs="Times New Roman"/>
          <w:sz w:val="24"/>
          <w:szCs w:val="24"/>
        </w:rPr>
        <w:t xml:space="preserve"> Budejovice, </w:t>
      </w:r>
      <w:r>
        <w:rPr>
          <w:rFonts w:ascii="Times New Roman" w:hAnsi="Times New Roman" w:cs="Times New Roman"/>
          <w:sz w:val="24"/>
          <w:szCs w:val="24"/>
        </w:rPr>
        <w:lastRenderedPageBreak/>
        <w:t xml:space="preserve">29. </w:t>
      </w:r>
      <w:r>
        <w:rPr>
          <w:rFonts w:ascii="Times New Roman" w:hAnsi="Times New Roman" w:cs="Times New Roman"/>
          <w:color w:val="000000"/>
          <w:sz w:val="24"/>
          <w:szCs w:val="24"/>
        </w:rPr>
        <w:t>–</w:t>
      </w:r>
      <w:r>
        <w:rPr>
          <w:rFonts w:ascii="Times New Roman" w:hAnsi="Times New Roman" w:cs="Times New Roman"/>
          <w:sz w:val="24"/>
          <w:szCs w:val="24"/>
        </w:rPr>
        <w:t xml:space="preserve"> 30.05.2019.</w:t>
      </w:r>
    </w:p>
    <w:p w14:paraId="7B5B87F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Zuzana. Democratic Renewal and Minority issue in Slovakia after 1989 in the European Context. Analysing Western European Perspectives and Stereotypes.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vedeckej November 89. 30 Yers After. 2019. Organiz</w:t>
      </w:r>
      <w:r>
        <w:rPr>
          <w:rFonts w:ascii="Times New Roman" w:hAnsi="Times New Roman" w:cs="Times New Roman"/>
          <w:color w:val="000000"/>
          <w:sz w:val="24"/>
          <w:szCs w:val="24"/>
        </w:rPr>
        <w:t>á</w:t>
      </w:r>
      <w:r>
        <w:rPr>
          <w:rFonts w:ascii="Times New Roman" w:hAnsi="Times New Roman" w:cs="Times New Roman"/>
          <w:sz w:val="24"/>
          <w:szCs w:val="24"/>
        </w:rPr>
        <w:t>tori :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Bratislava. Bratislava, 14. </w:t>
      </w:r>
      <w:r>
        <w:rPr>
          <w:rFonts w:ascii="Times New Roman" w:hAnsi="Times New Roman" w:cs="Times New Roman"/>
          <w:color w:val="000000"/>
          <w:sz w:val="24"/>
          <w:szCs w:val="24"/>
        </w:rPr>
        <w:t>–</w:t>
      </w:r>
      <w:r>
        <w:rPr>
          <w:rFonts w:ascii="Times New Roman" w:hAnsi="Times New Roman" w:cs="Times New Roman"/>
          <w:sz w:val="24"/>
          <w:szCs w:val="24"/>
        </w:rPr>
        <w:t xml:space="preserve"> 15.11.2019.</w:t>
      </w:r>
    </w:p>
    <w:p w14:paraId="017D1E54"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xml:space="preserve">, Zuzana: Slovakia and Portugal 1989 </w:t>
      </w:r>
      <w:r>
        <w:rPr>
          <w:rFonts w:ascii="Times New Roman" w:hAnsi="Times New Roman" w:cs="Times New Roman"/>
          <w:color w:val="000000"/>
          <w:sz w:val="24"/>
          <w:szCs w:val="24"/>
        </w:rPr>
        <w:t>–</w:t>
      </w:r>
      <w:r>
        <w:rPr>
          <w:rFonts w:ascii="Times New Roman" w:hAnsi="Times New Roman" w:cs="Times New Roman"/>
          <w:sz w:val="24"/>
          <w:szCs w:val="24"/>
        </w:rPr>
        <w:t xml:space="preserve"> 1993: Changing political cultures and communist movements compared.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 The 13th International Conference in the Series Iberian and Slavonic Cultures in Contact and Comparison: Fallen Walls, Rising Barriers: 30 Years after the Fall of the Berlin Wall.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Univerzita Lisabon a Univerzita Evora, Prtugalsko. Lisabon a Evora (Portugalsko), 02. </w:t>
      </w:r>
      <w:r>
        <w:rPr>
          <w:rFonts w:ascii="Times New Roman" w:hAnsi="Times New Roman" w:cs="Times New Roman"/>
          <w:color w:val="000000"/>
          <w:sz w:val="24"/>
          <w:szCs w:val="24"/>
        </w:rPr>
        <w:t>–</w:t>
      </w:r>
      <w:r>
        <w:rPr>
          <w:rFonts w:ascii="Times New Roman" w:hAnsi="Times New Roman" w:cs="Times New Roman"/>
          <w:sz w:val="24"/>
          <w:szCs w:val="24"/>
        </w:rPr>
        <w:t xml:space="preserve"> 04.05.2019.</w:t>
      </w:r>
    </w:p>
    <w:p w14:paraId="3801242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POSCH, Martin: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vztahy na zač</w:t>
      </w:r>
      <w:r>
        <w:rPr>
          <w:rFonts w:ascii="Times New Roman" w:hAnsi="Times New Roman" w:cs="Times New Roman"/>
          <w:color w:val="000000"/>
          <w:sz w:val="24"/>
          <w:szCs w:val="24"/>
        </w:rPr>
        <w:t>á</w:t>
      </w:r>
      <w:r>
        <w:rPr>
          <w:rFonts w:ascii="Times New Roman" w:hAnsi="Times New Roman" w:cs="Times New Roman"/>
          <w:sz w:val="24"/>
          <w:szCs w:val="24"/>
        </w:rPr>
        <w:t>tku druh</w:t>
      </w:r>
      <w:r>
        <w:rPr>
          <w:rFonts w:ascii="Times New Roman" w:hAnsi="Times New Roman" w:cs="Times New Roman"/>
          <w:color w:val="000000"/>
          <w:sz w:val="24"/>
          <w:szCs w:val="24"/>
        </w:rPr>
        <w:t>é</w:t>
      </w:r>
      <w:r>
        <w:rPr>
          <w:rFonts w:ascii="Times New Roman" w:hAnsi="Times New Roman" w:cs="Times New Roman"/>
          <w:sz w:val="24"/>
          <w:szCs w:val="24"/>
        </w:rPr>
        <w:t xml:space="preserve"> světov</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á</w:t>
      </w:r>
      <w:r>
        <w:rPr>
          <w:rFonts w:ascii="Times New Roman" w:hAnsi="Times New Roman" w:cs="Times New Roman"/>
          <w:sz w:val="24"/>
          <w:szCs w:val="24"/>
        </w:rPr>
        <w:t>lky.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rodnom vedeckom semin</w:t>
      </w:r>
      <w:r>
        <w:rPr>
          <w:rFonts w:ascii="Times New Roman" w:hAnsi="Times New Roman" w:cs="Times New Roman"/>
          <w:color w:val="000000"/>
          <w:sz w:val="24"/>
          <w:szCs w:val="24"/>
        </w:rPr>
        <w:t>á</w:t>
      </w:r>
      <w:r>
        <w:rPr>
          <w:rFonts w:ascii="Times New Roman" w:hAnsi="Times New Roman" w:cs="Times New Roman"/>
          <w:sz w:val="24"/>
          <w:szCs w:val="24"/>
        </w:rPr>
        <w:t>ri Odboj či přežit</w:t>
      </w:r>
      <w:r>
        <w:rPr>
          <w:rFonts w:ascii="Times New Roman" w:hAnsi="Times New Roman" w:cs="Times New Roman"/>
          <w:color w:val="000000"/>
          <w:sz w:val="24"/>
          <w:szCs w:val="24"/>
        </w:rPr>
        <w:t>í</w:t>
      </w:r>
      <w:r>
        <w:rPr>
          <w:rFonts w:ascii="Times New Roman" w:hAnsi="Times New Roman" w:cs="Times New Roman"/>
          <w:sz w:val="24"/>
          <w:szCs w:val="24"/>
        </w:rPr>
        <w:t>: Česk</w:t>
      </w:r>
      <w:r>
        <w:rPr>
          <w:rFonts w:ascii="Times New Roman" w:hAnsi="Times New Roman" w:cs="Times New Roman"/>
          <w:color w:val="000000"/>
          <w:sz w:val="24"/>
          <w:szCs w:val="24"/>
        </w:rPr>
        <w:t>á</w:t>
      </w:r>
      <w:r>
        <w:rPr>
          <w:rFonts w:ascii="Times New Roman" w:hAnsi="Times New Roman" w:cs="Times New Roman"/>
          <w:sz w:val="24"/>
          <w:szCs w:val="24"/>
        </w:rPr>
        <w:t xml:space="preserve"> realita a česk</w:t>
      </w:r>
      <w:r>
        <w:rPr>
          <w:rFonts w:ascii="Times New Roman" w:hAnsi="Times New Roman" w:cs="Times New Roman"/>
          <w:color w:val="000000"/>
          <w:sz w:val="24"/>
          <w:szCs w:val="24"/>
        </w:rPr>
        <w:t>é</w:t>
      </w:r>
      <w:r>
        <w:rPr>
          <w:rFonts w:ascii="Times New Roman" w:hAnsi="Times New Roman" w:cs="Times New Roman"/>
          <w:sz w:val="24"/>
          <w:szCs w:val="24"/>
        </w:rPr>
        <w:t xml:space="preserve"> křižovatky na poč</w:t>
      </w:r>
      <w:r>
        <w:rPr>
          <w:rFonts w:ascii="Times New Roman" w:hAnsi="Times New Roman" w:cs="Times New Roman"/>
          <w:color w:val="000000"/>
          <w:sz w:val="24"/>
          <w:szCs w:val="24"/>
        </w:rPr>
        <w:t>á</w:t>
      </w:r>
      <w:r>
        <w:rPr>
          <w:rFonts w:ascii="Times New Roman" w:hAnsi="Times New Roman" w:cs="Times New Roman"/>
          <w:sz w:val="24"/>
          <w:szCs w:val="24"/>
        </w:rPr>
        <w:t>tku německ</w:t>
      </w:r>
      <w:r>
        <w:rPr>
          <w:rFonts w:ascii="Times New Roman" w:hAnsi="Times New Roman" w:cs="Times New Roman"/>
          <w:color w:val="000000"/>
          <w:sz w:val="24"/>
          <w:szCs w:val="24"/>
        </w:rPr>
        <w:t>é</w:t>
      </w:r>
      <w:r>
        <w:rPr>
          <w:rFonts w:ascii="Times New Roman" w:hAnsi="Times New Roman" w:cs="Times New Roman"/>
          <w:sz w:val="24"/>
          <w:szCs w:val="24"/>
        </w:rPr>
        <w:t xml:space="preserve"> okupace.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Masarykův </w:t>
      </w:r>
      <w:r>
        <w:rPr>
          <w:rFonts w:ascii="Times New Roman" w:hAnsi="Times New Roman" w:cs="Times New Roman"/>
          <w:color w:val="000000"/>
          <w:sz w:val="24"/>
          <w:szCs w:val="24"/>
        </w:rPr>
        <w:t>ú</w:t>
      </w:r>
      <w:r>
        <w:rPr>
          <w:rFonts w:ascii="Times New Roman" w:hAnsi="Times New Roman" w:cs="Times New Roman"/>
          <w:sz w:val="24"/>
          <w:szCs w:val="24"/>
        </w:rPr>
        <w:t>stav a Arch</w:t>
      </w:r>
      <w:r>
        <w:rPr>
          <w:rFonts w:ascii="Times New Roman" w:hAnsi="Times New Roman" w:cs="Times New Roman"/>
          <w:color w:val="000000"/>
          <w:sz w:val="24"/>
          <w:szCs w:val="24"/>
        </w:rPr>
        <w:t>í</w:t>
      </w:r>
      <w:r>
        <w:rPr>
          <w:rFonts w:ascii="Times New Roman" w:hAnsi="Times New Roman" w:cs="Times New Roman"/>
          <w:sz w:val="24"/>
          <w:szCs w:val="24"/>
        </w:rPr>
        <w:t>v Akademie věd Česk</w:t>
      </w:r>
      <w:r>
        <w:rPr>
          <w:rFonts w:ascii="Times New Roman" w:hAnsi="Times New Roman" w:cs="Times New Roman"/>
          <w:color w:val="000000"/>
          <w:sz w:val="24"/>
          <w:szCs w:val="24"/>
        </w:rPr>
        <w:t>é</w:t>
      </w:r>
      <w:r>
        <w:rPr>
          <w:rFonts w:ascii="Times New Roman" w:hAnsi="Times New Roman" w:cs="Times New Roman"/>
          <w:sz w:val="24"/>
          <w:szCs w:val="24"/>
        </w:rPr>
        <w:t xml:space="preserve"> republiky. Praha, 24.04.2019.</w:t>
      </w:r>
    </w:p>
    <w:p w14:paraId="1ED4C96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POSCH, Martin: Spolupr</w:t>
      </w:r>
      <w:r>
        <w:rPr>
          <w:rFonts w:ascii="Times New Roman" w:hAnsi="Times New Roman" w:cs="Times New Roman"/>
          <w:color w:val="000000"/>
          <w:sz w:val="24"/>
          <w:szCs w:val="24"/>
        </w:rPr>
        <w:t>á</w:t>
      </w:r>
      <w:r>
        <w:rPr>
          <w:rFonts w:ascii="Times New Roman" w:hAnsi="Times New Roman" w:cs="Times New Roman"/>
          <w:sz w:val="24"/>
          <w:szCs w:val="24"/>
        </w:rPr>
        <w:t>ca Special Operations Executive s čs. spravodajcami vo svetle britsk</w:t>
      </w:r>
      <w:r>
        <w:rPr>
          <w:rFonts w:ascii="Times New Roman" w:hAnsi="Times New Roman" w:cs="Times New Roman"/>
          <w:color w:val="000000"/>
          <w:sz w:val="24"/>
          <w:szCs w:val="24"/>
        </w:rPr>
        <w:t>ý</w:t>
      </w:r>
      <w:r>
        <w:rPr>
          <w:rFonts w:ascii="Times New Roman" w:hAnsi="Times New Roman" w:cs="Times New Roman"/>
          <w:sz w:val="24"/>
          <w:szCs w:val="24"/>
        </w:rPr>
        <w:t>ch prameňov.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 Ozbrojen</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í</w:t>
      </w:r>
      <w:r>
        <w:rPr>
          <w:rFonts w:ascii="Times New Roman" w:hAnsi="Times New Roman" w:cs="Times New Roman"/>
          <w:sz w:val="24"/>
          <w:szCs w:val="24"/>
        </w:rPr>
        <w:t>ly a Československ</w:t>
      </w:r>
      <w:r>
        <w:rPr>
          <w:rFonts w:ascii="Times New Roman" w:hAnsi="Times New Roman" w:cs="Times New Roman"/>
          <w:color w:val="000000"/>
          <w:sz w:val="24"/>
          <w:szCs w:val="24"/>
        </w:rPr>
        <w:t>ý</w:t>
      </w:r>
      <w:r>
        <w:rPr>
          <w:rFonts w:ascii="Times New Roman" w:hAnsi="Times New Roman" w:cs="Times New Roman"/>
          <w:sz w:val="24"/>
          <w:szCs w:val="24"/>
        </w:rPr>
        <w:t xml:space="preserve"> st</w:t>
      </w:r>
      <w:r>
        <w:rPr>
          <w:rFonts w:ascii="Times New Roman" w:hAnsi="Times New Roman" w:cs="Times New Roman"/>
          <w:color w:val="000000"/>
          <w:sz w:val="24"/>
          <w:szCs w:val="24"/>
        </w:rPr>
        <w:t>á</w:t>
      </w:r>
      <w:r>
        <w:rPr>
          <w:rFonts w:ascii="Times New Roman" w:hAnsi="Times New Roman" w:cs="Times New Roman"/>
          <w:sz w:val="24"/>
          <w:szCs w:val="24"/>
        </w:rPr>
        <w:t>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Univerzita Obrany. Brno, 18. </w:t>
      </w:r>
      <w:r>
        <w:rPr>
          <w:rFonts w:ascii="Times New Roman" w:hAnsi="Times New Roman" w:cs="Times New Roman"/>
          <w:color w:val="000000"/>
          <w:sz w:val="24"/>
          <w:szCs w:val="24"/>
        </w:rPr>
        <w:t>–</w:t>
      </w:r>
      <w:r>
        <w:rPr>
          <w:rFonts w:ascii="Times New Roman" w:hAnsi="Times New Roman" w:cs="Times New Roman"/>
          <w:sz w:val="24"/>
          <w:szCs w:val="24"/>
        </w:rPr>
        <w:t xml:space="preserve"> 19.06.2019.</w:t>
      </w:r>
    </w:p>
    <w:p w14:paraId="643E720A"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SIKORA, Stanislav: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politika v obdob</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perestrojky</w:t>
      </w:r>
      <w:r>
        <w:rPr>
          <w:rFonts w:ascii="Times New Roman" w:hAnsi="Times New Roman" w:cs="Times New Roman"/>
          <w:color w:val="000000"/>
          <w:sz w:val="24"/>
          <w:szCs w:val="24"/>
        </w:rPr>
        <w:t>“</w:t>
      </w:r>
      <w:r>
        <w:rPr>
          <w:rFonts w:ascii="Times New Roman" w:hAnsi="Times New Roman" w:cs="Times New Roman"/>
          <w:sz w:val="24"/>
          <w:szCs w:val="24"/>
        </w:rPr>
        <w:t xml:space="preserve"> .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Československo v letech 1986 </w:t>
      </w:r>
      <w:r>
        <w:rPr>
          <w:rFonts w:ascii="Times New Roman" w:hAnsi="Times New Roman" w:cs="Times New Roman"/>
          <w:color w:val="000000"/>
          <w:sz w:val="24"/>
          <w:szCs w:val="24"/>
        </w:rPr>
        <w:t>–</w:t>
      </w:r>
      <w:r>
        <w:rPr>
          <w:rFonts w:ascii="Times New Roman" w:hAnsi="Times New Roman" w:cs="Times New Roman"/>
          <w:sz w:val="24"/>
          <w:szCs w:val="24"/>
        </w:rPr>
        <w:t xml:space="preserve"> 1989.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Jihočesk</w:t>
      </w:r>
      <w:r>
        <w:rPr>
          <w:rFonts w:ascii="Times New Roman" w:hAnsi="Times New Roman" w:cs="Times New Roman"/>
          <w:color w:val="000000"/>
          <w:sz w:val="24"/>
          <w:szCs w:val="24"/>
        </w:rPr>
        <w:t>é</w:t>
      </w:r>
      <w:r>
        <w:rPr>
          <w:rFonts w:ascii="Times New Roman" w:hAnsi="Times New Roman" w:cs="Times New Roman"/>
          <w:sz w:val="24"/>
          <w:szCs w:val="24"/>
        </w:rPr>
        <w:t xml:space="preserve"> muzeum v Česk</w:t>
      </w:r>
      <w:r>
        <w:rPr>
          <w:rFonts w:ascii="Times New Roman" w:hAnsi="Times New Roman" w:cs="Times New Roman"/>
          <w:color w:val="000000"/>
          <w:sz w:val="24"/>
          <w:szCs w:val="24"/>
        </w:rPr>
        <w:t>ý</w:t>
      </w:r>
      <w:r>
        <w:rPr>
          <w:rFonts w:ascii="Times New Roman" w:hAnsi="Times New Roman" w:cs="Times New Roman"/>
          <w:sz w:val="24"/>
          <w:szCs w:val="24"/>
        </w:rPr>
        <w:t>ch Budějovic</w:t>
      </w:r>
      <w:r>
        <w:rPr>
          <w:rFonts w:ascii="Times New Roman" w:hAnsi="Times New Roman" w:cs="Times New Roman"/>
          <w:color w:val="000000"/>
          <w:sz w:val="24"/>
          <w:szCs w:val="24"/>
        </w:rPr>
        <w:t>í</w:t>
      </w:r>
      <w:r>
        <w:rPr>
          <w:rFonts w:ascii="Times New Roman" w:hAnsi="Times New Roman" w:cs="Times New Roman"/>
          <w:sz w:val="24"/>
          <w:szCs w:val="24"/>
        </w:rPr>
        <w:t>ch. Česk</w:t>
      </w:r>
      <w:r>
        <w:rPr>
          <w:rFonts w:ascii="Times New Roman" w:hAnsi="Times New Roman" w:cs="Times New Roman"/>
          <w:color w:val="000000"/>
          <w:sz w:val="24"/>
          <w:szCs w:val="24"/>
        </w:rPr>
        <w:t>é</w:t>
      </w:r>
      <w:r>
        <w:rPr>
          <w:rFonts w:ascii="Times New Roman" w:hAnsi="Times New Roman" w:cs="Times New Roman"/>
          <w:sz w:val="24"/>
          <w:szCs w:val="24"/>
        </w:rPr>
        <w:t xml:space="preserve"> Budějovice, 29. </w:t>
      </w:r>
      <w:r>
        <w:rPr>
          <w:rFonts w:ascii="Times New Roman" w:hAnsi="Times New Roman" w:cs="Times New Roman"/>
          <w:color w:val="000000"/>
          <w:sz w:val="24"/>
          <w:szCs w:val="24"/>
        </w:rPr>
        <w:t>–</w:t>
      </w:r>
      <w:r>
        <w:rPr>
          <w:rFonts w:ascii="Times New Roman" w:hAnsi="Times New Roman" w:cs="Times New Roman"/>
          <w:sz w:val="24"/>
          <w:szCs w:val="24"/>
        </w:rPr>
        <w:t xml:space="preserve"> 30.05.2019.</w:t>
      </w:r>
    </w:p>
    <w:p w14:paraId="4AA9E7B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The Mirror of Unwanted Patrimony: Narcissism or Cynical Egoism?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kongferencia, NONUMENT! Organiz</w:t>
      </w:r>
      <w:r>
        <w:rPr>
          <w:rFonts w:ascii="Times New Roman" w:hAnsi="Times New Roman" w:cs="Times New Roman"/>
          <w:color w:val="000000"/>
          <w:sz w:val="24"/>
          <w:szCs w:val="24"/>
        </w:rPr>
        <w:t>á</w:t>
      </w:r>
      <w:r>
        <w:rPr>
          <w:rFonts w:ascii="Times New Roman" w:hAnsi="Times New Roman" w:cs="Times New Roman"/>
          <w:sz w:val="24"/>
          <w:szCs w:val="24"/>
        </w:rPr>
        <w:t>tor: Centre for Central European Architecture, CAMP Praha. Praha, 14.06.2019.</w:t>
      </w:r>
    </w:p>
    <w:p w14:paraId="732C0C0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SZALAY, Peter: S</w:t>
      </w:r>
      <w:r>
        <w:rPr>
          <w:rFonts w:ascii="Times New Roman" w:hAnsi="Times New Roman" w:cs="Times New Roman"/>
          <w:color w:val="000000"/>
          <w:sz w:val="24"/>
          <w:szCs w:val="24"/>
        </w:rPr>
        <w:t>í</w:t>
      </w:r>
      <w:r>
        <w:rPr>
          <w:rFonts w:ascii="Times New Roman" w:hAnsi="Times New Roman" w:cs="Times New Roman"/>
          <w:sz w:val="24"/>
          <w:szCs w:val="24"/>
        </w:rPr>
        <w:t>dliskov</w:t>
      </w:r>
      <w:r>
        <w:rPr>
          <w:rFonts w:ascii="Times New Roman" w:hAnsi="Times New Roman" w:cs="Times New Roman"/>
          <w:color w:val="000000"/>
          <w:sz w:val="24"/>
          <w:szCs w:val="24"/>
        </w:rPr>
        <w:t>á</w:t>
      </w:r>
      <w:r>
        <w:rPr>
          <w:rFonts w:ascii="Times New Roman" w:hAnsi="Times New Roman" w:cs="Times New Roman"/>
          <w:sz w:val="24"/>
          <w:szCs w:val="24"/>
        </w:rPr>
        <w:t xml:space="preserve"> krajina Bratislavy, </w:t>
      </w:r>
      <w:r>
        <w:rPr>
          <w:rFonts w:ascii="Times New Roman" w:hAnsi="Times New Roman" w:cs="Times New Roman"/>
          <w:color w:val="000000"/>
          <w:sz w:val="24"/>
          <w:szCs w:val="24"/>
        </w:rPr>
        <w:t>ú</w:t>
      </w:r>
      <w:r>
        <w:rPr>
          <w:rFonts w:ascii="Times New Roman" w:hAnsi="Times New Roman" w:cs="Times New Roman"/>
          <w:sz w:val="24"/>
          <w:szCs w:val="24"/>
        </w:rPr>
        <w:t>zemn</w:t>
      </w:r>
      <w:r>
        <w:rPr>
          <w:rFonts w:ascii="Times New Roman" w:hAnsi="Times New Roman" w:cs="Times New Roman"/>
          <w:color w:val="000000"/>
          <w:sz w:val="24"/>
          <w:szCs w:val="24"/>
        </w:rPr>
        <w:t>á</w:t>
      </w:r>
      <w:r>
        <w:rPr>
          <w:rFonts w:ascii="Times New Roman" w:hAnsi="Times New Roman" w:cs="Times New Roman"/>
          <w:sz w:val="24"/>
          <w:szCs w:val="24"/>
        </w:rPr>
        <w:t xml:space="preserve"> rezerva alebo verejn</w:t>
      </w:r>
      <w:r>
        <w:rPr>
          <w:rFonts w:ascii="Times New Roman" w:hAnsi="Times New Roman" w:cs="Times New Roman"/>
          <w:color w:val="000000"/>
          <w:sz w:val="24"/>
          <w:szCs w:val="24"/>
        </w:rPr>
        <w:t>ý</w:t>
      </w:r>
      <w:r>
        <w:rPr>
          <w:rFonts w:ascii="Times New Roman" w:hAnsi="Times New Roman" w:cs="Times New Roman"/>
          <w:sz w:val="24"/>
          <w:szCs w:val="24"/>
        </w:rPr>
        <w:t xml:space="preserve"> priestor v ohrozen</w:t>
      </w:r>
      <w:r>
        <w:rPr>
          <w:rFonts w:ascii="Times New Roman" w:hAnsi="Times New Roman" w:cs="Times New Roman"/>
          <w:color w:val="000000"/>
          <w:sz w:val="24"/>
          <w:szCs w:val="24"/>
        </w:rPr>
        <w:t>í</w:t>
      </w:r>
      <w:r>
        <w:rPr>
          <w:rFonts w:ascii="Times New Roman" w:hAnsi="Times New Roman" w:cs="Times New Roman"/>
          <w:sz w:val="24"/>
          <w:szCs w:val="24"/>
        </w:rPr>
        <w:t>?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PANELOV</w:t>
      </w:r>
      <w:r>
        <w:rPr>
          <w:rFonts w:ascii="Times New Roman" w:hAnsi="Times New Roman" w:cs="Times New Roman"/>
          <w:color w:val="000000"/>
          <w:sz w:val="24"/>
          <w:szCs w:val="24"/>
        </w:rPr>
        <w:t>Á</w:t>
      </w:r>
      <w:r>
        <w:rPr>
          <w:rFonts w:ascii="Times New Roman" w:hAnsi="Times New Roman" w:cs="Times New Roman"/>
          <w:sz w:val="24"/>
          <w:szCs w:val="24"/>
        </w:rPr>
        <w:t xml:space="preserve"> S</w:t>
      </w:r>
      <w:r>
        <w:rPr>
          <w:rFonts w:ascii="Times New Roman" w:hAnsi="Times New Roman" w:cs="Times New Roman"/>
          <w:color w:val="000000"/>
          <w:sz w:val="24"/>
          <w:szCs w:val="24"/>
        </w:rPr>
        <w:t>Í</w:t>
      </w:r>
      <w:r>
        <w:rPr>
          <w:rFonts w:ascii="Times New Roman" w:hAnsi="Times New Roman" w:cs="Times New Roman"/>
          <w:sz w:val="24"/>
          <w:szCs w:val="24"/>
        </w:rPr>
        <w:t>DLI</w:t>
      </w:r>
      <w:r>
        <w:rPr>
          <w:rFonts w:ascii="Times New Roman" w:hAnsi="Times New Roman" w:cs="Times New Roman"/>
          <w:color w:val="000000"/>
          <w:sz w:val="24"/>
          <w:szCs w:val="24"/>
        </w:rPr>
        <w:t>Š</w:t>
      </w:r>
      <w:r>
        <w:rPr>
          <w:rFonts w:ascii="Times New Roman" w:hAnsi="Times New Roman" w:cs="Times New Roman"/>
          <w:sz w:val="24"/>
          <w:szCs w:val="24"/>
        </w:rPr>
        <w:t xml:space="preserve">TĚ </w:t>
      </w:r>
      <w:r>
        <w:rPr>
          <w:rFonts w:ascii="Times New Roman" w:hAnsi="Times New Roman" w:cs="Times New Roman"/>
          <w:color w:val="000000"/>
          <w:sz w:val="24"/>
          <w:szCs w:val="24"/>
        </w:rPr>
        <w:t>–</w:t>
      </w:r>
      <w:r>
        <w:rPr>
          <w:rFonts w:ascii="Times New Roman" w:hAnsi="Times New Roman" w:cs="Times New Roman"/>
          <w:sz w:val="24"/>
          <w:szCs w:val="24"/>
        </w:rPr>
        <w:t xml:space="preserve"> REVITALIZACE VS. OCHRANA HODNOT, Organiz</w:t>
      </w:r>
      <w:r>
        <w:rPr>
          <w:rFonts w:ascii="Times New Roman" w:hAnsi="Times New Roman" w:cs="Times New Roman"/>
          <w:color w:val="000000"/>
          <w:sz w:val="24"/>
          <w:szCs w:val="24"/>
        </w:rPr>
        <w:t>á</w:t>
      </w:r>
      <w:r>
        <w:rPr>
          <w:rFonts w:ascii="Times New Roman" w:hAnsi="Times New Roman" w:cs="Times New Roman"/>
          <w:sz w:val="24"/>
          <w:szCs w:val="24"/>
        </w:rPr>
        <w:t>tori: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pam</w:t>
      </w:r>
      <w:r>
        <w:rPr>
          <w:rFonts w:ascii="Times New Roman" w:hAnsi="Times New Roman" w:cs="Times New Roman"/>
          <w:color w:val="000000"/>
          <w:sz w:val="24"/>
          <w:szCs w:val="24"/>
        </w:rPr>
        <w:t>á</w:t>
      </w:r>
      <w:r>
        <w:rPr>
          <w:rFonts w:ascii="Times New Roman" w:hAnsi="Times New Roman" w:cs="Times New Roman"/>
          <w:sz w:val="24"/>
          <w:szCs w:val="24"/>
        </w:rPr>
        <w:t>tokov</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ČR a Dounau Universit</w:t>
      </w:r>
      <w:r>
        <w:rPr>
          <w:rFonts w:ascii="Times New Roman" w:hAnsi="Times New Roman" w:cs="Times New Roman"/>
          <w:color w:val="000000"/>
          <w:sz w:val="24"/>
          <w:szCs w:val="24"/>
        </w:rPr>
        <w:t>ä</w:t>
      </w:r>
      <w:r>
        <w:rPr>
          <w:rFonts w:ascii="Times New Roman" w:hAnsi="Times New Roman" w:cs="Times New Roman"/>
          <w:sz w:val="24"/>
          <w:szCs w:val="24"/>
        </w:rPr>
        <w:t>t Linz, Brno Vila Stiastny, 17.04.2019.</w:t>
      </w:r>
    </w:p>
    <w:p w14:paraId="7BD68EF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 xml:space="preserve">IMA, Karel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MICHELA, Miroslav</w:t>
      </w:r>
      <w:r>
        <w:rPr>
          <w:rFonts w:ascii="Times New Roman" w:hAnsi="Times New Roman" w:cs="Times New Roman"/>
          <w:sz w:val="24"/>
          <w:szCs w:val="24"/>
        </w:rPr>
        <w:t>: Mapping and Digitizing the Heritage of Czech and Slovak Subcultures.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Why (Not)? Thinking Eastern Europe Digitally: Network Analysis, Data Modeling, Visualization, and Sharing in Historical Research, Herder Institute for Historical Research on East Central Europe. Organiz</w:t>
      </w:r>
      <w:r>
        <w:rPr>
          <w:rFonts w:ascii="Times New Roman" w:hAnsi="Times New Roman" w:cs="Times New Roman"/>
          <w:color w:val="000000"/>
          <w:sz w:val="24"/>
          <w:szCs w:val="24"/>
        </w:rPr>
        <w:t>á</w:t>
      </w:r>
      <w:r>
        <w:rPr>
          <w:rFonts w:ascii="Times New Roman" w:hAnsi="Times New Roman" w:cs="Times New Roman"/>
          <w:sz w:val="24"/>
          <w:szCs w:val="24"/>
        </w:rPr>
        <w:t>tor: Herder Institut. Marburg, 01.10.2019.</w:t>
      </w:r>
    </w:p>
    <w:p w14:paraId="7137372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 xml:space="preserve">S, Peter: </w:t>
      </w:r>
      <w:r>
        <w:rPr>
          <w:rFonts w:ascii="Times New Roman" w:hAnsi="Times New Roman" w:cs="Times New Roman"/>
          <w:color w:val="000000"/>
          <w:sz w:val="24"/>
          <w:szCs w:val="24"/>
        </w:rPr>
        <w:t>„</w:t>
      </w:r>
      <w:r>
        <w:rPr>
          <w:rFonts w:ascii="Times New Roman" w:hAnsi="Times New Roman" w:cs="Times New Roman"/>
          <w:sz w:val="24"/>
          <w:szCs w:val="24"/>
        </w:rPr>
        <w:t>Egyptsk</w:t>
      </w:r>
      <w:r>
        <w:rPr>
          <w:rFonts w:ascii="Times New Roman" w:hAnsi="Times New Roman" w:cs="Times New Roman"/>
          <w:color w:val="000000"/>
          <w:sz w:val="24"/>
          <w:szCs w:val="24"/>
        </w:rPr>
        <w:t>á</w:t>
      </w:r>
      <w:r>
        <w:rPr>
          <w:rFonts w:ascii="Times New Roman" w:hAnsi="Times New Roman" w:cs="Times New Roman"/>
          <w:sz w:val="24"/>
          <w:szCs w:val="24"/>
        </w:rPr>
        <w:t xml:space="preserve"> pliaga byrokracie, kyjakokracia a volebn</w:t>
      </w:r>
      <w:r>
        <w:rPr>
          <w:rFonts w:ascii="Times New Roman" w:hAnsi="Times New Roman" w:cs="Times New Roman"/>
          <w:color w:val="000000"/>
          <w:sz w:val="24"/>
          <w:szCs w:val="24"/>
        </w:rPr>
        <w:t>é</w:t>
      </w:r>
      <w:r>
        <w:rPr>
          <w:rFonts w:ascii="Times New Roman" w:hAnsi="Times New Roman" w:cs="Times New Roman"/>
          <w:sz w:val="24"/>
          <w:szCs w:val="24"/>
        </w:rPr>
        <w:t xml:space="preserve"> excesy.</w:t>
      </w:r>
      <w:r>
        <w:rPr>
          <w:rFonts w:ascii="Times New Roman" w:hAnsi="Times New Roman" w:cs="Times New Roman"/>
          <w:color w:val="000000"/>
          <w:sz w:val="24"/>
          <w:szCs w:val="24"/>
        </w:rPr>
        <w:t>“</w:t>
      </w:r>
      <w:r>
        <w:rPr>
          <w:rFonts w:ascii="Times New Roman" w:hAnsi="Times New Roman" w:cs="Times New Roman"/>
          <w:sz w:val="24"/>
          <w:szCs w:val="24"/>
        </w:rPr>
        <w:t xml:space="preserve"> Rozpravy o korupcii a dobrej spr</w:t>
      </w:r>
      <w:r>
        <w:rPr>
          <w:rFonts w:ascii="Times New Roman" w:hAnsi="Times New Roman" w:cs="Times New Roman"/>
          <w:color w:val="000000"/>
          <w:sz w:val="24"/>
          <w:szCs w:val="24"/>
        </w:rPr>
        <w:t>á</w:t>
      </w:r>
      <w:r>
        <w:rPr>
          <w:rFonts w:ascii="Times New Roman" w:hAnsi="Times New Roman" w:cs="Times New Roman"/>
          <w:sz w:val="24"/>
          <w:szCs w:val="24"/>
        </w:rPr>
        <w:t>ve vec</w:t>
      </w:r>
      <w:r>
        <w:rPr>
          <w:rFonts w:ascii="Times New Roman" w:hAnsi="Times New Roman" w:cs="Times New Roman"/>
          <w:color w:val="000000"/>
          <w:sz w:val="24"/>
          <w:szCs w:val="24"/>
        </w:rPr>
        <w:t>í</w:t>
      </w:r>
      <w:r>
        <w:rPr>
          <w:rFonts w:ascii="Times New Roman" w:hAnsi="Times New Roman" w:cs="Times New Roman"/>
          <w:sz w:val="24"/>
          <w:szCs w:val="24"/>
        </w:rPr>
        <w:t xml:space="preserve"> verejn</w:t>
      </w:r>
      <w:r>
        <w:rPr>
          <w:rFonts w:ascii="Times New Roman" w:hAnsi="Times New Roman" w:cs="Times New Roman"/>
          <w:color w:val="000000"/>
          <w:sz w:val="24"/>
          <w:szCs w:val="24"/>
        </w:rPr>
        <w:t>ý</w:t>
      </w:r>
      <w:r>
        <w:rPr>
          <w:rFonts w:ascii="Times New Roman" w:hAnsi="Times New Roman" w:cs="Times New Roman"/>
          <w:sz w:val="24"/>
          <w:szCs w:val="24"/>
        </w:rPr>
        <w:t>ch v Habsburskej monarchii v predmarcovom obdob</w:t>
      </w:r>
      <w:r>
        <w:rPr>
          <w:rFonts w:ascii="Times New Roman" w:hAnsi="Times New Roman" w:cs="Times New Roman"/>
          <w:color w:val="000000"/>
          <w:sz w:val="24"/>
          <w:szCs w:val="24"/>
        </w:rPr>
        <w:t>í</w:t>
      </w:r>
      <w:r>
        <w:rPr>
          <w:rFonts w:ascii="Times New Roman" w:hAnsi="Times New Roman" w:cs="Times New Roman"/>
          <w:sz w:val="24"/>
          <w:szCs w:val="24"/>
        </w:rPr>
        <w:t>. N</w:t>
      </w:r>
      <w:r>
        <w:rPr>
          <w:rFonts w:ascii="Times New Roman" w:hAnsi="Times New Roman" w:cs="Times New Roman"/>
          <w:color w:val="000000"/>
          <w:sz w:val="24"/>
          <w:szCs w:val="24"/>
        </w:rPr>
        <w:t>á</w:t>
      </w:r>
      <w:r>
        <w:rPr>
          <w:rFonts w:ascii="Times New Roman" w:hAnsi="Times New Roman" w:cs="Times New Roman"/>
          <w:sz w:val="24"/>
          <w:szCs w:val="24"/>
        </w:rPr>
        <w:t>zov konferencie: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akad</w:t>
      </w:r>
      <w:r>
        <w:rPr>
          <w:rFonts w:ascii="Times New Roman" w:hAnsi="Times New Roman" w:cs="Times New Roman"/>
          <w:color w:val="000000"/>
          <w:sz w:val="24"/>
          <w:szCs w:val="24"/>
        </w:rPr>
        <w:t>é</w:t>
      </w:r>
      <w:r>
        <w:rPr>
          <w:rFonts w:ascii="Times New Roman" w:hAnsi="Times New Roman" w:cs="Times New Roman"/>
          <w:sz w:val="24"/>
          <w:szCs w:val="24"/>
        </w:rPr>
        <w:t xml:space="preserve">mie vied, Katedra germanistiky, nederlandistiky a </w:t>
      </w:r>
      <w:r>
        <w:rPr>
          <w:rFonts w:ascii="Times New Roman" w:hAnsi="Times New Roman" w:cs="Times New Roman"/>
          <w:color w:val="000000"/>
          <w:sz w:val="24"/>
          <w:szCs w:val="24"/>
        </w:rPr>
        <w:t>š</w:t>
      </w:r>
      <w:r>
        <w:rPr>
          <w:rFonts w:ascii="Times New Roman" w:hAnsi="Times New Roman" w:cs="Times New Roman"/>
          <w:sz w:val="24"/>
          <w:szCs w:val="24"/>
        </w:rPr>
        <w:t>kandinavistiky Univerzita Komensk</w:t>
      </w:r>
      <w:r>
        <w:rPr>
          <w:rFonts w:ascii="Times New Roman" w:hAnsi="Times New Roman" w:cs="Times New Roman"/>
          <w:color w:val="000000"/>
          <w:sz w:val="24"/>
          <w:szCs w:val="24"/>
        </w:rPr>
        <w:t>é</w:t>
      </w:r>
      <w:r>
        <w:rPr>
          <w:rFonts w:ascii="Times New Roman" w:hAnsi="Times New Roman" w:cs="Times New Roman"/>
          <w:sz w:val="24"/>
          <w:szCs w:val="24"/>
        </w:rPr>
        <w:t>ho v Bratislave,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Bratislava, 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6E4CA20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Peter: Korte</w:t>
      </w:r>
      <w:r>
        <w:rPr>
          <w:rFonts w:ascii="Times New Roman" w:hAnsi="Times New Roman" w:cs="Times New Roman"/>
          <w:color w:val="000000"/>
          <w:sz w:val="24"/>
          <w:szCs w:val="24"/>
        </w:rPr>
        <w:t>š</w:t>
      </w:r>
      <w:r>
        <w:rPr>
          <w:rFonts w:ascii="Times New Roman" w:hAnsi="Times New Roman" w:cs="Times New Roman"/>
          <w:sz w:val="24"/>
          <w:szCs w:val="24"/>
        </w:rPr>
        <w:t>ačky a volebn</w:t>
      </w:r>
      <w:r>
        <w:rPr>
          <w:rFonts w:ascii="Times New Roman" w:hAnsi="Times New Roman" w:cs="Times New Roman"/>
          <w:color w:val="000000"/>
          <w:sz w:val="24"/>
          <w:szCs w:val="24"/>
        </w:rPr>
        <w:t>é</w:t>
      </w:r>
      <w:r>
        <w:rPr>
          <w:rFonts w:ascii="Times New Roman" w:hAnsi="Times New Roman" w:cs="Times New Roman"/>
          <w:sz w:val="24"/>
          <w:szCs w:val="24"/>
        </w:rPr>
        <w:t xml:space="preserve"> excesy. Voľby v Uhorsku v predmarcovom obdob</w:t>
      </w:r>
      <w:r>
        <w:rPr>
          <w:rFonts w:ascii="Times New Roman" w:hAnsi="Times New Roman" w:cs="Times New Roman"/>
          <w:color w:val="000000"/>
          <w:sz w:val="24"/>
          <w:szCs w:val="24"/>
        </w:rPr>
        <w:t>í</w:t>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zov konferencie: Podvody, korupce a n</w:t>
      </w:r>
      <w:r>
        <w:rPr>
          <w:rFonts w:ascii="Times New Roman" w:hAnsi="Times New Roman" w:cs="Times New Roman"/>
          <w:color w:val="000000"/>
          <w:sz w:val="24"/>
          <w:szCs w:val="24"/>
        </w:rPr>
        <w:t>á</w:t>
      </w:r>
      <w:r>
        <w:rPr>
          <w:rFonts w:ascii="Times New Roman" w:hAnsi="Times New Roman" w:cs="Times New Roman"/>
          <w:sz w:val="24"/>
          <w:szCs w:val="24"/>
        </w:rPr>
        <w:t>sil</w:t>
      </w:r>
      <w:r>
        <w:rPr>
          <w:rFonts w:ascii="Times New Roman" w:hAnsi="Times New Roman" w:cs="Times New Roman"/>
          <w:color w:val="000000"/>
          <w:sz w:val="24"/>
          <w:szCs w:val="24"/>
        </w:rPr>
        <w:t>í</w:t>
      </w:r>
      <w:r>
        <w:rPr>
          <w:rFonts w:ascii="Times New Roman" w:hAnsi="Times New Roman" w:cs="Times New Roman"/>
          <w:sz w:val="24"/>
          <w:szCs w:val="24"/>
        </w:rPr>
        <w:t xml:space="preserve"> při parlamentn</w:t>
      </w:r>
      <w:r>
        <w:rPr>
          <w:rFonts w:ascii="Times New Roman" w:hAnsi="Times New Roman" w:cs="Times New Roman"/>
          <w:color w:val="000000"/>
          <w:sz w:val="24"/>
          <w:szCs w:val="24"/>
        </w:rPr>
        <w:t>í</w:t>
      </w:r>
      <w:r>
        <w:rPr>
          <w:rFonts w:ascii="Times New Roman" w:hAnsi="Times New Roman" w:cs="Times New Roman"/>
          <w:sz w:val="24"/>
          <w:szCs w:val="24"/>
        </w:rPr>
        <w:t>ch volb</w:t>
      </w:r>
      <w:r>
        <w:rPr>
          <w:rFonts w:ascii="Times New Roman" w:hAnsi="Times New Roman" w:cs="Times New Roman"/>
          <w:color w:val="000000"/>
          <w:sz w:val="24"/>
          <w:szCs w:val="24"/>
        </w:rPr>
        <w:t>á</w:t>
      </w:r>
      <w:r>
        <w:rPr>
          <w:rFonts w:ascii="Times New Roman" w:hAnsi="Times New Roman" w:cs="Times New Roman"/>
          <w:sz w:val="24"/>
          <w:szCs w:val="24"/>
        </w:rPr>
        <w:t>ch v 19. a 20. stolet</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Masarykův </w:t>
      </w:r>
      <w:r>
        <w:rPr>
          <w:rFonts w:ascii="Times New Roman" w:hAnsi="Times New Roman" w:cs="Times New Roman"/>
          <w:color w:val="000000"/>
          <w:sz w:val="24"/>
          <w:szCs w:val="24"/>
        </w:rPr>
        <w:t>ú</w:t>
      </w:r>
      <w:r>
        <w:rPr>
          <w:rFonts w:ascii="Times New Roman" w:hAnsi="Times New Roman" w:cs="Times New Roman"/>
          <w:sz w:val="24"/>
          <w:szCs w:val="24"/>
        </w:rPr>
        <w:t>stav a archiv AV ČR, v.v.i.,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í</w:t>
      </w:r>
      <w:r>
        <w:rPr>
          <w:rFonts w:ascii="Times New Roman" w:hAnsi="Times New Roman" w:cs="Times New Roman"/>
          <w:sz w:val="24"/>
          <w:szCs w:val="24"/>
        </w:rPr>
        <w:t xml:space="preserve"> archiv,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universita v Liberci. Praha, 05.06.2019.</w:t>
      </w:r>
    </w:p>
    <w:p w14:paraId="0CF0909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Il rame quale oggetto di esportazione dal Regno d</w:t>
      </w:r>
      <w:r>
        <w:rPr>
          <w:rFonts w:ascii="Times New Roman" w:hAnsi="Times New Roman" w:cs="Times New Roman"/>
          <w:color w:val="000000"/>
          <w:sz w:val="24"/>
          <w:szCs w:val="24"/>
        </w:rPr>
        <w:t>´</w:t>
      </w:r>
      <w:r>
        <w:rPr>
          <w:rFonts w:ascii="Times New Roman" w:hAnsi="Times New Roman" w:cs="Times New Roman"/>
          <w:sz w:val="24"/>
          <w:szCs w:val="24"/>
        </w:rPr>
        <w:t>Ungheria verso Venezia nel Trecento . Pr</w:t>
      </w:r>
      <w:r>
        <w:rPr>
          <w:rFonts w:ascii="Times New Roman" w:hAnsi="Times New Roman" w:cs="Times New Roman"/>
          <w:color w:val="000000"/>
          <w:sz w:val="24"/>
          <w:szCs w:val="24"/>
        </w:rPr>
        <w:t>í</w:t>
      </w:r>
      <w:r>
        <w:rPr>
          <w:rFonts w:ascii="Times New Roman" w:hAnsi="Times New Roman" w:cs="Times New Roman"/>
          <w:sz w:val="24"/>
          <w:szCs w:val="24"/>
        </w:rPr>
        <w:t>spevok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konferencii </w:t>
      </w:r>
      <w:r>
        <w:rPr>
          <w:rFonts w:ascii="Times New Roman" w:hAnsi="Times New Roman" w:cs="Times New Roman"/>
          <w:color w:val="000000"/>
          <w:sz w:val="24"/>
          <w:szCs w:val="24"/>
        </w:rPr>
        <w:t>„</w:t>
      </w:r>
      <w:r>
        <w:rPr>
          <w:rFonts w:ascii="Times New Roman" w:hAnsi="Times New Roman" w:cs="Times New Roman"/>
          <w:sz w:val="24"/>
          <w:szCs w:val="24"/>
        </w:rPr>
        <w:t>Penisola italiana ed Europa centro-orientale tra Medioevo e prima Et</w:t>
      </w:r>
      <w:r>
        <w:rPr>
          <w:rFonts w:ascii="Times New Roman" w:hAnsi="Times New Roman" w:cs="Times New Roman"/>
          <w:color w:val="000000"/>
          <w:sz w:val="24"/>
          <w:szCs w:val="24"/>
        </w:rPr>
        <w:t>à</w:t>
      </w:r>
      <w:r>
        <w:rPr>
          <w:rFonts w:ascii="Times New Roman" w:hAnsi="Times New Roman" w:cs="Times New Roman"/>
          <w:sz w:val="24"/>
          <w:szCs w:val="24"/>
        </w:rPr>
        <w:t xml:space="preserve"> moderna. Economia, Societ</w:t>
      </w:r>
      <w:r>
        <w:rPr>
          <w:rFonts w:ascii="Times New Roman" w:hAnsi="Times New Roman" w:cs="Times New Roman"/>
          <w:color w:val="000000"/>
          <w:sz w:val="24"/>
          <w:szCs w:val="24"/>
        </w:rPr>
        <w:t>à</w:t>
      </w:r>
      <w:r>
        <w:rPr>
          <w:rFonts w:ascii="Times New Roman" w:hAnsi="Times New Roman" w:cs="Times New Roman"/>
          <w:sz w:val="24"/>
          <w:szCs w:val="24"/>
        </w:rPr>
        <w:t>, Cultura</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Sapienza, Universit</w:t>
      </w:r>
      <w:r>
        <w:rPr>
          <w:rFonts w:ascii="Times New Roman" w:hAnsi="Times New Roman" w:cs="Times New Roman"/>
          <w:color w:val="000000"/>
          <w:sz w:val="24"/>
          <w:szCs w:val="24"/>
        </w:rPr>
        <w:t>à</w:t>
      </w:r>
      <w:r>
        <w:rPr>
          <w:rFonts w:ascii="Times New Roman" w:hAnsi="Times New Roman" w:cs="Times New Roman"/>
          <w:sz w:val="24"/>
          <w:szCs w:val="24"/>
        </w:rPr>
        <w:t xml:space="preserve"> di Roma. R</w:t>
      </w:r>
      <w:r>
        <w:rPr>
          <w:rFonts w:ascii="Times New Roman" w:hAnsi="Times New Roman" w:cs="Times New Roman"/>
          <w:color w:val="000000"/>
          <w:sz w:val="24"/>
          <w:szCs w:val="24"/>
        </w:rPr>
        <w:t>í</w:t>
      </w:r>
      <w:r>
        <w:rPr>
          <w:rFonts w:ascii="Times New Roman" w:hAnsi="Times New Roman" w:cs="Times New Roman"/>
          <w:sz w:val="24"/>
          <w:szCs w:val="24"/>
        </w:rPr>
        <w:t>m, 22.03.2019.</w:t>
      </w:r>
    </w:p>
    <w:p w14:paraId="03E753D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ŠÚ</w:t>
      </w:r>
      <w:r>
        <w:rPr>
          <w:rFonts w:ascii="Times New Roman" w:hAnsi="Times New Roman" w:cs="Times New Roman"/>
          <w:sz w:val="24"/>
          <w:szCs w:val="24"/>
        </w:rPr>
        <w:t>STOV</w:t>
      </w:r>
      <w:r>
        <w:rPr>
          <w:rFonts w:ascii="Times New Roman" w:hAnsi="Times New Roman" w:cs="Times New Roman"/>
          <w:color w:val="000000"/>
          <w:sz w:val="24"/>
          <w:szCs w:val="24"/>
        </w:rPr>
        <w:t>Á</w:t>
      </w:r>
      <w:r>
        <w:rPr>
          <w:rFonts w:ascii="Times New Roman" w:hAnsi="Times New Roman" w:cs="Times New Roman"/>
          <w:sz w:val="24"/>
          <w:szCs w:val="24"/>
        </w:rPr>
        <w:t xml:space="preserve"> DRELOV</w:t>
      </w:r>
      <w:r>
        <w:rPr>
          <w:rFonts w:ascii="Times New Roman" w:hAnsi="Times New Roman" w:cs="Times New Roman"/>
          <w:color w:val="000000"/>
          <w:sz w:val="24"/>
          <w:szCs w:val="24"/>
        </w:rPr>
        <w:t>Á</w:t>
      </w:r>
      <w:r>
        <w:rPr>
          <w:rFonts w:ascii="Times New Roman" w:hAnsi="Times New Roman" w:cs="Times New Roman"/>
          <w:sz w:val="24"/>
          <w:szCs w:val="24"/>
        </w:rPr>
        <w:t>, Ag</w:t>
      </w:r>
      <w:r>
        <w:rPr>
          <w:rFonts w:ascii="Times New Roman" w:hAnsi="Times New Roman" w:cs="Times New Roman"/>
          <w:color w:val="000000"/>
          <w:sz w:val="24"/>
          <w:szCs w:val="24"/>
        </w:rPr>
        <w:t>á</w:t>
      </w:r>
      <w:r>
        <w:rPr>
          <w:rFonts w:ascii="Times New Roman" w:hAnsi="Times New Roman" w:cs="Times New Roman"/>
          <w:sz w:val="24"/>
          <w:szCs w:val="24"/>
        </w:rPr>
        <w:t>ta: Likely bedfellows? Catholic dissidents and ex-communist experts etatasing religion after 1989. Refer</w:t>
      </w:r>
      <w:r>
        <w:rPr>
          <w:rFonts w:ascii="Times New Roman" w:hAnsi="Times New Roman" w:cs="Times New Roman"/>
          <w:color w:val="000000"/>
          <w:sz w:val="24"/>
          <w:szCs w:val="24"/>
        </w:rPr>
        <w:t>á</w:t>
      </w:r>
      <w:r>
        <w:rPr>
          <w:rFonts w:ascii="Times New Roman" w:hAnsi="Times New Roman" w:cs="Times New Roman"/>
          <w:sz w:val="24"/>
          <w:szCs w:val="24"/>
        </w:rPr>
        <w:t>t na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November 89. 30 Years After.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Univerzita Komensk</w:t>
      </w:r>
      <w:r>
        <w:rPr>
          <w:rFonts w:ascii="Times New Roman" w:hAnsi="Times New Roman" w:cs="Times New Roman"/>
          <w:color w:val="000000"/>
          <w:sz w:val="24"/>
          <w:szCs w:val="24"/>
        </w:rPr>
        <w:t>é</w:t>
      </w:r>
      <w:r>
        <w:rPr>
          <w:rFonts w:ascii="Times New Roman" w:hAnsi="Times New Roman" w:cs="Times New Roman"/>
          <w:sz w:val="24"/>
          <w:szCs w:val="24"/>
        </w:rPr>
        <w:t xml:space="preserve">ho. Bratislava, 14. </w:t>
      </w:r>
      <w:r>
        <w:rPr>
          <w:rFonts w:ascii="Times New Roman" w:hAnsi="Times New Roman" w:cs="Times New Roman"/>
          <w:color w:val="000000"/>
          <w:sz w:val="24"/>
          <w:szCs w:val="24"/>
        </w:rPr>
        <w:t>–</w:t>
      </w:r>
      <w:r>
        <w:rPr>
          <w:rFonts w:ascii="Times New Roman" w:hAnsi="Times New Roman" w:cs="Times New Roman"/>
          <w:sz w:val="24"/>
          <w:szCs w:val="24"/>
        </w:rPr>
        <w:t xml:space="preserve"> 15.11.2019.</w:t>
      </w:r>
    </w:p>
    <w:p w14:paraId="5C88ED7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dium na Historickom </w:t>
      </w:r>
      <w:r>
        <w:rPr>
          <w:rFonts w:ascii="Times New Roman" w:hAnsi="Times New Roman" w:cs="Times New Roman"/>
          <w:color w:val="000000"/>
          <w:sz w:val="24"/>
          <w:szCs w:val="24"/>
        </w:rPr>
        <w:t>ú</w:t>
      </w:r>
      <w:r>
        <w:rPr>
          <w:rFonts w:ascii="Times New Roman" w:hAnsi="Times New Roman" w:cs="Times New Roman"/>
          <w:sz w:val="24"/>
          <w:szCs w:val="24"/>
        </w:rPr>
        <w:t>stave SAV: aktu</w:t>
      </w:r>
      <w:r>
        <w:rPr>
          <w:rFonts w:ascii="Times New Roman" w:hAnsi="Times New Roman" w:cs="Times New Roman"/>
          <w:color w:val="000000"/>
          <w:sz w:val="24"/>
          <w:szCs w:val="24"/>
        </w:rPr>
        <w:t>á</w:t>
      </w:r>
      <w:r>
        <w:rPr>
          <w:rFonts w:ascii="Times New Roman" w:hAnsi="Times New Roman" w:cs="Times New Roman"/>
          <w:sz w:val="24"/>
          <w:szCs w:val="24"/>
        </w:rPr>
        <w:t>lny stav a perspekt</w:t>
      </w:r>
      <w:r>
        <w:rPr>
          <w:rFonts w:ascii="Times New Roman" w:hAnsi="Times New Roman" w:cs="Times New Roman"/>
          <w:color w:val="000000"/>
          <w:sz w:val="24"/>
          <w:szCs w:val="24"/>
        </w:rPr>
        <w:t>í</w:t>
      </w:r>
      <w:r>
        <w:rPr>
          <w:rFonts w:ascii="Times New Roman" w:hAnsi="Times New Roman" w:cs="Times New Roman"/>
          <w:sz w:val="24"/>
          <w:szCs w:val="24"/>
        </w:rPr>
        <w:t>vy.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 xml:space="preserve">mci panelu: </w:t>
      </w:r>
      <w:r>
        <w:rPr>
          <w:rFonts w:ascii="Times New Roman" w:hAnsi="Times New Roman" w:cs="Times New Roman"/>
          <w:color w:val="000000"/>
          <w:sz w:val="24"/>
          <w:szCs w:val="24"/>
        </w:rPr>
        <w:t>„</w:t>
      </w:r>
      <w:r>
        <w:rPr>
          <w:rFonts w:ascii="Times New Roman" w:hAnsi="Times New Roman" w:cs="Times New Roman"/>
          <w:sz w:val="24"/>
          <w:szCs w:val="24"/>
        </w:rPr>
        <w:t>Doktorsk</w:t>
      </w:r>
      <w:r>
        <w:rPr>
          <w:rFonts w:ascii="Times New Roman" w:hAnsi="Times New Roman" w:cs="Times New Roman"/>
          <w:color w:val="000000"/>
          <w:sz w:val="24"/>
          <w:szCs w:val="24"/>
        </w:rPr>
        <w:t>é</w:t>
      </w:r>
      <w:r>
        <w:rPr>
          <w:rFonts w:ascii="Times New Roman" w:hAnsi="Times New Roman" w:cs="Times New Roman"/>
          <w:sz w:val="24"/>
          <w:szCs w:val="24"/>
        </w:rPr>
        <w:t xml:space="preserve"> studium v Česk</w:t>
      </w:r>
      <w:r>
        <w:rPr>
          <w:rFonts w:ascii="Times New Roman" w:hAnsi="Times New Roman" w:cs="Times New Roman"/>
          <w:color w:val="000000"/>
          <w:sz w:val="24"/>
          <w:szCs w:val="24"/>
        </w:rPr>
        <w:t>é</w:t>
      </w:r>
      <w:r>
        <w:rPr>
          <w:rFonts w:ascii="Times New Roman" w:hAnsi="Times New Roman" w:cs="Times New Roman"/>
          <w:sz w:val="24"/>
          <w:szCs w:val="24"/>
        </w:rPr>
        <w:t xml:space="preserve"> republice a na Slovensku </w:t>
      </w:r>
      <w:r>
        <w:rPr>
          <w:rFonts w:ascii="Times New Roman" w:hAnsi="Times New Roman" w:cs="Times New Roman"/>
          <w:color w:val="000000"/>
          <w:sz w:val="24"/>
          <w:szCs w:val="24"/>
        </w:rPr>
        <w:t>–</w:t>
      </w:r>
      <w:r>
        <w:rPr>
          <w:rFonts w:ascii="Times New Roman" w:hAnsi="Times New Roman" w:cs="Times New Roman"/>
          <w:sz w:val="24"/>
          <w:szCs w:val="24"/>
        </w:rPr>
        <w:t xml:space="preserve"> aktu</w:t>
      </w:r>
      <w:r>
        <w:rPr>
          <w:rFonts w:ascii="Times New Roman" w:hAnsi="Times New Roman" w:cs="Times New Roman"/>
          <w:color w:val="000000"/>
          <w:sz w:val="24"/>
          <w:szCs w:val="24"/>
        </w:rPr>
        <w:t>á</w:t>
      </w:r>
      <w:r>
        <w:rPr>
          <w:rFonts w:ascii="Times New Roman" w:hAnsi="Times New Roman" w:cs="Times New Roman"/>
          <w:sz w:val="24"/>
          <w:szCs w:val="24"/>
        </w:rPr>
        <w:t>ln</w:t>
      </w:r>
      <w:r>
        <w:rPr>
          <w:rFonts w:ascii="Times New Roman" w:hAnsi="Times New Roman" w:cs="Times New Roman"/>
          <w:color w:val="000000"/>
          <w:sz w:val="24"/>
          <w:szCs w:val="24"/>
        </w:rPr>
        <w:t>í</w:t>
      </w:r>
      <w:r>
        <w:rPr>
          <w:rFonts w:ascii="Times New Roman" w:hAnsi="Times New Roman" w:cs="Times New Roman"/>
          <w:sz w:val="24"/>
          <w:szCs w:val="24"/>
        </w:rPr>
        <w:t xml:space="preserve"> stav, možnosti a perspektivy</w:t>
      </w:r>
      <w:r>
        <w:rPr>
          <w:rFonts w:ascii="Times New Roman" w:hAnsi="Times New Roman" w:cs="Times New Roman"/>
          <w:color w:val="000000"/>
          <w:sz w:val="24"/>
          <w:szCs w:val="24"/>
        </w:rPr>
        <w:t>“</w:t>
      </w:r>
      <w:r>
        <w:rPr>
          <w:rFonts w:ascii="Times New Roman" w:hAnsi="Times New Roman" w:cs="Times New Roman"/>
          <w:sz w:val="24"/>
          <w:szCs w:val="24"/>
        </w:rPr>
        <w:t xml:space="preserve"> na medzin</w:t>
      </w:r>
      <w:r>
        <w:rPr>
          <w:rFonts w:ascii="Times New Roman" w:hAnsi="Times New Roman" w:cs="Times New Roman"/>
          <w:color w:val="000000"/>
          <w:sz w:val="24"/>
          <w:szCs w:val="24"/>
        </w:rPr>
        <w:t>á</w:t>
      </w:r>
      <w:r>
        <w:rPr>
          <w:rFonts w:ascii="Times New Roman" w:hAnsi="Times New Roman" w:cs="Times New Roman"/>
          <w:sz w:val="24"/>
          <w:szCs w:val="24"/>
        </w:rPr>
        <w:t>rodnej doktorandskej konferencii: Česk</w:t>
      </w:r>
      <w:r>
        <w:rPr>
          <w:rFonts w:ascii="Times New Roman" w:hAnsi="Times New Roman" w:cs="Times New Roman"/>
          <w:color w:val="000000"/>
          <w:sz w:val="24"/>
          <w:szCs w:val="24"/>
        </w:rPr>
        <w:t>é</w:t>
      </w:r>
      <w:r>
        <w:rPr>
          <w:rFonts w:ascii="Times New Roman" w:hAnsi="Times New Roman" w:cs="Times New Roman"/>
          <w:sz w:val="24"/>
          <w:szCs w:val="24"/>
        </w:rPr>
        <w:t>, slovensk</w:t>
      </w:r>
      <w:r>
        <w:rPr>
          <w:rFonts w:ascii="Times New Roman" w:hAnsi="Times New Roman" w:cs="Times New Roman"/>
          <w:color w:val="000000"/>
          <w:sz w:val="24"/>
          <w:szCs w:val="24"/>
        </w:rPr>
        <w:t>é</w:t>
      </w:r>
      <w:r>
        <w:rPr>
          <w:rFonts w:ascii="Times New Roman" w:hAnsi="Times New Roman" w:cs="Times New Roman"/>
          <w:sz w:val="24"/>
          <w:szCs w:val="24"/>
        </w:rPr>
        <w:t xml:space="preserve"> a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dějiny 20. stolet</w:t>
      </w:r>
      <w:r>
        <w:rPr>
          <w:rFonts w:ascii="Times New Roman" w:hAnsi="Times New Roman" w:cs="Times New Roman"/>
          <w:color w:val="000000"/>
          <w:sz w:val="24"/>
          <w:szCs w:val="24"/>
        </w:rPr>
        <w:t>í</w:t>
      </w:r>
      <w:r>
        <w:rPr>
          <w:rFonts w:ascii="Times New Roman" w:hAnsi="Times New Roman" w:cs="Times New Roman"/>
          <w:sz w:val="24"/>
          <w:szCs w:val="24"/>
        </w:rPr>
        <w:t>. XIV. Organiz</w:t>
      </w:r>
      <w:r>
        <w:rPr>
          <w:rFonts w:ascii="Times New Roman" w:hAnsi="Times New Roman" w:cs="Times New Roman"/>
          <w:color w:val="000000"/>
          <w:sz w:val="24"/>
          <w:szCs w:val="24"/>
        </w:rPr>
        <w:t>á</w:t>
      </w:r>
      <w:r>
        <w:rPr>
          <w:rFonts w:ascii="Times New Roman" w:hAnsi="Times New Roman" w:cs="Times New Roman"/>
          <w:sz w:val="24"/>
          <w:szCs w:val="24"/>
        </w:rPr>
        <w:t>tor: Univerzita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02. </w:t>
      </w:r>
      <w:r>
        <w:rPr>
          <w:rFonts w:ascii="Times New Roman" w:hAnsi="Times New Roman" w:cs="Times New Roman"/>
          <w:color w:val="000000"/>
          <w:sz w:val="24"/>
          <w:szCs w:val="24"/>
        </w:rPr>
        <w:t>–</w:t>
      </w:r>
      <w:r>
        <w:rPr>
          <w:rFonts w:ascii="Times New Roman" w:hAnsi="Times New Roman" w:cs="Times New Roman"/>
          <w:sz w:val="24"/>
          <w:szCs w:val="24"/>
        </w:rPr>
        <w:t xml:space="preserve"> 04.04.2019.</w:t>
      </w:r>
    </w:p>
    <w:p w14:paraId="0C0A160B"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L</w:t>
      </w:r>
      <w:r>
        <w:rPr>
          <w:rFonts w:ascii="Times New Roman" w:hAnsi="Times New Roman" w:cs="Times New Roman"/>
          <w:color w:val="000000"/>
          <w:sz w:val="24"/>
          <w:szCs w:val="24"/>
        </w:rPr>
        <w:t>á</w:t>
      </w:r>
      <w:r>
        <w:rPr>
          <w:rFonts w:ascii="Times New Roman" w:hAnsi="Times New Roman" w:cs="Times New Roman"/>
          <w:sz w:val="24"/>
          <w:szCs w:val="24"/>
        </w:rPr>
        <w:t>szl</w:t>
      </w:r>
      <w:r>
        <w:rPr>
          <w:rFonts w:ascii="Times New Roman" w:hAnsi="Times New Roman" w:cs="Times New Roman"/>
          <w:color w:val="000000"/>
          <w:sz w:val="24"/>
          <w:szCs w:val="24"/>
        </w:rPr>
        <w:t>ó</w:t>
      </w:r>
      <w:r>
        <w:rPr>
          <w:rFonts w:ascii="Times New Roman" w:hAnsi="Times New Roman" w:cs="Times New Roman"/>
          <w:sz w:val="24"/>
          <w:szCs w:val="24"/>
        </w:rPr>
        <w:t>: Volebn</w:t>
      </w:r>
      <w:r>
        <w:rPr>
          <w:rFonts w:ascii="Times New Roman" w:hAnsi="Times New Roman" w:cs="Times New Roman"/>
          <w:color w:val="000000"/>
          <w:sz w:val="24"/>
          <w:szCs w:val="24"/>
        </w:rPr>
        <w:t>á</w:t>
      </w:r>
      <w:r>
        <w:rPr>
          <w:rFonts w:ascii="Times New Roman" w:hAnsi="Times New Roman" w:cs="Times New Roman"/>
          <w:sz w:val="24"/>
          <w:szCs w:val="24"/>
        </w:rPr>
        <w:t xml:space="preserve"> korupcia v Uhorsku v rokoch 1895 </w:t>
      </w:r>
      <w:r>
        <w:rPr>
          <w:rFonts w:ascii="Times New Roman" w:hAnsi="Times New Roman" w:cs="Times New Roman"/>
          <w:color w:val="000000"/>
          <w:sz w:val="24"/>
          <w:szCs w:val="24"/>
        </w:rPr>
        <w:t>–</w:t>
      </w:r>
      <w:r>
        <w:rPr>
          <w:rFonts w:ascii="Times New Roman" w:hAnsi="Times New Roman" w:cs="Times New Roman"/>
          <w:sz w:val="24"/>
          <w:szCs w:val="24"/>
        </w:rPr>
        <w:t xml:space="preserve"> 1910.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Slovenskej akad</w:t>
      </w:r>
      <w:r>
        <w:rPr>
          <w:rFonts w:ascii="Times New Roman" w:hAnsi="Times New Roman" w:cs="Times New Roman"/>
          <w:color w:val="000000"/>
          <w:sz w:val="24"/>
          <w:szCs w:val="24"/>
        </w:rPr>
        <w:t>é</w:t>
      </w:r>
      <w:r>
        <w:rPr>
          <w:rFonts w:ascii="Times New Roman" w:hAnsi="Times New Roman" w:cs="Times New Roman"/>
          <w:sz w:val="24"/>
          <w:szCs w:val="24"/>
        </w:rPr>
        <w:t xml:space="preserve">mie vied, Katedra germanistiky, nederlandistiky a </w:t>
      </w:r>
      <w:r>
        <w:rPr>
          <w:rFonts w:ascii="Times New Roman" w:hAnsi="Times New Roman" w:cs="Times New Roman"/>
          <w:color w:val="000000"/>
          <w:sz w:val="24"/>
          <w:szCs w:val="24"/>
        </w:rPr>
        <w:t>š</w:t>
      </w:r>
      <w:r>
        <w:rPr>
          <w:rFonts w:ascii="Times New Roman" w:hAnsi="Times New Roman" w:cs="Times New Roman"/>
          <w:sz w:val="24"/>
          <w:szCs w:val="24"/>
        </w:rPr>
        <w:t>kandinavistiky Univerzita Komensk</w:t>
      </w:r>
      <w:r>
        <w:rPr>
          <w:rFonts w:ascii="Times New Roman" w:hAnsi="Times New Roman" w:cs="Times New Roman"/>
          <w:color w:val="000000"/>
          <w:sz w:val="24"/>
          <w:szCs w:val="24"/>
        </w:rPr>
        <w:t>é</w:t>
      </w:r>
      <w:r>
        <w:rPr>
          <w:rFonts w:ascii="Times New Roman" w:hAnsi="Times New Roman" w:cs="Times New Roman"/>
          <w:sz w:val="24"/>
          <w:szCs w:val="24"/>
        </w:rPr>
        <w:t>ho v Bratislave,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Bratislava, 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79FC5F7C"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Refer</w:t>
      </w:r>
      <w:r>
        <w:rPr>
          <w:rFonts w:ascii="Times New Roman" w:hAnsi="Times New Roman" w:cs="Times New Roman"/>
          <w:color w:val="000000"/>
          <w:sz w:val="24"/>
          <w:szCs w:val="24"/>
        </w:rPr>
        <w:t>á</w:t>
      </w:r>
      <w:r>
        <w:rPr>
          <w:rFonts w:ascii="Times New Roman" w:hAnsi="Times New Roman" w:cs="Times New Roman"/>
          <w:sz w:val="24"/>
          <w:szCs w:val="24"/>
        </w:rPr>
        <w:t>t One Generation in two undemocratic regimes. Refer</w:t>
      </w:r>
      <w:r>
        <w:rPr>
          <w:rFonts w:ascii="Times New Roman" w:hAnsi="Times New Roman" w:cs="Times New Roman"/>
          <w:color w:val="000000"/>
          <w:sz w:val="24"/>
          <w:szCs w:val="24"/>
        </w:rPr>
        <w:t>á</w:t>
      </w:r>
      <w:r>
        <w:rPr>
          <w:rFonts w:ascii="Times New Roman" w:hAnsi="Times New Roman" w:cs="Times New Roman"/>
          <w:sz w:val="24"/>
          <w:szCs w:val="24"/>
        </w:rPr>
        <w:t>t na konferencii Kindheiten in den boehmischen L</w:t>
      </w:r>
      <w:r>
        <w:rPr>
          <w:rFonts w:ascii="Times New Roman" w:hAnsi="Times New Roman" w:cs="Times New Roman"/>
          <w:color w:val="000000"/>
          <w:sz w:val="24"/>
          <w:szCs w:val="24"/>
        </w:rPr>
        <w:t>ä</w:t>
      </w:r>
      <w:r>
        <w:rPr>
          <w:rFonts w:ascii="Times New Roman" w:hAnsi="Times New Roman" w:cs="Times New Roman"/>
          <w:sz w:val="24"/>
          <w:szCs w:val="24"/>
        </w:rPr>
        <w:t>ndern und der Slowakei, 19.-20. J</w:t>
      </w:r>
      <w:r>
        <w:rPr>
          <w:rFonts w:ascii="Times New Roman" w:hAnsi="Times New Roman" w:cs="Times New Roman"/>
          <w:color w:val="000000"/>
          <w:sz w:val="24"/>
          <w:szCs w:val="24"/>
        </w:rPr>
        <w:t>ä</w:t>
      </w:r>
      <w:r>
        <w:rPr>
          <w:rFonts w:ascii="Times New Roman" w:hAnsi="Times New Roman" w:cs="Times New Roman"/>
          <w:sz w:val="24"/>
          <w:szCs w:val="24"/>
        </w:rPr>
        <w:t>hrhundert.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Collegium Carolinum. Fischbachau (Nemecko), 07. </w:t>
      </w:r>
      <w:r>
        <w:rPr>
          <w:rFonts w:ascii="Times New Roman" w:hAnsi="Times New Roman" w:cs="Times New Roman"/>
          <w:color w:val="000000"/>
          <w:sz w:val="24"/>
          <w:szCs w:val="24"/>
        </w:rPr>
        <w:t>–</w:t>
      </w:r>
      <w:r>
        <w:rPr>
          <w:rFonts w:ascii="Times New Roman" w:hAnsi="Times New Roman" w:cs="Times New Roman"/>
          <w:sz w:val="24"/>
          <w:szCs w:val="24"/>
        </w:rPr>
        <w:t xml:space="preserve"> 10.11.2019.</w:t>
      </w:r>
    </w:p>
    <w:p w14:paraId="61E820CA"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Perception of Change: to the research of public moods in 1968. Refer</w:t>
      </w:r>
      <w:r>
        <w:rPr>
          <w:rFonts w:ascii="Times New Roman" w:hAnsi="Times New Roman" w:cs="Times New Roman"/>
          <w:color w:val="000000"/>
          <w:sz w:val="24"/>
          <w:szCs w:val="24"/>
        </w:rPr>
        <w:t>á</w:t>
      </w:r>
      <w:r>
        <w:rPr>
          <w:rFonts w:ascii="Times New Roman" w:hAnsi="Times New Roman" w:cs="Times New Roman"/>
          <w:sz w:val="24"/>
          <w:szCs w:val="24"/>
        </w:rPr>
        <w:t>t na konferencii Culture of REmembrance, Remembrance of Culture.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Universita di Bologna a FiFUK. Bologna, 13. </w:t>
      </w:r>
      <w:r>
        <w:rPr>
          <w:rFonts w:ascii="Times New Roman" w:hAnsi="Times New Roman" w:cs="Times New Roman"/>
          <w:color w:val="000000"/>
          <w:sz w:val="24"/>
          <w:szCs w:val="24"/>
        </w:rPr>
        <w:t>–</w:t>
      </w:r>
      <w:r>
        <w:rPr>
          <w:rFonts w:ascii="Times New Roman" w:hAnsi="Times New Roman" w:cs="Times New Roman"/>
          <w:sz w:val="24"/>
          <w:szCs w:val="24"/>
        </w:rPr>
        <w:t xml:space="preserve"> 17.11.2019.</w:t>
      </w:r>
    </w:p>
    <w:p w14:paraId="213ED241" w14:textId="77777777" w:rsidR="00B32AB5" w:rsidRDefault="009B58EF" w:rsidP="00DE7295">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ZUPKA, Du</w:t>
      </w:r>
      <w:r>
        <w:rPr>
          <w:rFonts w:ascii="Times New Roman" w:hAnsi="Times New Roman" w:cs="Times New Roman"/>
          <w:color w:val="000000"/>
          <w:sz w:val="24"/>
          <w:szCs w:val="24"/>
        </w:rPr>
        <w:t>š</w:t>
      </w:r>
      <w:r>
        <w:rPr>
          <w:rFonts w:ascii="Times New Roman" w:hAnsi="Times New Roman" w:cs="Times New Roman"/>
          <w:sz w:val="24"/>
          <w:szCs w:val="24"/>
        </w:rPr>
        <w:t>an: With God's Help against the Enemy: Religion, Rituals, and Ruling Ideology on the Battlefield. Predn</w:t>
      </w:r>
      <w:r>
        <w:rPr>
          <w:rFonts w:ascii="Times New Roman" w:hAnsi="Times New Roman" w:cs="Times New Roman"/>
          <w:color w:val="000000"/>
          <w:sz w:val="24"/>
          <w:szCs w:val="24"/>
        </w:rPr>
        <w:t>áš</w:t>
      </w:r>
      <w:r>
        <w:rPr>
          <w:rFonts w:ascii="Times New Roman" w:hAnsi="Times New Roman" w:cs="Times New Roman"/>
          <w:sz w:val="24"/>
          <w:szCs w:val="24"/>
        </w:rPr>
        <w:t>ka na International Medieval Congress, University of Leeds (Veľk</w:t>
      </w:r>
      <w:r>
        <w:rPr>
          <w:rFonts w:ascii="Times New Roman" w:hAnsi="Times New Roman" w:cs="Times New Roman"/>
          <w:color w:val="000000"/>
          <w:sz w:val="24"/>
          <w:szCs w:val="24"/>
        </w:rPr>
        <w:t>á</w:t>
      </w:r>
      <w:r>
        <w:rPr>
          <w:rFonts w:ascii="Times New Roman" w:hAnsi="Times New Roman" w:cs="Times New Roman"/>
          <w:sz w:val="24"/>
          <w:szCs w:val="24"/>
        </w:rPr>
        <w:t xml:space="preserve"> Brit</w:t>
      </w:r>
      <w:r>
        <w:rPr>
          <w:rFonts w:ascii="Times New Roman" w:hAnsi="Times New Roman" w:cs="Times New Roman"/>
          <w:color w:val="000000"/>
          <w:sz w:val="24"/>
          <w:szCs w:val="24"/>
        </w:rPr>
        <w:t>á</w:t>
      </w:r>
      <w:r>
        <w:rPr>
          <w:rFonts w:ascii="Times New Roman" w:hAnsi="Times New Roman" w:cs="Times New Roman"/>
          <w:sz w:val="24"/>
          <w:szCs w:val="24"/>
        </w:rPr>
        <w:t>nia), 03.07.2019</w:t>
      </w:r>
      <w:r w:rsidR="00DE7295">
        <w:rPr>
          <w:rFonts w:ascii="Times New Roman" w:hAnsi="Times New Roman" w:cs="Times New Roman"/>
          <w:sz w:val="24"/>
          <w:szCs w:val="24"/>
        </w:rPr>
        <w:t>.</w:t>
      </w:r>
    </w:p>
    <w:p w14:paraId="0214DE89" w14:textId="77777777" w:rsidR="00B32AB5" w:rsidRDefault="009B58EF" w:rsidP="00DE72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5A9D5D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F7E133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2.6.2.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14:paraId="72B4220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38A932F"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 xml:space="preserve">bert: 1939 </w:t>
      </w:r>
      <w:r>
        <w:rPr>
          <w:rFonts w:ascii="Times New Roman" w:hAnsi="Times New Roman" w:cs="Times New Roman"/>
          <w:color w:val="000000"/>
          <w:sz w:val="24"/>
          <w:szCs w:val="24"/>
        </w:rPr>
        <w:t>–</w:t>
      </w:r>
      <w:r>
        <w:rPr>
          <w:rFonts w:ascii="Times New Roman" w:hAnsi="Times New Roman" w:cs="Times New Roman"/>
          <w:sz w:val="24"/>
          <w:szCs w:val="24"/>
        </w:rPr>
        <w:t xml:space="preserve"> rok zlomu v česko-slovensk</w:t>
      </w:r>
      <w:r>
        <w:rPr>
          <w:rFonts w:ascii="Times New Roman" w:hAnsi="Times New Roman" w:cs="Times New Roman"/>
          <w:color w:val="000000"/>
          <w:sz w:val="24"/>
          <w:szCs w:val="24"/>
        </w:rPr>
        <w:t>ý</w:t>
      </w:r>
      <w:r>
        <w:rPr>
          <w:rFonts w:ascii="Times New Roman" w:hAnsi="Times New Roman" w:cs="Times New Roman"/>
          <w:sz w:val="24"/>
          <w:szCs w:val="24"/>
        </w:rPr>
        <w:t>ch vzťahoch.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1939 </w:t>
      </w:r>
      <w:r>
        <w:rPr>
          <w:rFonts w:ascii="Times New Roman" w:hAnsi="Times New Roman" w:cs="Times New Roman"/>
          <w:color w:val="000000"/>
          <w:sz w:val="24"/>
          <w:szCs w:val="24"/>
        </w:rPr>
        <w:t>–</w:t>
      </w:r>
      <w:r>
        <w:rPr>
          <w:rFonts w:ascii="Times New Roman" w:hAnsi="Times New Roman" w:cs="Times New Roman"/>
          <w:sz w:val="24"/>
          <w:szCs w:val="24"/>
        </w:rPr>
        <w:t xml:space="preserve"> rok zlomu. Slovensko a Eur</w:t>
      </w:r>
      <w:r>
        <w:rPr>
          <w:rFonts w:ascii="Times New Roman" w:hAnsi="Times New Roman" w:cs="Times New Roman"/>
          <w:color w:val="000000"/>
          <w:sz w:val="24"/>
          <w:szCs w:val="24"/>
        </w:rPr>
        <w:t>ó</w:t>
      </w:r>
      <w:r>
        <w:rPr>
          <w:rFonts w:ascii="Times New Roman" w:hAnsi="Times New Roman" w:cs="Times New Roman"/>
          <w:sz w:val="24"/>
          <w:szCs w:val="24"/>
        </w:rPr>
        <w:t>pa na začiatku druhej svetovej vojny. Organiz</w:t>
      </w:r>
      <w:r>
        <w:rPr>
          <w:rFonts w:ascii="Times New Roman" w:hAnsi="Times New Roman" w:cs="Times New Roman"/>
          <w:color w:val="000000"/>
          <w:sz w:val="24"/>
          <w:szCs w:val="24"/>
        </w:rPr>
        <w:t>á</w:t>
      </w:r>
      <w:r>
        <w:rPr>
          <w:rFonts w:ascii="Times New Roman" w:hAnsi="Times New Roman" w:cs="Times New Roman"/>
          <w:sz w:val="24"/>
          <w:szCs w:val="24"/>
        </w:rPr>
        <w:t>tori: M</w:t>
      </w:r>
      <w:r>
        <w:rPr>
          <w:rFonts w:ascii="Times New Roman" w:hAnsi="Times New Roman" w:cs="Times New Roman"/>
          <w:color w:val="000000"/>
          <w:sz w:val="24"/>
          <w:szCs w:val="24"/>
        </w:rPr>
        <w:t>ú</w:t>
      </w:r>
      <w:r>
        <w:rPr>
          <w:rFonts w:ascii="Times New Roman" w:hAnsi="Times New Roman" w:cs="Times New Roman"/>
          <w:sz w:val="24"/>
          <w:szCs w:val="24"/>
        </w:rPr>
        <w:t xml:space="preserve">zeum SNP, </w:t>
      </w:r>
      <w:r>
        <w:rPr>
          <w:rFonts w:ascii="Times New Roman" w:hAnsi="Times New Roman" w:cs="Times New Roman"/>
          <w:color w:val="000000"/>
          <w:sz w:val="24"/>
          <w:szCs w:val="24"/>
        </w:rPr>
        <w:t>Ú</w:t>
      </w:r>
      <w:r>
        <w:rPr>
          <w:rFonts w:ascii="Times New Roman" w:hAnsi="Times New Roman" w:cs="Times New Roman"/>
          <w:sz w:val="24"/>
          <w:szCs w:val="24"/>
        </w:rPr>
        <w:t>stav pro studium totalitn</w:t>
      </w:r>
      <w:r>
        <w:rPr>
          <w:rFonts w:ascii="Times New Roman" w:hAnsi="Times New Roman" w:cs="Times New Roman"/>
          <w:color w:val="000000"/>
          <w:sz w:val="24"/>
          <w:szCs w:val="24"/>
        </w:rPr>
        <w:t>í</w:t>
      </w:r>
      <w:r>
        <w:rPr>
          <w:rFonts w:ascii="Times New Roman" w:hAnsi="Times New Roman" w:cs="Times New Roman"/>
          <w:sz w:val="24"/>
          <w:szCs w:val="24"/>
        </w:rPr>
        <w:t>ch režimů, Vojensk</w:t>
      </w:r>
      <w:r>
        <w:rPr>
          <w:rFonts w:ascii="Times New Roman" w:hAnsi="Times New Roman" w:cs="Times New Roman"/>
          <w:color w:val="000000"/>
          <w:sz w:val="24"/>
          <w:szCs w:val="24"/>
        </w:rPr>
        <w:t>ý</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23. </w:t>
      </w:r>
      <w:r>
        <w:rPr>
          <w:rFonts w:ascii="Times New Roman" w:hAnsi="Times New Roman" w:cs="Times New Roman"/>
          <w:color w:val="000000"/>
          <w:sz w:val="24"/>
          <w:szCs w:val="24"/>
        </w:rPr>
        <w:t>–</w:t>
      </w:r>
      <w:r>
        <w:rPr>
          <w:rFonts w:ascii="Times New Roman" w:hAnsi="Times New Roman" w:cs="Times New Roman"/>
          <w:sz w:val="24"/>
          <w:szCs w:val="24"/>
        </w:rPr>
        <w:t xml:space="preserve"> 25.04.2019.</w:t>
      </w:r>
    </w:p>
    <w:p w14:paraId="763D125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BADA, Michal: Slovo na </w:t>
      </w:r>
      <w:r>
        <w:rPr>
          <w:rFonts w:ascii="Times New Roman" w:hAnsi="Times New Roman" w:cs="Times New Roman"/>
          <w:color w:val="000000"/>
          <w:sz w:val="24"/>
          <w:szCs w:val="24"/>
        </w:rPr>
        <w:t>ú</w:t>
      </w:r>
      <w:r>
        <w:rPr>
          <w:rFonts w:ascii="Times New Roman" w:hAnsi="Times New Roman" w:cs="Times New Roman"/>
          <w:sz w:val="24"/>
          <w:szCs w:val="24"/>
        </w:rPr>
        <w:t>vod. Okrajov</w:t>
      </w:r>
      <w:r>
        <w:rPr>
          <w:rFonts w:ascii="Times New Roman" w:hAnsi="Times New Roman" w:cs="Times New Roman"/>
          <w:color w:val="000000"/>
          <w:sz w:val="24"/>
          <w:szCs w:val="24"/>
        </w:rPr>
        <w:t>é</w:t>
      </w:r>
      <w:r>
        <w:rPr>
          <w:rFonts w:ascii="Times New Roman" w:hAnsi="Times New Roman" w:cs="Times New Roman"/>
          <w:sz w:val="24"/>
          <w:szCs w:val="24"/>
        </w:rPr>
        <w:t xml:space="preserve"> skupiny obyvateľstva v mestskom prostred</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na konferencii Poklesnut</w:t>
      </w:r>
      <w:r>
        <w:rPr>
          <w:rFonts w:ascii="Times New Roman" w:hAnsi="Times New Roman" w:cs="Times New Roman"/>
          <w:color w:val="000000"/>
          <w:sz w:val="24"/>
          <w:szCs w:val="24"/>
        </w:rPr>
        <w:t>é</w:t>
      </w:r>
      <w:r>
        <w:rPr>
          <w:rFonts w:ascii="Times New Roman" w:hAnsi="Times New Roman" w:cs="Times New Roman"/>
          <w:sz w:val="24"/>
          <w:szCs w:val="24"/>
        </w:rPr>
        <w:t xml:space="preserve"> a okrajov</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živly v mestskom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ho novoveku.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(Sekcia pre dejiny miest; Sekcia pre dejiny dvorskej kult</w:t>
      </w:r>
      <w:r>
        <w:rPr>
          <w:rFonts w:ascii="Times New Roman" w:hAnsi="Times New Roman" w:cs="Times New Roman"/>
          <w:color w:val="000000"/>
          <w:sz w:val="24"/>
          <w:szCs w:val="24"/>
        </w:rPr>
        <w:t>ú</w:t>
      </w:r>
      <w:r>
        <w:rPr>
          <w:rFonts w:ascii="Times New Roman" w:hAnsi="Times New Roman" w:cs="Times New Roman"/>
          <w:sz w:val="24"/>
          <w:szCs w:val="24"/>
        </w:rPr>
        <w:t>ry), Hlavn</w:t>
      </w:r>
      <w:r>
        <w:rPr>
          <w:rFonts w:ascii="Times New Roman" w:hAnsi="Times New Roman" w:cs="Times New Roman"/>
          <w:color w:val="000000"/>
          <w:sz w:val="24"/>
          <w:szCs w:val="24"/>
        </w:rPr>
        <w:t>é</w:t>
      </w:r>
      <w:r>
        <w:rPr>
          <w:rFonts w:ascii="Times New Roman" w:hAnsi="Times New Roman" w:cs="Times New Roman"/>
          <w:sz w:val="24"/>
          <w:szCs w:val="24"/>
        </w:rPr>
        <w:t xml:space="preserve"> mesto SR Bratislava, Arch</w:t>
      </w:r>
      <w:r>
        <w:rPr>
          <w:rFonts w:ascii="Times New Roman" w:hAnsi="Times New Roman" w:cs="Times New Roman"/>
          <w:color w:val="000000"/>
          <w:sz w:val="24"/>
          <w:szCs w:val="24"/>
        </w:rPr>
        <w:t>í</w:t>
      </w:r>
      <w:r>
        <w:rPr>
          <w:rFonts w:ascii="Times New Roman" w:hAnsi="Times New Roman" w:cs="Times New Roman"/>
          <w:sz w:val="24"/>
          <w:szCs w:val="24"/>
        </w:rPr>
        <w:t>v mesta Bratislavy. Bratislava, 08.10.2019.</w:t>
      </w:r>
    </w:p>
    <w:p w14:paraId="1FF6850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Annus horribilis - ale ktor</w:t>
      </w:r>
      <w:r>
        <w:rPr>
          <w:rFonts w:ascii="Times New Roman" w:hAnsi="Times New Roman" w:cs="Times New Roman"/>
          <w:color w:val="000000"/>
          <w:sz w:val="24"/>
          <w:szCs w:val="24"/>
        </w:rPr>
        <w:t>ý</w:t>
      </w:r>
      <w:r>
        <w:rPr>
          <w:rFonts w:ascii="Times New Roman" w:hAnsi="Times New Roman" w:cs="Times New Roman"/>
          <w:sz w:val="24"/>
          <w:szCs w:val="24"/>
        </w:rPr>
        <w:t>, 267, 268 alebo 269?.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Nov</w:t>
      </w:r>
      <w:r>
        <w:rPr>
          <w:rFonts w:ascii="Times New Roman" w:hAnsi="Times New Roman" w:cs="Times New Roman"/>
          <w:color w:val="000000"/>
          <w:sz w:val="24"/>
          <w:szCs w:val="24"/>
        </w:rPr>
        <w:t>é</w:t>
      </w:r>
      <w:r>
        <w:rPr>
          <w:rFonts w:ascii="Times New Roman" w:hAnsi="Times New Roman" w:cs="Times New Roman"/>
          <w:sz w:val="24"/>
          <w:szCs w:val="24"/>
        </w:rPr>
        <w:t xml:space="preserve"> trendy vo v</w:t>
      </w:r>
      <w:r>
        <w:rPr>
          <w:rFonts w:ascii="Times New Roman" w:hAnsi="Times New Roman" w:cs="Times New Roman"/>
          <w:color w:val="000000"/>
          <w:sz w:val="24"/>
          <w:szCs w:val="24"/>
        </w:rPr>
        <w:t>ý</w:t>
      </w:r>
      <w:r>
        <w:rPr>
          <w:rFonts w:ascii="Times New Roman" w:hAnsi="Times New Roman" w:cs="Times New Roman"/>
          <w:sz w:val="24"/>
          <w:szCs w:val="24"/>
        </w:rPr>
        <w:t>skume dej</w:t>
      </w:r>
      <w:r>
        <w:rPr>
          <w:rFonts w:ascii="Times New Roman" w:hAnsi="Times New Roman" w:cs="Times New Roman"/>
          <w:color w:val="000000"/>
          <w:sz w:val="24"/>
          <w:szCs w:val="24"/>
        </w:rPr>
        <w:t>í</w:t>
      </w:r>
      <w:r>
        <w:rPr>
          <w:rFonts w:ascii="Times New Roman" w:hAnsi="Times New Roman" w:cs="Times New Roman"/>
          <w:sz w:val="24"/>
          <w:szCs w:val="24"/>
        </w:rPr>
        <w:t>n antiky. Organiz</w:t>
      </w:r>
      <w:r>
        <w:rPr>
          <w:rFonts w:ascii="Times New Roman" w:hAnsi="Times New Roman" w:cs="Times New Roman"/>
          <w:color w:val="000000"/>
          <w:sz w:val="24"/>
          <w:szCs w:val="24"/>
        </w:rPr>
        <w:t>á</w:t>
      </w:r>
      <w:r>
        <w:rPr>
          <w:rFonts w:ascii="Times New Roman" w:hAnsi="Times New Roman" w:cs="Times New Roman"/>
          <w:sz w:val="24"/>
          <w:szCs w:val="24"/>
        </w:rPr>
        <w:t>tori: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Katol</w:t>
      </w:r>
      <w:r>
        <w:rPr>
          <w:rFonts w:ascii="Times New Roman" w:hAnsi="Times New Roman" w:cs="Times New Roman"/>
          <w:color w:val="000000"/>
          <w:sz w:val="24"/>
          <w:szCs w:val="24"/>
        </w:rPr>
        <w:t>í</w:t>
      </w:r>
      <w:r>
        <w:rPr>
          <w:rFonts w:ascii="Times New Roman" w:hAnsi="Times New Roman" w:cs="Times New Roman"/>
          <w:sz w:val="24"/>
          <w:szCs w:val="24"/>
        </w:rPr>
        <w:t>ckej univerzity v Ružomberku, Katedra hist</w:t>
      </w:r>
      <w:r>
        <w:rPr>
          <w:rFonts w:ascii="Times New Roman" w:hAnsi="Times New Roman" w:cs="Times New Roman"/>
          <w:color w:val="000000"/>
          <w:sz w:val="24"/>
          <w:szCs w:val="24"/>
        </w:rPr>
        <w:t>ó</w:t>
      </w:r>
      <w:r>
        <w:rPr>
          <w:rFonts w:ascii="Times New Roman" w:hAnsi="Times New Roman" w:cs="Times New Roman"/>
          <w:sz w:val="24"/>
          <w:szCs w:val="24"/>
        </w:rPr>
        <w:t>rie,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Katedra klasickej a semitskej filol</w:t>
      </w:r>
      <w:r>
        <w:rPr>
          <w:rFonts w:ascii="Times New Roman" w:hAnsi="Times New Roman" w:cs="Times New Roman"/>
          <w:color w:val="000000"/>
          <w:sz w:val="24"/>
          <w:szCs w:val="24"/>
        </w:rPr>
        <w:t>ó</w:t>
      </w:r>
      <w:r>
        <w:rPr>
          <w:rFonts w:ascii="Times New Roman" w:hAnsi="Times New Roman" w:cs="Times New Roman"/>
          <w:sz w:val="24"/>
          <w:szCs w:val="24"/>
        </w:rPr>
        <w:t xml:space="preserve">gie. Bratislava, 26. </w:t>
      </w:r>
      <w:r>
        <w:rPr>
          <w:rFonts w:ascii="Times New Roman" w:hAnsi="Times New Roman" w:cs="Times New Roman"/>
          <w:color w:val="000000"/>
          <w:sz w:val="24"/>
          <w:szCs w:val="24"/>
        </w:rPr>
        <w:t>–</w:t>
      </w:r>
      <w:r>
        <w:rPr>
          <w:rFonts w:ascii="Times New Roman" w:hAnsi="Times New Roman" w:cs="Times New Roman"/>
          <w:sz w:val="24"/>
          <w:szCs w:val="24"/>
        </w:rPr>
        <w:t xml:space="preserve"> 27.06.2019.</w:t>
      </w:r>
    </w:p>
    <w:p w14:paraId="4F593DB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BYSTRICK</w:t>
      </w:r>
      <w:r>
        <w:rPr>
          <w:rFonts w:ascii="Times New Roman" w:hAnsi="Times New Roman" w:cs="Times New Roman"/>
          <w:color w:val="000000"/>
          <w:sz w:val="24"/>
          <w:szCs w:val="24"/>
        </w:rPr>
        <w:t>Ý</w:t>
      </w:r>
      <w:r>
        <w:rPr>
          <w:rFonts w:ascii="Times New Roman" w:hAnsi="Times New Roman" w:cs="Times New Roman"/>
          <w:sz w:val="24"/>
          <w:szCs w:val="24"/>
        </w:rPr>
        <w:t>, Peter: Symbol psa v stredovekej rytierskej epike. Predn</w:t>
      </w:r>
      <w:r>
        <w:rPr>
          <w:rFonts w:ascii="Times New Roman" w:hAnsi="Times New Roman" w:cs="Times New Roman"/>
          <w:color w:val="000000"/>
          <w:sz w:val="24"/>
          <w:szCs w:val="24"/>
        </w:rPr>
        <w:t>áš</w:t>
      </w:r>
      <w:r>
        <w:rPr>
          <w:rFonts w:ascii="Times New Roman" w:hAnsi="Times New Roman" w:cs="Times New Roman"/>
          <w:sz w:val="24"/>
          <w:szCs w:val="24"/>
        </w:rPr>
        <w:t>ka na konferencii Gest</w:t>
      </w:r>
      <w:r>
        <w:rPr>
          <w:rFonts w:ascii="Times New Roman" w:hAnsi="Times New Roman" w:cs="Times New Roman"/>
          <w:color w:val="000000"/>
          <w:sz w:val="24"/>
          <w:szCs w:val="24"/>
        </w:rPr>
        <w:t>á</w:t>
      </w:r>
      <w:r>
        <w:rPr>
          <w:rFonts w:ascii="Times New Roman" w:hAnsi="Times New Roman" w:cs="Times New Roman"/>
          <w:sz w:val="24"/>
          <w:szCs w:val="24"/>
        </w:rPr>
        <w:t>, symboly, cerem</w:t>
      </w:r>
      <w:r>
        <w:rPr>
          <w:rFonts w:ascii="Times New Roman" w:hAnsi="Times New Roman" w:cs="Times New Roman"/>
          <w:color w:val="000000"/>
          <w:sz w:val="24"/>
          <w:szCs w:val="24"/>
        </w:rPr>
        <w:t>ó</w:t>
      </w:r>
      <w:r>
        <w:rPr>
          <w:rFonts w:ascii="Times New Roman" w:hAnsi="Times New Roman" w:cs="Times New Roman"/>
          <w:sz w:val="24"/>
          <w:szCs w:val="24"/>
        </w:rPr>
        <w:t>nie a ritu</w:t>
      </w:r>
      <w:r>
        <w:rPr>
          <w:rFonts w:ascii="Times New Roman" w:hAnsi="Times New Roman" w:cs="Times New Roman"/>
          <w:color w:val="000000"/>
          <w:sz w:val="24"/>
          <w:szCs w:val="24"/>
        </w:rPr>
        <w:t>á</w:t>
      </w:r>
      <w:r>
        <w:rPr>
          <w:rFonts w:ascii="Times New Roman" w:hAnsi="Times New Roman" w:cs="Times New Roman"/>
          <w:sz w:val="24"/>
          <w:szCs w:val="24"/>
        </w:rPr>
        <w:t>ly v stredoveku.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29.05.2019.</w:t>
      </w:r>
    </w:p>
    <w:p w14:paraId="2DA1AB3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CAP</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Silvia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FALISOV</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Anna</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NOV</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ria: Pr</w:t>
      </w:r>
      <w:r>
        <w:rPr>
          <w:rFonts w:ascii="Times New Roman" w:hAnsi="Times New Roman" w:cs="Times New Roman"/>
          <w:color w:val="000000"/>
          <w:sz w:val="24"/>
          <w:szCs w:val="24"/>
        </w:rPr>
        <w:t>á</w:t>
      </w:r>
      <w:r>
        <w:rPr>
          <w:rFonts w:ascii="Times New Roman" w:hAnsi="Times New Roman" w:cs="Times New Roman"/>
          <w:sz w:val="24"/>
          <w:szCs w:val="24"/>
        </w:rPr>
        <w:t>ca ako soci</w:t>
      </w:r>
      <w:r>
        <w:rPr>
          <w:rFonts w:ascii="Times New Roman" w:hAnsi="Times New Roman" w:cs="Times New Roman"/>
          <w:color w:val="000000"/>
          <w:sz w:val="24"/>
          <w:szCs w:val="24"/>
        </w:rPr>
        <w:t>á</w:t>
      </w:r>
      <w:r>
        <w:rPr>
          <w:rFonts w:ascii="Times New Roman" w:hAnsi="Times New Roman" w:cs="Times New Roman"/>
          <w:sz w:val="24"/>
          <w:szCs w:val="24"/>
        </w:rPr>
        <w:t>lny determinant zdravia: sociologick</w:t>
      </w:r>
      <w:r>
        <w:rPr>
          <w:rFonts w:ascii="Times New Roman" w:hAnsi="Times New Roman" w:cs="Times New Roman"/>
          <w:color w:val="000000"/>
          <w:sz w:val="24"/>
          <w:szCs w:val="24"/>
        </w:rPr>
        <w:t>é</w:t>
      </w:r>
      <w:r>
        <w:rPr>
          <w:rFonts w:ascii="Times New Roman" w:hAnsi="Times New Roman" w:cs="Times New Roman"/>
          <w:sz w:val="24"/>
          <w:szCs w:val="24"/>
        </w:rPr>
        <w:t>,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a pr</w:t>
      </w:r>
      <w:r>
        <w:rPr>
          <w:rFonts w:ascii="Times New Roman" w:hAnsi="Times New Roman" w:cs="Times New Roman"/>
          <w:color w:val="000000"/>
          <w:sz w:val="24"/>
          <w:szCs w:val="24"/>
        </w:rPr>
        <w:t>á</w:t>
      </w:r>
      <w:r>
        <w:rPr>
          <w:rFonts w:ascii="Times New Roman" w:hAnsi="Times New Roman" w:cs="Times New Roman"/>
          <w:sz w:val="24"/>
          <w:szCs w:val="24"/>
        </w:rPr>
        <w:t>vne aspekty.  Predn</w:t>
      </w:r>
      <w:r>
        <w:rPr>
          <w:rFonts w:ascii="Times New Roman" w:hAnsi="Times New Roman" w:cs="Times New Roman"/>
          <w:color w:val="000000"/>
          <w:sz w:val="24"/>
          <w:szCs w:val="24"/>
        </w:rPr>
        <w:t>áš</w:t>
      </w:r>
      <w:r>
        <w:rPr>
          <w:rFonts w:ascii="Times New Roman" w:hAnsi="Times New Roman" w:cs="Times New Roman"/>
          <w:sz w:val="24"/>
          <w:szCs w:val="24"/>
        </w:rPr>
        <w:t>ka na konferencii:  Soci</w:t>
      </w:r>
      <w:r>
        <w:rPr>
          <w:rFonts w:ascii="Times New Roman" w:hAnsi="Times New Roman" w:cs="Times New Roman"/>
          <w:color w:val="000000"/>
          <w:sz w:val="24"/>
          <w:szCs w:val="24"/>
        </w:rPr>
        <w:t>á</w:t>
      </w:r>
      <w:r>
        <w:rPr>
          <w:rFonts w:ascii="Times New Roman" w:hAnsi="Times New Roman" w:cs="Times New Roman"/>
          <w:sz w:val="24"/>
          <w:szCs w:val="24"/>
        </w:rPr>
        <w:t>lna determin</w:t>
      </w:r>
      <w:r>
        <w:rPr>
          <w:rFonts w:ascii="Times New Roman" w:hAnsi="Times New Roman" w:cs="Times New Roman"/>
          <w:color w:val="000000"/>
          <w:sz w:val="24"/>
          <w:szCs w:val="24"/>
        </w:rPr>
        <w:t>á</w:t>
      </w:r>
      <w:r>
        <w:rPr>
          <w:rFonts w:ascii="Times New Roman" w:hAnsi="Times New Roman" w:cs="Times New Roman"/>
          <w:sz w:val="24"/>
          <w:szCs w:val="24"/>
        </w:rPr>
        <w:t>cia zdravia z pohľadu te</w:t>
      </w:r>
      <w:r>
        <w:rPr>
          <w:rFonts w:ascii="Times New Roman" w:hAnsi="Times New Roman" w:cs="Times New Roman"/>
          <w:color w:val="000000"/>
          <w:sz w:val="24"/>
          <w:szCs w:val="24"/>
        </w:rPr>
        <w:t>ó</w:t>
      </w:r>
      <w:r>
        <w:rPr>
          <w:rFonts w:ascii="Times New Roman" w:hAnsi="Times New Roman" w:cs="Times New Roman"/>
          <w:sz w:val="24"/>
          <w:szCs w:val="24"/>
        </w:rPr>
        <w:t>rie a v</w:t>
      </w:r>
      <w:r>
        <w:rPr>
          <w:rFonts w:ascii="Times New Roman" w:hAnsi="Times New Roman" w:cs="Times New Roman"/>
          <w:color w:val="000000"/>
          <w:sz w:val="24"/>
          <w:szCs w:val="24"/>
        </w:rPr>
        <w:t>ý</w:t>
      </w:r>
      <w:r>
        <w:rPr>
          <w:rFonts w:ascii="Times New Roman" w:hAnsi="Times New Roman" w:cs="Times New Roman"/>
          <w:sz w:val="24"/>
          <w:szCs w:val="24"/>
        </w:rPr>
        <w:t>skumu.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sociologick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w:t>
      </w:r>
      <w:r>
        <w:rPr>
          <w:rFonts w:ascii="Times New Roman" w:hAnsi="Times New Roman" w:cs="Times New Roman"/>
          <w:color w:val="000000"/>
          <w:sz w:val="24"/>
          <w:szCs w:val="24"/>
        </w:rPr>
        <w:t>Ú</w:t>
      </w:r>
      <w:r>
        <w:rPr>
          <w:rFonts w:ascii="Times New Roman" w:hAnsi="Times New Roman" w:cs="Times New Roman"/>
          <w:sz w:val="24"/>
          <w:szCs w:val="24"/>
        </w:rPr>
        <w:t>stav soci</w:t>
      </w:r>
      <w:r>
        <w:rPr>
          <w:rFonts w:ascii="Times New Roman" w:hAnsi="Times New Roman" w:cs="Times New Roman"/>
          <w:color w:val="000000"/>
          <w:sz w:val="24"/>
          <w:szCs w:val="24"/>
        </w:rPr>
        <w:t>á</w:t>
      </w:r>
      <w:r>
        <w:rPr>
          <w:rFonts w:ascii="Times New Roman" w:hAnsi="Times New Roman" w:cs="Times New Roman"/>
          <w:sz w:val="24"/>
          <w:szCs w:val="24"/>
        </w:rPr>
        <w:t>lneho lek</w:t>
      </w:r>
      <w:r>
        <w:rPr>
          <w:rFonts w:ascii="Times New Roman" w:hAnsi="Times New Roman" w:cs="Times New Roman"/>
          <w:color w:val="000000"/>
          <w:sz w:val="24"/>
          <w:szCs w:val="24"/>
        </w:rPr>
        <w:t>á</w:t>
      </w:r>
      <w:r>
        <w:rPr>
          <w:rFonts w:ascii="Times New Roman" w:hAnsi="Times New Roman" w:cs="Times New Roman"/>
          <w:sz w:val="24"/>
          <w:szCs w:val="24"/>
        </w:rPr>
        <w:t>rstva a lek</w:t>
      </w:r>
      <w:r>
        <w:rPr>
          <w:rFonts w:ascii="Times New Roman" w:hAnsi="Times New Roman" w:cs="Times New Roman"/>
          <w:color w:val="000000"/>
          <w:sz w:val="24"/>
          <w:szCs w:val="24"/>
        </w:rPr>
        <w:t>á</w:t>
      </w:r>
      <w:r>
        <w:rPr>
          <w:rFonts w:ascii="Times New Roman" w:hAnsi="Times New Roman" w:cs="Times New Roman"/>
          <w:sz w:val="24"/>
          <w:szCs w:val="24"/>
        </w:rPr>
        <w:t>rskej etiky  Lek</w:t>
      </w:r>
      <w:r>
        <w:rPr>
          <w:rFonts w:ascii="Times New Roman" w:hAnsi="Times New Roman" w:cs="Times New Roman"/>
          <w:color w:val="000000"/>
          <w:sz w:val="24"/>
          <w:szCs w:val="24"/>
        </w:rPr>
        <w:t>á</w:t>
      </w:r>
      <w:r>
        <w:rPr>
          <w:rFonts w:ascii="Times New Roman" w:hAnsi="Times New Roman" w:cs="Times New Roman"/>
          <w:sz w:val="24"/>
          <w:szCs w:val="24"/>
        </w:rPr>
        <w:t>rskej fakulty UK, Vysok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kola zdravotn</w:t>
      </w:r>
      <w:r>
        <w:rPr>
          <w:rFonts w:ascii="Times New Roman" w:hAnsi="Times New Roman" w:cs="Times New Roman"/>
          <w:color w:val="000000"/>
          <w:sz w:val="24"/>
          <w:szCs w:val="24"/>
        </w:rPr>
        <w:t>í</w:t>
      </w:r>
      <w:r>
        <w:rPr>
          <w:rFonts w:ascii="Times New Roman" w:hAnsi="Times New Roman" w:cs="Times New Roman"/>
          <w:sz w:val="24"/>
          <w:szCs w:val="24"/>
        </w:rPr>
        <w:t>ctva a soci</w:t>
      </w:r>
      <w:r>
        <w:rPr>
          <w:rFonts w:ascii="Times New Roman" w:hAnsi="Times New Roman" w:cs="Times New Roman"/>
          <w:color w:val="000000"/>
          <w:sz w:val="24"/>
          <w:szCs w:val="24"/>
        </w:rPr>
        <w:t>á</w:t>
      </w:r>
      <w:r>
        <w:rPr>
          <w:rFonts w:ascii="Times New Roman" w:hAnsi="Times New Roman" w:cs="Times New Roman"/>
          <w:sz w:val="24"/>
          <w:szCs w:val="24"/>
        </w:rPr>
        <w:t>lnej pr</w:t>
      </w:r>
      <w:r>
        <w:rPr>
          <w:rFonts w:ascii="Times New Roman" w:hAnsi="Times New Roman" w:cs="Times New Roman"/>
          <w:color w:val="000000"/>
          <w:sz w:val="24"/>
          <w:szCs w:val="24"/>
        </w:rPr>
        <w:t>á</w:t>
      </w:r>
      <w:r>
        <w:rPr>
          <w:rFonts w:ascii="Times New Roman" w:hAnsi="Times New Roman" w:cs="Times New Roman"/>
          <w:sz w:val="24"/>
          <w:szCs w:val="24"/>
        </w:rPr>
        <w:t>ce sv. Alžbety, Bratislava, 05.12.2019.</w:t>
      </w:r>
    </w:p>
    <w:p w14:paraId="2E31272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ab/>
        <w:t>ČIČAJ, Viliam: Formy vzdelaneckej komunik</w:t>
      </w:r>
      <w:r>
        <w:rPr>
          <w:rFonts w:ascii="Times New Roman" w:hAnsi="Times New Roman" w:cs="Times New Roman"/>
          <w:color w:val="000000"/>
          <w:sz w:val="24"/>
          <w:szCs w:val="24"/>
        </w:rPr>
        <w:t>á</w:t>
      </w:r>
      <w:r>
        <w:rPr>
          <w:rFonts w:ascii="Times New Roman" w:hAnsi="Times New Roman" w:cs="Times New Roman"/>
          <w:sz w:val="24"/>
          <w:szCs w:val="24"/>
        </w:rPr>
        <w:t>cie v novoveku. Vedeck</w:t>
      </w:r>
      <w:r>
        <w:rPr>
          <w:rFonts w:ascii="Times New Roman" w:hAnsi="Times New Roman" w:cs="Times New Roman"/>
          <w:color w:val="000000"/>
          <w:sz w:val="24"/>
          <w:szCs w:val="24"/>
        </w:rPr>
        <w:t>á</w:t>
      </w:r>
      <w:r>
        <w:rPr>
          <w:rFonts w:ascii="Times New Roman" w:hAnsi="Times New Roman" w:cs="Times New Roman"/>
          <w:sz w:val="24"/>
          <w:szCs w:val="24"/>
        </w:rPr>
        <w:t xml:space="preserve"> komunik</w:t>
      </w:r>
      <w:r>
        <w:rPr>
          <w:rFonts w:ascii="Times New Roman" w:hAnsi="Times New Roman" w:cs="Times New Roman"/>
          <w:color w:val="000000"/>
          <w:sz w:val="24"/>
          <w:szCs w:val="24"/>
        </w:rPr>
        <w:t>á</w:t>
      </w:r>
      <w:r>
        <w:rPr>
          <w:rFonts w:ascii="Times New Roman" w:hAnsi="Times New Roman" w:cs="Times New Roman"/>
          <w:sz w:val="24"/>
          <w:szCs w:val="24"/>
        </w:rPr>
        <w:t>cia v novoveku (1500-1800) II.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SAV, Katedra mediamatiky a kult</w:t>
      </w:r>
      <w:r>
        <w:rPr>
          <w:rFonts w:ascii="Times New Roman" w:hAnsi="Times New Roman" w:cs="Times New Roman"/>
          <w:color w:val="000000"/>
          <w:sz w:val="24"/>
          <w:szCs w:val="24"/>
        </w:rPr>
        <w:t>ú</w:t>
      </w:r>
      <w:r>
        <w:rPr>
          <w:rFonts w:ascii="Times New Roman" w:hAnsi="Times New Roman" w:cs="Times New Roman"/>
          <w:sz w:val="24"/>
          <w:szCs w:val="24"/>
        </w:rPr>
        <w:t>rneho dedičstva Žilinsk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Žilina, 21.10.2019.</w:t>
      </w:r>
    </w:p>
    <w:p w14:paraId="2EB6FCE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ČIČAJ, Viliam: Zlodeji a zlodej</w:t>
      </w:r>
      <w:r>
        <w:rPr>
          <w:rFonts w:ascii="Times New Roman" w:hAnsi="Times New Roman" w:cs="Times New Roman"/>
          <w:color w:val="000000"/>
          <w:sz w:val="24"/>
          <w:szCs w:val="24"/>
        </w:rPr>
        <w:t>í</w:t>
      </w:r>
      <w:r>
        <w:rPr>
          <w:rFonts w:ascii="Times New Roman" w:hAnsi="Times New Roman" w:cs="Times New Roman"/>
          <w:sz w:val="24"/>
          <w:szCs w:val="24"/>
        </w:rPr>
        <w:t>čkovia. Poklesnut</w:t>
      </w:r>
      <w:r>
        <w:rPr>
          <w:rFonts w:ascii="Times New Roman" w:hAnsi="Times New Roman" w:cs="Times New Roman"/>
          <w:color w:val="000000"/>
          <w:sz w:val="24"/>
          <w:szCs w:val="24"/>
        </w:rPr>
        <w:t>é</w:t>
      </w:r>
      <w:r>
        <w:rPr>
          <w:rFonts w:ascii="Times New Roman" w:hAnsi="Times New Roman" w:cs="Times New Roman"/>
          <w:sz w:val="24"/>
          <w:szCs w:val="24"/>
        </w:rPr>
        <w:t xml:space="preserve"> a okrajov</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živly v mestskom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ho novoveku.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Arch</w:t>
      </w:r>
      <w:r>
        <w:rPr>
          <w:rFonts w:ascii="Times New Roman" w:hAnsi="Times New Roman" w:cs="Times New Roman"/>
          <w:color w:val="000000"/>
          <w:sz w:val="24"/>
          <w:szCs w:val="24"/>
        </w:rPr>
        <w:t>í</w:t>
      </w:r>
      <w:r>
        <w:rPr>
          <w:rFonts w:ascii="Times New Roman" w:hAnsi="Times New Roman" w:cs="Times New Roman"/>
          <w:sz w:val="24"/>
          <w:szCs w:val="24"/>
        </w:rPr>
        <w:t xml:space="preserve">v mesta Bratislavy.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10.10.2019.</w:t>
      </w:r>
    </w:p>
    <w:p w14:paraId="3D10CA3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w:t>
      </w:r>
      <w:r>
        <w:rPr>
          <w:rFonts w:ascii="Times New Roman" w:hAnsi="Times New Roman" w:cs="Times New Roman"/>
          <w:color w:val="000000"/>
          <w:sz w:val="24"/>
          <w:szCs w:val="24"/>
        </w:rPr>
        <w:t>„</w:t>
      </w:r>
      <w:r>
        <w:rPr>
          <w:rFonts w:ascii="Times New Roman" w:hAnsi="Times New Roman" w:cs="Times New Roman"/>
          <w:sz w:val="24"/>
          <w:szCs w:val="24"/>
        </w:rPr>
        <w:t>tu je e</w:t>
      </w:r>
      <w:r>
        <w:rPr>
          <w:rFonts w:ascii="Times New Roman" w:hAnsi="Times New Roman" w:cs="Times New Roman"/>
          <w:color w:val="000000"/>
          <w:sz w:val="24"/>
          <w:szCs w:val="24"/>
        </w:rPr>
        <w:t>š</w:t>
      </w:r>
      <w:r>
        <w:rPr>
          <w:rFonts w:ascii="Times New Roman" w:hAnsi="Times New Roman" w:cs="Times New Roman"/>
          <w:sz w:val="24"/>
          <w:szCs w:val="24"/>
        </w:rPr>
        <w:t>te silnej</w:t>
      </w:r>
      <w:r>
        <w:rPr>
          <w:rFonts w:ascii="Times New Roman" w:hAnsi="Times New Roman" w:cs="Times New Roman"/>
          <w:color w:val="000000"/>
          <w:sz w:val="24"/>
          <w:szCs w:val="24"/>
        </w:rPr>
        <w:t>š</w:t>
      </w:r>
      <w:r>
        <w:rPr>
          <w:rFonts w:ascii="Times New Roman" w:hAnsi="Times New Roman" w:cs="Times New Roman"/>
          <w:sz w:val="24"/>
          <w:szCs w:val="24"/>
        </w:rPr>
        <w:t>ia prek</w:t>
      </w:r>
      <w:r>
        <w:rPr>
          <w:rFonts w:ascii="Times New Roman" w:hAnsi="Times New Roman" w:cs="Times New Roman"/>
          <w:color w:val="000000"/>
          <w:sz w:val="24"/>
          <w:szCs w:val="24"/>
        </w:rPr>
        <w:t>á</w:t>
      </w:r>
      <w:r>
        <w:rPr>
          <w:rFonts w:ascii="Times New Roman" w:hAnsi="Times New Roman" w:cs="Times New Roman"/>
          <w:sz w:val="24"/>
          <w:szCs w:val="24"/>
        </w:rPr>
        <w:t>žka zapr</w:t>
      </w:r>
      <w:r>
        <w:rPr>
          <w:rFonts w:ascii="Times New Roman" w:hAnsi="Times New Roman" w:cs="Times New Roman"/>
          <w:color w:val="000000"/>
          <w:sz w:val="24"/>
          <w:szCs w:val="24"/>
        </w:rPr>
        <w:t>í</w:t>
      </w:r>
      <w:r>
        <w:rPr>
          <w:rFonts w:ascii="Times New Roman" w:hAnsi="Times New Roman" w:cs="Times New Roman"/>
          <w:sz w:val="24"/>
          <w:szCs w:val="24"/>
        </w:rPr>
        <w:t>činen</w:t>
      </w:r>
      <w:r>
        <w:rPr>
          <w:rFonts w:ascii="Times New Roman" w:hAnsi="Times New Roman" w:cs="Times New Roman"/>
          <w:color w:val="000000"/>
          <w:sz w:val="24"/>
          <w:szCs w:val="24"/>
        </w:rPr>
        <w:t>á</w:t>
      </w:r>
      <w:r>
        <w:rPr>
          <w:rFonts w:ascii="Times New Roman" w:hAnsi="Times New Roman" w:cs="Times New Roman"/>
          <w:sz w:val="24"/>
          <w:szCs w:val="24"/>
        </w:rPr>
        <w:t xml:space="preserve"> slovensk</w:t>
      </w:r>
      <w:r>
        <w:rPr>
          <w:rFonts w:ascii="Times New Roman" w:hAnsi="Times New Roman" w:cs="Times New Roman"/>
          <w:color w:val="000000"/>
          <w:sz w:val="24"/>
          <w:szCs w:val="24"/>
        </w:rPr>
        <w:t>ý</w:t>
      </w:r>
      <w:r>
        <w:rPr>
          <w:rFonts w:ascii="Times New Roman" w:hAnsi="Times New Roman" w:cs="Times New Roman"/>
          <w:sz w:val="24"/>
          <w:szCs w:val="24"/>
        </w:rPr>
        <w:t>m materinsk</w:t>
      </w:r>
      <w:r>
        <w:rPr>
          <w:rFonts w:ascii="Times New Roman" w:hAnsi="Times New Roman" w:cs="Times New Roman"/>
          <w:color w:val="000000"/>
          <w:sz w:val="24"/>
          <w:szCs w:val="24"/>
        </w:rPr>
        <w:t>ý</w:t>
      </w:r>
      <w:r>
        <w:rPr>
          <w:rFonts w:ascii="Times New Roman" w:hAnsi="Times New Roman" w:cs="Times New Roman"/>
          <w:sz w:val="24"/>
          <w:szCs w:val="24"/>
        </w:rPr>
        <w:t>m jazykom</w:t>
      </w:r>
      <w:r>
        <w:rPr>
          <w:rFonts w:ascii="Times New Roman" w:hAnsi="Times New Roman" w:cs="Times New Roman"/>
          <w:color w:val="000000"/>
          <w:sz w:val="24"/>
          <w:szCs w:val="24"/>
        </w:rPr>
        <w:t>“</w:t>
      </w:r>
      <w:r>
        <w:rPr>
          <w:rFonts w:ascii="Times New Roman" w:hAnsi="Times New Roman" w:cs="Times New Roman"/>
          <w:sz w:val="24"/>
          <w:szCs w:val="24"/>
        </w:rPr>
        <w:t xml:space="preserve"> Ot</w:t>
      </w:r>
      <w:r>
        <w:rPr>
          <w:rFonts w:ascii="Times New Roman" w:hAnsi="Times New Roman" w:cs="Times New Roman"/>
          <w:color w:val="000000"/>
          <w:sz w:val="24"/>
          <w:szCs w:val="24"/>
        </w:rPr>
        <w:t>á</w:t>
      </w:r>
      <w:r>
        <w:rPr>
          <w:rFonts w:ascii="Times New Roman" w:hAnsi="Times New Roman" w:cs="Times New Roman"/>
          <w:sz w:val="24"/>
          <w:szCs w:val="24"/>
        </w:rPr>
        <w:t>zky vyučovania slovensk</w:t>
      </w:r>
      <w:r>
        <w:rPr>
          <w:rFonts w:ascii="Times New Roman" w:hAnsi="Times New Roman" w:cs="Times New Roman"/>
          <w:color w:val="000000"/>
          <w:sz w:val="24"/>
          <w:szCs w:val="24"/>
        </w:rPr>
        <w:t>é</w:t>
      </w:r>
      <w:r>
        <w:rPr>
          <w:rFonts w:ascii="Times New Roman" w:hAnsi="Times New Roman" w:cs="Times New Roman"/>
          <w:sz w:val="24"/>
          <w:szCs w:val="24"/>
        </w:rPr>
        <w:t>ho jazyka v pil</w:t>
      </w:r>
      <w:r>
        <w:rPr>
          <w:rFonts w:ascii="Times New Roman" w:hAnsi="Times New Roman" w:cs="Times New Roman"/>
          <w:color w:val="000000"/>
          <w:sz w:val="24"/>
          <w:szCs w:val="24"/>
        </w:rPr>
        <w:t>íš</w:t>
      </w:r>
      <w:r>
        <w:rPr>
          <w:rFonts w:ascii="Times New Roman" w:hAnsi="Times New Roman" w:cs="Times New Roman"/>
          <w:sz w:val="24"/>
          <w:szCs w:val="24"/>
        </w:rPr>
        <w:t>skych slovensk</w:t>
      </w:r>
      <w:r>
        <w:rPr>
          <w:rFonts w:ascii="Times New Roman" w:hAnsi="Times New Roman" w:cs="Times New Roman"/>
          <w:color w:val="000000"/>
          <w:sz w:val="24"/>
          <w:szCs w:val="24"/>
        </w:rPr>
        <w:t>ý</w:t>
      </w:r>
      <w:r>
        <w:rPr>
          <w:rFonts w:ascii="Times New Roman" w:hAnsi="Times New Roman" w:cs="Times New Roman"/>
          <w:sz w:val="24"/>
          <w:szCs w:val="24"/>
        </w:rPr>
        <w:t>ch dedin</w:t>
      </w:r>
      <w:r>
        <w:rPr>
          <w:rFonts w:ascii="Times New Roman" w:hAnsi="Times New Roman" w:cs="Times New Roman"/>
          <w:color w:val="000000"/>
          <w:sz w:val="24"/>
          <w:szCs w:val="24"/>
        </w:rPr>
        <w:t>á</w:t>
      </w:r>
      <w:r>
        <w:rPr>
          <w:rFonts w:ascii="Times New Roman" w:hAnsi="Times New Roman" w:cs="Times New Roman"/>
          <w:sz w:val="24"/>
          <w:szCs w:val="24"/>
        </w:rPr>
        <w:t>ch v 50. a 60 rokoch 20. storočia. (Spoluautorka: Krist</w:t>
      </w:r>
      <w:r>
        <w:rPr>
          <w:rFonts w:ascii="Times New Roman" w:hAnsi="Times New Roman" w:cs="Times New Roman"/>
          <w:color w:val="000000"/>
          <w:sz w:val="24"/>
          <w:szCs w:val="24"/>
        </w:rPr>
        <w:t>í</w:t>
      </w:r>
      <w:r>
        <w:rPr>
          <w:rFonts w:ascii="Times New Roman" w:hAnsi="Times New Roman" w:cs="Times New Roman"/>
          <w:sz w:val="24"/>
          <w:szCs w:val="24"/>
        </w:rPr>
        <w:t>na Estera Szudov</w:t>
      </w:r>
      <w:r>
        <w:rPr>
          <w:rFonts w:ascii="Times New Roman" w:hAnsi="Times New Roman" w:cs="Times New Roman"/>
          <w:color w:val="000000"/>
          <w:sz w:val="24"/>
          <w:szCs w:val="24"/>
        </w:rPr>
        <w:t>á</w:t>
      </w:r>
      <w:r>
        <w:rPr>
          <w:rFonts w:ascii="Times New Roman" w:hAnsi="Times New Roman" w:cs="Times New Roman"/>
          <w:sz w:val="24"/>
          <w:szCs w:val="24"/>
        </w:rPr>
        <w:t>). Vyst</w:t>
      </w:r>
      <w:r>
        <w:rPr>
          <w:rFonts w:ascii="Times New Roman" w:hAnsi="Times New Roman" w:cs="Times New Roman"/>
          <w:color w:val="000000"/>
          <w:sz w:val="24"/>
          <w:szCs w:val="24"/>
        </w:rPr>
        <w:t>ú</w:t>
      </w:r>
      <w:r>
        <w:rPr>
          <w:rFonts w:ascii="Times New Roman" w:hAnsi="Times New Roman" w:cs="Times New Roman"/>
          <w:sz w:val="24"/>
          <w:szCs w:val="24"/>
        </w:rPr>
        <w:t>penie na konferencii s n</w:t>
      </w:r>
      <w:r>
        <w:rPr>
          <w:rFonts w:ascii="Times New Roman" w:hAnsi="Times New Roman" w:cs="Times New Roman"/>
          <w:color w:val="000000"/>
          <w:sz w:val="24"/>
          <w:szCs w:val="24"/>
        </w:rPr>
        <w:t>á</w:t>
      </w:r>
      <w:r>
        <w:rPr>
          <w:rFonts w:ascii="Times New Roman" w:hAnsi="Times New Roman" w:cs="Times New Roman"/>
          <w:sz w:val="24"/>
          <w:szCs w:val="24"/>
        </w:rPr>
        <w:t>zvom Reflexia slovensk</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rodnostn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kolstva v Maďarsku v kontexte s</w:t>
      </w:r>
      <w:r>
        <w:rPr>
          <w:rFonts w:ascii="Times New Roman" w:hAnsi="Times New Roman" w:cs="Times New Roman"/>
          <w:color w:val="000000"/>
          <w:sz w:val="24"/>
          <w:szCs w:val="24"/>
        </w:rPr>
        <w:t>ú</w:t>
      </w:r>
      <w:r>
        <w:rPr>
          <w:rFonts w:ascii="Times New Roman" w:hAnsi="Times New Roman" w:cs="Times New Roman"/>
          <w:sz w:val="24"/>
          <w:szCs w:val="24"/>
        </w:rPr>
        <w:t>časnosti a ďal</w:t>
      </w:r>
      <w:r>
        <w:rPr>
          <w:rFonts w:ascii="Times New Roman" w:hAnsi="Times New Roman" w:cs="Times New Roman"/>
          <w:color w:val="000000"/>
          <w:sz w:val="24"/>
          <w:szCs w:val="24"/>
        </w:rPr>
        <w:t>ší</w:t>
      </w:r>
      <w:r>
        <w:rPr>
          <w:rFonts w:ascii="Times New Roman" w:hAnsi="Times New Roman" w:cs="Times New Roman"/>
          <w:sz w:val="24"/>
          <w:szCs w:val="24"/>
        </w:rPr>
        <w:t>ch perspekt</w:t>
      </w:r>
      <w:r>
        <w:rPr>
          <w:rFonts w:ascii="Times New Roman" w:hAnsi="Times New Roman" w:cs="Times New Roman"/>
          <w:color w:val="000000"/>
          <w:sz w:val="24"/>
          <w:szCs w:val="24"/>
        </w:rPr>
        <w:t>í</w:t>
      </w:r>
      <w:r>
        <w:rPr>
          <w:rFonts w:ascii="Times New Roman" w:hAnsi="Times New Roman" w:cs="Times New Roman"/>
          <w:sz w:val="24"/>
          <w:szCs w:val="24"/>
        </w:rPr>
        <w:t>v jeho fungovania. Organiz</w:t>
      </w:r>
      <w:r>
        <w:rPr>
          <w:rFonts w:ascii="Times New Roman" w:hAnsi="Times New Roman" w:cs="Times New Roman"/>
          <w:color w:val="000000"/>
          <w:sz w:val="24"/>
          <w:szCs w:val="24"/>
        </w:rPr>
        <w:t>á</w:t>
      </w:r>
      <w:r>
        <w:rPr>
          <w:rFonts w:ascii="Times New Roman" w:hAnsi="Times New Roman" w:cs="Times New Roman"/>
          <w:sz w:val="24"/>
          <w:szCs w:val="24"/>
        </w:rPr>
        <w:t>tor: Spoločenskovedn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Centra spoločensk</w:t>
      </w:r>
      <w:r>
        <w:rPr>
          <w:rFonts w:ascii="Times New Roman" w:hAnsi="Times New Roman" w:cs="Times New Roman"/>
          <w:color w:val="000000"/>
          <w:sz w:val="24"/>
          <w:szCs w:val="24"/>
        </w:rPr>
        <w:t>ý</w:t>
      </w:r>
      <w:r>
        <w:rPr>
          <w:rFonts w:ascii="Times New Roman" w:hAnsi="Times New Roman" w:cs="Times New Roman"/>
          <w:sz w:val="24"/>
          <w:szCs w:val="24"/>
        </w:rPr>
        <w:t>ch a psychologick</w:t>
      </w:r>
      <w:r>
        <w:rPr>
          <w:rFonts w:ascii="Times New Roman" w:hAnsi="Times New Roman" w:cs="Times New Roman"/>
          <w:color w:val="000000"/>
          <w:sz w:val="24"/>
          <w:szCs w:val="24"/>
        </w:rPr>
        <w:t>ý</w:t>
      </w:r>
      <w:r>
        <w:rPr>
          <w:rFonts w:ascii="Times New Roman" w:hAnsi="Times New Roman" w:cs="Times New Roman"/>
          <w:sz w:val="24"/>
          <w:szCs w:val="24"/>
        </w:rPr>
        <w:t>ch vied Slovenskej akad</w:t>
      </w:r>
      <w:r>
        <w:rPr>
          <w:rFonts w:ascii="Times New Roman" w:hAnsi="Times New Roman" w:cs="Times New Roman"/>
          <w:color w:val="000000"/>
          <w:sz w:val="24"/>
          <w:szCs w:val="24"/>
        </w:rPr>
        <w:t>é</w:t>
      </w:r>
      <w:r>
        <w:rPr>
          <w:rFonts w:ascii="Times New Roman" w:hAnsi="Times New Roman" w:cs="Times New Roman"/>
          <w:sz w:val="24"/>
          <w:szCs w:val="24"/>
        </w:rPr>
        <w:t>mie vied, Ko</w:t>
      </w:r>
      <w:r>
        <w:rPr>
          <w:rFonts w:ascii="Times New Roman" w:hAnsi="Times New Roman" w:cs="Times New Roman"/>
          <w:color w:val="000000"/>
          <w:sz w:val="24"/>
          <w:szCs w:val="24"/>
        </w:rPr>
        <w:t>š</w:t>
      </w:r>
      <w:r>
        <w:rPr>
          <w:rFonts w:ascii="Times New Roman" w:hAnsi="Times New Roman" w:cs="Times New Roman"/>
          <w:sz w:val="24"/>
          <w:szCs w:val="24"/>
        </w:rPr>
        <w:t>ice. Ko</w:t>
      </w:r>
      <w:r>
        <w:rPr>
          <w:rFonts w:ascii="Times New Roman" w:hAnsi="Times New Roman" w:cs="Times New Roman"/>
          <w:color w:val="000000"/>
          <w:sz w:val="24"/>
          <w:szCs w:val="24"/>
        </w:rPr>
        <w:t>š</w:t>
      </w:r>
      <w:r>
        <w:rPr>
          <w:rFonts w:ascii="Times New Roman" w:hAnsi="Times New Roman" w:cs="Times New Roman"/>
          <w:sz w:val="24"/>
          <w:szCs w:val="24"/>
        </w:rPr>
        <w:t>ice, 15.10.2019.</w:t>
      </w:r>
    </w:p>
    <w:p w14:paraId="482A5E7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V</w:t>
      </w:r>
      <w:r>
        <w:rPr>
          <w:rFonts w:ascii="Times New Roman" w:hAnsi="Times New Roman" w:cs="Times New Roman"/>
          <w:color w:val="000000"/>
          <w:sz w:val="24"/>
          <w:szCs w:val="24"/>
        </w:rPr>
        <w:t>ý</w:t>
      </w:r>
      <w:r>
        <w:rPr>
          <w:rFonts w:ascii="Times New Roman" w:hAnsi="Times New Roman" w:cs="Times New Roman"/>
          <w:sz w:val="24"/>
          <w:szCs w:val="24"/>
        </w:rPr>
        <w:t xml:space="preserve">mena obyvateľstva v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 xml:space="preserve">ch laviciach. Obraz rokov 1947-48 v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ch matrik</w:t>
      </w:r>
      <w:r>
        <w:rPr>
          <w:rFonts w:ascii="Times New Roman" w:hAnsi="Times New Roman" w:cs="Times New Roman"/>
          <w:color w:val="000000"/>
          <w:sz w:val="24"/>
          <w:szCs w:val="24"/>
        </w:rPr>
        <w:t>á</w:t>
      </w:r>
      <w:r>
        <w:rPr>
          <w:rFonts w:ascii="Times New Roman" w:hAnsi="Times New Roman" w:cs="Times New Roman"/>
          <w:sz w:val="24"/>
          <w:szCs w:val="24"/>
        </w:rPr>
        <w:t>ch, triedn</w:t>
      </w:r>
      <w:r>
        <w:rPr>
          <w:rFonts w:ascii="Times New Roman" w:hAnsi="Times New Roman" w:cs="Times New Roman"/>
          <w:color w:val="000000"/>
          <w:sz w:val="24"/>
          <w:szCs w:val="24"/>
        </w:rPr>
        <w:t>ý</w:t>
      </w:r>
      <w:r>
        <w:rPr>
          <w:rFonts w:ascii="Times New Roman" w:hAnsi="Times New Roman" w:cs="Times New Roman"/>
          <w:sz w:val="24"/>
          <w:szCs w:val="24"/>
        </w:rPr>
        <w:t>ch knih</w:t>
      </w:r>
      <w:r>
        <w:rPr>
          <w:rFonts w:ascii="Times New Roman" w:hAnsi="Times New Roman" w:cs="Times New Roman"/>
          <w:color w:val="000000"/>
          <w:sz w:val="24"/>
          <w:szCs w:val="24"/>
        </w:rPr>
        <w:t>á</w:t>
      </w:r>
      <w:r>
        <w:rPr>
          <w:rFonts w:ascii="Times New Roman" w:hAnsi="Times New Roman" w:cs="Times New Roman"/>
          <w:sz w:val="24"/>
          <w:szCs w:val="24"/>
        </w:rPr>
        <w:t>ch a v in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ch dokumentoch.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Zmeny hran</w:t>
      </w:r>
      <w:r>
        <w:rPr>
          <w:rFonts w:ascii="Times New Roman" w:hAnsi="Times New Roman" w:cs="Times New Roman"/>
          <w:color w:val="000000"/>
          <w:sz w:val="24"/>
          <w:szCs w:val="24"/>
        </w:rPr>
        <w:t>í</w:t>
      </w:r>
      <w:r>
        <w:rPr>
          <w:rFonts w:ascii="Times New Roman" w:hAnsi="Times New Roman" w:cs="Times New Roman"/>
          <w:sz w:val="24"/>
          <w:szCs w:val="24"/>
        </w:rPr>
        <w:t>c a pohyb obyvateľstva v Eur</w:t>
      </w:r>
      <w:r>
        <w:rPr>
          <w:rFonts w:ascii="Times New Roman" w:hAnsi="Times New Roman" w:cs="Times New Roman"/>
          <w:color w:val="000000"/>
          <w:sz w:val="24"/>
          <w:szCs w:val="24"/>
        </w:rPr>
        <w:t>ó</w:t>
      </w:r>
      <w:r>
        <w:rPr>
          <w:rFonts w:ascii="Times New Roman" w:hAnsi="Times New Roman" w:cs="Times New Roman"/>
          <w:sz w:val="24"/>
          <w:szCs w:val="24"/>
        </w:rPr>
        <w:t>pe po druhej svetovej vojne.  Organiz</w:t>
      </w:r>
      <w:r>
        <w:rPr>
          <w:rFonts w:ascii="Times New Roman" w:hAnsi="Times New Roman" w:cs="Times New Roman"/>
          <w:color w:val="000000"/>
          <w:sz w:val="24"/>
          <w:szCs w:val="24"/>
        </w:rPr>
        <w:t>á</w:t>
      </w:r>
      <w:r>
        <w:rPr>
          <w:rFonts w:ascii="Times New Roman" w:hAnsi="Times New Roman" w:cs="Times New Roman"/>
          <w:sz w:val="24"/>
          <w:szCs w:val="24"/>
        </w:rPr>
        <w:t>tor: Spoločenskovedn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Centra spoločensk</w:t>
      </w:r>
      <w:r>
        <w:rPr>
          <w:rFonts w:ascii="Times New Roman" w:hAnsi="Times New Roman" w:cs="Times New Roman"/>
          <w:color w:val="000000"/>
          <w:sz w:val="24"/>
          <w:szCs w:val="24"/>
        </w:rPr>
        <w:t>ý</w:t>
      </w:r>
      <w:r>
        <w:rPr>
          <w:rFonts w:ascii="Times New Roman" w:hAnsi="Times New Roman" w:cs="Times New Roman"/>
          <w:sz w:val="24"/>
          <w:szCs w:val="24"/>
        </w:rPr>
        <w:t>ch a psychologick</w:t>
      </w:r>
      <w:r>
        <w:rPr>
          <w:rFonts w:ascii="Times New Roman" w:hAnsi="Times New Roman" w:cs="Times New Roman"/>
          <w:color w:val="000000"/>
          <w:sz w:val="24"/>
          <w:szCs w:val="24"/>
        </w:rPr>
        <w:t>ý</w:t>
      </w:r>
      <w:r>
        <w:rPr>
          <w:rFonts w:ascii="Times New Roman" w:hAnsi="Times New Roman" w:cs="Times New Roman"/>
          <w:sz w:val="24"/>
          <w:szCs w:val="24"/>
        </w:rPr>
        <w:t>ch vied Slovenskej akad</w:t>
      </w:r>
      <w:r>
        <w:rPr>
          <w:rFonts w:ascii="Times New Roman" w:hAnsi="Times New Roman" w:cs="Times New Roman"/>
          <w:color w:val="000000"/>
          <w:sz w:val="24"/>
          <w:szCs w:val="24"/>
        </w:rPr>
        <w:t>é</w:t>
      </w:r>
      <w:r>
        <w:rPr>
          <w:rFonts w:ascii="Times New Roman" w:hAnsi="Times New Roman" w:cs="Times New Roman"/>
          <w:sz w:val="24"/>
          <w:szCs w:val="24"/>
        </w:rPr>
        <w:t>mie vied, Ko</w:t>
      </w:r>
      <w:r>
        <w:rPr>
          <w:rFonts w:ascii="Times New Roman" w:hAnsi="Times New Roman" w:cs="Times New Roman"/>
          <w:color w:val="000000"/>
          <w:sz w:val="24"/>
          <w:szCs w:val="24"/>
        </w:rPr>
        <w:t>š</w:t>
      </w:r>
      <w:r>
        <w:rPr>
          <w:rFonts w:ascii="Times New Roman" w:hAnsi="Times New Roman" w:cs="Times New Roman"/>
          <w:sz w:val="24"/>
          <w:szCs w:val="24"/>
        </w:rPr>
        <w:t>ice. Ko</w:t>
      </w:r>
      <w:r>
        <w:rPr>
          <w:rFonts w:ascii="Times New Roman" w:hAnsi="Times New Roman" w:cs="Times New Roman"/>
          <w:color w:val="000000"/>
          <w:sz w:val="24"/>
          <w:szCs w:val="24"/>
        </w:rPr>
        <w:t>š</w:t>
      </w:r>
      <w:r>
        <w:rPr>
          <w:rFonts w:ascii="Times New Roman" w:hAnsi="Times New Roman" w:cs="Times New Roman"/>
          <w:sz w:val="24"/>
          <w:szCs w:val="24"/>
        </w:rPr>
        <w:t xml:space="preserve">ice, 19. </w:t>
      </w:r>
      <w:r>
        <w:rPr>
          <w:rFonts w:ascii="Times New Roman" w:hAnsi="Times New Roman" w:cs="Times New Roman"/>
          <w:color w:val="000000"/>
          <w:sz w:val="24"/>
          <w:szCs w:val="24"/>
        </w:rPr>
        <w:t>–</w:t>
      </w:r>
      <w:r>
        <w:rPr>
          <w:rFonts w:ascii="Times New Roman" w:hAnsi="Times New Roman" w:cs="Times New Roman"/>
          <w:sz w:val="24"/>
          <w:szCs w:val="24"/>
        </w:rPr>
        <w:t xml:space="preserve"> 20.09.2019.</w:t>
      </w:r>
    </w:p>
    <w:p w14:paraId="1C770E2B"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DRUGA, Marek: Cirkevn</w:t>
      </w:r>
      <w:r>
        <w:rPr>
          <w:rFonts w:ascii="Times New Roman" w:hAnsi="Times New Roman" w:cs="Times New Roman"/>
          <w:color w:val="000000"/>
          <w:sz w:val="24"/>
          <w:szCs w:val="24"/>
        </w:rPr>
        <w:t>ý</w:t>
      </w:r>
      <w:r>
        <w:rPr>
          <w:rFonts w:ascii="Times New Roman" w:hAnsi="Times New Roman" w:cs="Times New Roman"/>
          <w:sz w:val="24"/>
          <w:szCs w:val="24"/>
        </w:rPr>
        <w:t xml:space="preserve"> desiatok medzi op</w:t>
      </w:r>
      <w:r>
        <w:rPr>
          <w:rFonts w:ascii="Times New Roman" w:hAnsi="Times New Roman" w:cs="Times New Roman"/>
          <w:color w:val="000000"/>
          <w:sz w:val="24"/>
          <w:szCs w:val="24"/>
        </w:rPr>
        <w:t>á</w:t>
      </w:r>
      <w:r>
        <w:rPr>
          <w:rFonts w:ascii="Times New Roman" w:hAnsi="Times New Roman" w:cs="Times New Roman"/>
          <w:sz w:val="24"/>
          <w:szCs w:val="24"/>
        </w:rPr>
        <w:t xml:space="preserve">tom a biskupom. K sporom o </w:t>
      </w:r>
      <w:r>
        <w:rPr>
          <w:rFonts w:ascii="Times New Roman" w:hAnsi="Times New Roman" w:cs="Times New Roman"/>
          <w:color w:val="000000"/>
          <w:sz w:val="24"/>
          <w:szCs w:val="24"/>
        </w:rPr>
        <w:t>š</w:t>
      </w:r>
      <w:r>
        <w:rPr>
          <w:rFonts w:ascii="Times New Roman" w:hAnsi="Times New Roman" w:cs="Times New Roman"/>
          <w:sz w:val="24"/>
          <w:szCs w:val="24"/>
        </w:rPr>
        <w:t>omoďsk</w:t>
      </w:r>
      <w:r>
        <w:rPr>
          <w:rFonts w:ascii="Times New Roman" w:hAnsi="Times New Roman" w:cs="Times New Roman"/>
          <w:color w:val="000000"/>
          <w:sz w:val="24"/>
          <w:szCs w:val="24"/>
        </w:rPr>
        <w:t>é</w:t>
      </w:r>
      <w:r>
        <w:rPr>
          <w:rFonts w:ascii="Times New Roman" w:hAnsi="Times New Roman" w:cs="Times New Roman"/>
          <w:sz w:val="24"/>
          <w:szCs w:val="24"/>
        </w:rPr>
        <w:t xml:space="preserve"> desiatky. Refer</w:t>
      </w:r>
      <w:r>
        <w:rPr>
          <w:rFonts w:ascii="Times New Roman" w:hAnsi="Times New Roman" w:cs="Times New Roman"/>
          <w:color w:val="000000"/>
          <w:sz w:val="24"/>
          <w:szCs w:val="24"/>
        </w:rPr>
        <w:t>á</w:t>
      </w:r>
      <w:r>
        <w:rPr>
          <w:rFonts w:ascii="Times New Roman" w:hAnsi="Times New Roman" w:cs="Times New Roman"/>
          <w:sz w:val="24"/>
          <w:szCs w:val="24"/>
        </w:rPr>
        <w:t>t na vedeckej konferencii Potestas episcopi - Podoby moci stredovek</w:t>
      </w:r>
      <w:r>
        <w:rPr>
          <w:rFonts w:ascii="Times New Roman" w:hAnsi="Times New Roman" w:cs="Times New Roman"/>
          <w:color w:val="000000"/>
          <w:sz w:val="24"/>
          <w:szCs w:val="24"/>
        </w:rPr>
        <w:t>ý</w:t>
      </w:r>
      <w:r>
        <w:rPr>
          <w:rFonts w:ascii="Times New Roman" w:hAnsi="Times New Roman" w:cs="Times New Roman"/>
          <w:sz w:val="24"/>
          <w:szCs w:val="24"/>
        </w:rPr>
        <w:t>ch uhorsk</w:t>
      </w:r>
      <w:r>
        <w:rPr>
          <w:rFonts w:ascii="Times New Roman" w:hAnsi="Times New Roman" w:cs="Times New Roman"/>
          <w:color w:val="000000"/>
          <w:sz w:val="24"/>
          <w:szCs w:val="24"/>
        </w:rPr>
        <w:t>ý</w:t>
      </w:r>
      <w:r>
        <w:rPr>
          <w:rFonts w:ascii="Times New Roman" w:hAnsi="Times New Roman" w:cs="Times New Roman"/>
          <w:sz w:val="24"/>
          <w:szCs w:val="24"/>
        </w:rPr>
        <w:t>ch arcibiskupov a biskupov, a formy jej prezent</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v</w:t>
      </w:r>
      <w:r w:rsidR="00DE7295">
        <w:rPr>
          <w:rFonts w:ascii="Times New Roman" w:hAnsi="Times New Roman" w:cs="Times New Roman"/>
          <w:sz w:val="24"/>
          <w:szCs w:val="24"/>
        </w:rPr>
        <w:t> </w:t>
      </w:r>
      <w:r>
        <w:rPr>
          <w:rFonts w:ascii="Times New Roman" w:hAnsi="Times New Roman" w:cs="Times New Roman"/>
          <w:sz w:val="24"/>
          <w:szCs w:val="24"/>
        </w:rPr>
        <w:t>Nitre</w:t>
      </w:r>
      <w:r w:rsidR="00DE7295">
        <w:rPr>
          <w:rFonts w:ascii="Times New Roman" w:hAnsi="Times New Roman" w:cs="Times New Roman"/>
          <w:sz w:val="24"/>
          <w:szCs w:val="24"/>
        </w:rPr>
        <w:t>.</w:t>
      </w:r>
      <w:r>
        <w:rPr>
          <w:rFonts w:ascii="Times New Roman" w:hAnsi="Times New Roman" w:cs="Times New Roman"/>
          <w:sz w:val="24"/>
          <w:szCs w:val="24"/>
        </w:rPr>
        <w:t xml:space="preserve"> Nitra, 26.03.2019.</w:t>
      </w:r>
    </w:p>
    <w:p w14:paraId="1E6742AB"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Živena v politick</w:t>
      </w:r>
      <w:r>
        <w:rPr>
          <w:rFonts w:ascii="Times New Roman" w:hAnsi="Times New Roman" w:cs="Times New Roman"/>
          <w:color w:val="000000"/>
          <w:sz w:val="24"/>
          <w:szCs w:val="24"/>
        </w:rPr>
        <w:t>ý</w:t>
      </w:r>
      <w:r>
        <w:rPr>
          <w:rFonts w:ascii="Times New Roman" w:hAnsi="Times New Roman" w:cs="Times New Roman"/>
          <w:sz w:val="24"/>
          <w:szCs w:val="24"/>
        </w:rPr>
        <w:t>ch režimoch 19. a 20. storočia.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Živena </w:t>
      </w:r>
      <w:r>
        <w:rPr>
          <w:rFonts w:ascii="Times New Roman" w:hAnsi="Times New Roman" w:cs="Times New Roman"/>
          <w:color w:val="000000"/>
          <w:sz w:val="24"/>
          <w:szCs w:val="24"/>
        </w:rPr>
        <w:t>–</w:t>
      </w:r>
      <w:r>
        <w:rPr>
          <w:rFonts w:ascii="Times New Roman" w:hAnsi="Times New Roman" w:cs="Times New Roman"/>
          <w:sz w:val="24"/>
          <w:szCs w:val="24"/>
        </w:rPr>
        <w:t xml:space="preserve"> 150 rokov spolku slovensk</w:t>
      </w:r>
      <w:r>
        <w:rPr>
          <w:rFonts w:ascii="Times New Roman" w:hAnsi="Times New Roman" w:cs="Times New Roman"/>
          <w:color w:val="000000"/>
          <w:sz w:val="24"/>
          <w:szCs w:val="24"/>
        </w:rPr>
        <w:t>ý</w:t>
      </w:r>
      <w:r>
        <w:rPr>
          <w:rFonts w:ascii="Times New Roman" w:hAnsi="Times New Roman" w:cs="Times New Roman"/>
          <w:sz w:val="24"/>
          <w:szCs w:val="24"/>
        </w:rPr>
        <w:t>ch žien. Organiz</w:t>
      </w:r>
      <w:r>
        <w:rPr>
          <w:rFonts w:ascii="Times New Roman" w:hAnsi="Times New Roman" w:cs="Times New Roman"/>
          <w:color w:val="000000"/>
          <w:sz w:val="24"/>
          <w:szCs w:val="24"/>
        </w:rPr>
        <w:t>á</w:t>
      </w:r>
      <w:r>
        <w:rPr>
          <w:rFonts w:ascii="Times New Roman" w:hAnsi="Times New Roman" w:cs="Times New Roman"/>
          <w:sz w:val="24"/>
          <w:szCs w:val="24"/>
        </w:rPr>
        <w:t>tori:  Živena. Bratislava, 07.06.2019.</w:t>
      </w:r>
    </w:p>
    <w:p w14:paraId="7A7552B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Gabriela: Prelomy v starostlivosti o siroty a opusten</w:t>
      </w:r>
      <w:r>
        <w:rPr>
          <w:rFonts w:ascii="Times New Roman" w:hAnsi="Times New Roman" w:cs="Times New Roman"/>
          <w:color w:val="000000"/>
          <w:sz w:val="24"/>
          <w:szCs w:val="24"/>
        </w:rPr>
        <w:t>é</w:t>
      </w:r>
      <w:r>
        <w:rPr>
          <w:rFonts w:ascii="Times New Roman" w:hAnsi="Times New Roman" w:cs="Times New Roman"/>
          <w:sz w:val="24"/>
          <w:szCs w:val="24"/>
        </w:rPr>
        <w:t xml:space="preserve"> deti koncom 19. a začiatkom 20. storočia. Refer</w:t>
      </w:r>
      <w:r>
        <w:rPr>
          <w:rFonts w:ascii="Times New Roman" w:hAnsi="Times New Roman" w:cs="Times New Roman"/>
          <w:color w:val="000000"/>
          <w:sz w:val="24"/>
          <w:szCs w:val="24"/>
        </w:rPr>
        <w:t>á</w:t>
      </w:r>
      <w:r>
        <w:rPr>
          <w:rFonts w:ascii="Times New Roman" w:hAnsi="Times New Roman" w:cs="Times New Roman"/>
          <w:sz w:val="24"/>
          <w:szCs w:val="24"/>
        </w:rPr>
        <w:t>t na konferencii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moderniz</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22. </w:t>
      </w:r>
      <w:r>
        <w:rPr>
          <w:rFonts w:ascii="Times New Roman" w:hAnsi="Times New Roman" w:cs="Times New Roman"/>
          <w:color w:val="000000"/>
          <w:sz w:val="24"/>
          <w:szCs w:val="24"/>
        </w:rPr>
        <w:t>–</w:t>
      </w:r>
      <w:r>
        <w:rPr>
          <w:rFonts w:ascii="Times New Roman" w:hAnsi="Times New Roman" w:cs="Times New Roman"/>
          <w:sz w:val="24"/>
          <w:szCs w:val="24"/>
        </w:rPr>
        <w:t xml:space="preserve"> 23.05.2019.</w:t>
      </w:r>
    </w:p>
    <w:p w14:paraId="01F22F7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DUCHOŇOV</w:t>
      </w:r>
      <w:r>
        <w:rPr>
          <w:rFonts w:ascii="Times New Roman" w:hAnsi="Times New Roman" w:cs="Times New Roman"/>
          <w:color w:val="000000"/>
          <w:sz w:val="24"/>
          <w:szCs w:val="24"/>
        </w:rPr>
        <w:t>Á</w:t>
      </w:r>
      <w:r>
        <w:rPr>
          <w:rFonts w:ascii="Times New Roman" w:hAnsi="Times New Roman" w:cs="Times New Roman"/>
          <w:sz w:val="24"/>
          <w:szCs w:val="24"/>
        </w:rPr>
        <w:t>, Diana: Nechcen</w:t>
      </w:r>
      <w:r>
        <w:rPr>
          <w:rFonts w:ascii="Times New Roman" w:hAnsi="Times New Roman" w:cs="Times New Roman"/>
          <w:color w:val="000000"/>
          <w:sz w:val="24"/>
          <w:szCs w:val="24"/>
        </w:rPr>
        <w:t>ý</w:t>
      </w:r>
      <w:r>
        <w:rPr>
          <w:rFonts w:ascii="Times New Roman" w:hAnsi="Times New Roman" w:cs="Times New Roman"/>
          <w:sz w:val="24"/>
          <w:szCs w:val="24"/>
        </w:rPr>
        <w:t>, ale potrebn</w:t>
      </w:r>
      <w:r>
        <w:rPr>
          <w:rFonts w:ascii="Times New Roman" w:hAnsi="Times New Roman" w:cs="Times New Roman"/>
          <w:color w:val="000000"/>
          <w:sz w:val="24"/>
          <w:szCs w:val="24"/>
        </w:rPr>
        <w:t>ý</w:t>
      </w:r>
      <w:r>
        <w:rPr>
          <w:rFonts w:ascii="Times New Roman" w:hAnsi="Times New Roman" w:cs="Times New Roman"/>
          <w:sz w:val="24"/>
          <w:szCs w:val="24"/>
        </w:rPr>
        <w:t>. O postaven</w:t>
      </w:r>
      <w:r>
        <w:rPr>
          <w:rFonts w:ascii="Times New Roman" w:hAnsi="Times New Roman" w:cs="Times New Roman"/>
          <w:color w:val="000000"/>
          <w:sz w:val="24"/>
          <w:szCs w:val="24"/>
        </w:rPr>
        <w:t>í</w:t>
      </w:r>
      <w:r>
        <w:rPr>
          <w:rFonts w:ascii="Times New Roman" w:hAnsi="Times New Roman" w:cs="Times New Roman"/>
          <w:sz w:val="24"/>
          <w:szCs w:val="24"/>
        </w:rPr>
        <w:t xml:space="preserve"> kata v ranonovovek</w:t>
      </w:r>
      <w:r>
        <w:rPr>
          <w:rFonts w:ascii="Times New Roman" w:hAnsi="Times New Roman" w:cs="Times New Roman"/>
          <w:color w:val="000000"/>
          <w:sz w:val="24"/>
          <w:szCs w:val="24"/>
        </w:rPr>
        <w:t>ý</w:t>
      </w:r>
      <w:r>
        <w:rPr>
          <w:rFonts w:ascii="Times New Roman" w:hAnsi="Times New Roman" w:cs="Times New Roman"/>
          <w:sz w:val="24"/>
          <w:szCs w:val="24"/>
        </w:rPr>
        <w:t>ch mest</w:t>
      </w:r>
      <w:r>
        <w:rPr>
          <w:rFonts w:ascii="Times New Roman" w:hAnsi="Times New Roman" w:cs="Times New Roman"/>
          <w:color w:val="000000"/>
          <w:sz w:val="24"/>
          <w:szCs w:val="24"/>
        </w:rPr>
        <w:t>á</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ka na konferencii Poklesnut</w:t>
      </w:r>
      <w:r>
        <w:rPr>
          <w:rFonts w:ascii="Times New Roman" w:hAnsi="Times New Roman" w:cs="Times New Roman"/>
          <w:color w:val="000000"/>
          <w:sz w:val="24"/>
          <w:szCs w:val="24"/>
        </w:rPr>
        <w:t>é</w:t>
      </w:r>
      <w:r>
        <w:rPr>
          <w:rFonts w:ascii="Times New Roman" w:hAnsi="Times New Roman" w:cs="Times New Roman"/>
          <w:sz w:val="24"/>
          <w:szCs w:val="24"/>
        </w:rPr>
        <w:t xml:space="preserve"> a okrajov</w:t>
      </w:r>
      <w:r>
        <w:rPr>
          <w:rFonts w:ascii="Times New Roman" w:hAnsi="Times New Roman" w:cs="Times New Roman"/>
          <w:color w:val="000000"/>
          <w:sz w:val="24"/>
          <w:szCs w:val="24"/>
        </w:rPr>
        <w:t>é</w:t>
      </w:r>
      <w:r>
        <w:rPr>
          <w:rFonts w:ascii="Times New Roman" w:hAnsi="Times New Roman" w:cs="Times New Roman"/>
          <w:sz w:val="24"/>
          <w:szCs w:val="24"/>
        </w:rPr>
        <w:t xml:space="preserve"> živly v mestskom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ho novoveku.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 hlavn</w:t>
      </w:r>
      <w:r>
        <w:rPr>
          <w:rFonts w:ascii="Times New Roman" w:hAnsi="Times New Roman" w:cs="Times New Roman"/>
          <w:color w:val="000000"/>
          <w:sz w:val="24"/>
          <w:szCs w:val="24"/>
        </w:rPr>
        <w:t>é</w:t>
      </w:r>
      <w:r>
        <w:rPr>
          <w:rFonts w:ascii="Times New Roman" w:hAnsi="Times New Roman" w:cs="Times New Roman"/>
          <w:sz w:val="24"/>
          <w:szCs w:val="24"/>
        </w:rPr>
        <w:t xml:space="preserve"> mesto SR, Arch</w:t>
      </w:r>
      <w:r>
        <w:rPr>
          <w:rFonts w:ascii="Times New Roman" w:hAnsi="Times New Roman" w:cs="Times New Roman"/>
          <w:color w:val="000000"/>
          <w:sz w:val="24"/>
          <w:szCs w:val="24"/>
        </w:rPr>
        <w:t>í</w:t>
      </w:r>
      <w:r>
        <w:rPr>
          <w:rFonts w:ascii="Times New Roman" w:hAnsi="Times New Roman" w:cs="Times New Roman"/>
          <w:sz w:val="24"/>
          <w:szCs w:val="24"/>
        </w:rPr>
        <w:t>v mesta Bratislavy a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09.10.2019.</w:t>
      </w:r>
    </w:p>
    <w:p w14:paraId="43138FB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DUCHOŇOV</w:t>
      </w:r>
      <w:r>
        <w:rPr>
          <w:rFonts w:ascii="Times New Roman" w:hAnsi="Times New Roman" w:cs="Times New Roman"/>
          <w:color w:val="000000"/>
          <w:sz w:val="24"/>
          <w:szCs w:val="24"/>
        </w:rPr>
        <w:t>Á</w:t>
      </w:r>
      <w:r>
        <w:rPr>
          <w:rFonts w:ascii="Times New Roman" w:hAnsi="Times New Roman" w:cs="Times New Roman"/>
          <w:sz w:val="24"/>
          <w:szCs w:val="24"/>
        </w:rPr>
        <w:t>, Diana: Siroty ako n</w:t>
      </w:r>
      <w:r>
        <w:rPr>
          <w:rFonts w:ascii="Times New Roman" w:hAnsi="Times New Roman" w:cs="Times New Roman"/>
          <w:color w:val="000000"/>
          <w:sz w:val="24"/>
          <w:szCs w:val="24"/>
        </w:rPr>
        <w:t>á</w:t>
      </w:r>
      <w:r>
        <w:rPr>
          <w:rFonts w:ascii="Times New Roman" w:hAnsi="Times New Roman" w:cs="Times New Roman"/>
          <w:sz w:val="24"/>
          <w:szCs w:val="24"/>
        </w:rPr>
        <w:t>stroj rodovej politiky aristokracie v ranom novoveku. Predn</w:t>
      </w:r>
      <w:r>
        <w:rPr>
          <w:rFonts w:ascii="Times New Roman" w:hAnsi="Times New Roman" w:cs="Times New Roman"/>
          <w:color w:val="000000"/>
          <w:sz w:val="24"/>
          <w:szCs w:val="24"/>
        </w:rPr>
        <w:t>áš</w:t>
      </w:r>
      <w:r>
        <w:rPr>
          <w:rFonts w:ascii="Times New Roman" w:hAnsi="Times New Roman" w:cs="Times New Roman"/>
          <w:sz w:val="24"/>
          <w:szCs w:val="24"/>
        </w:rPr>
        <w:t>ka na konferencii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moderniz</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22. </w:t>
      </w:r>
      <w:r>
        <w:rPr>
          <w:rFonts w:ascii="Times New Roman" w:hAnsi="Times New Roman" w:cs="Times New Roman"/>
          <w:color w:val="000000"/>
          <w:sz w:val="24"/>
          <w:szCs w:val="24"/>
        </w:rPr>
        <w:t>–</w:t>
      </w:r>
      <w:r>
        <w:rPr>
          <w:rFonts w:ascii="Times New Roman" w:hAnsi="Times New Roman" w:cs="Times New Roman"/>
          <w:sz w:val="24"/>
          <w:szCs w:val="24"/>
        </w:rPr>
        <w:t xml:space="preserve"> 23.05.2019.</w:t>
      </w:r>
    </w:p>
    <w:p w14:paraId="607D551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DUCHOŇOV</w:t>
      </w:r>
      <w:r>
        <w:rPr>
          <w:rFonts w:ascii="Times New Roman" w:hAnsi="Times New Roman" w:cs="Times New Roman"/>
          <w:color w:val="000000"/>
          <w:sz w:val="24"/>
          <w:szCs w:val="24"/>
        </w:rPr>
        <w:t>Á</w:t>
      </w:r>
      <w:r>
        <w:rPr>
          <w:rFonts w:ascii="Times New Roman" w:hAnsi="Times New Roman" w:cs="Times New Roman"/>
          <w:sz w:val="24"/>
          <w:szCs w:val="24"/>
        </w:rPr>
        <w:t xml:space="preserve">, Diana: </w:t>
      </w:r>
      <w:r>
        <w:rPr>
          <w:rFonts w:ascii="Times New Roman" w:hAnsi="Times New Roman" w:cs="Times New Roman"/>
          <w:color w:val="000000"/>
          <w:sz w:val="24"/>
          <w:szCs w:val="24"/>
        </w:rPr>
        <w:t>Ú</w:t>
      </w:r>
      <w:r>
        <w:rPr>
          <w:rFonts w:ascii="Times New Roman" w:hAnsi="Times New Roman" w:cs="Times New Roman"/>
          <w:sz w:val="24"/>
          <w:szCs w:val="24"/>
        </w:rPr>
        <w:t>loha panstiev pri z</w:t>
      </w:r>
      <w:r>
        <w:rPr>
          <w:rFonts w:ascii="Times New Roman" w:hAnsi="Times New Roman" w:cs="Times New Roman"/>
          <w:color w:val="000000"/>
          <w:sz w:val="24"/>
          <w:szCs w:val="24"/>
        </w:rPr>
        <w:t>á</w:t>
      </w:r>
      <w:r>
        <w:rPr>
          <w:rFonts w:ascii="Times New Roman" w:hAnsi="Times New Roman" w:cs="Times New Roman"/>
          <w:sz w:val="24"/>
          <w:szCs w:val="24"/>
        </w:rPr>
        <w:t>sobovan</w:t>
      </w:r>
      <w:r>
        <w:rPr>
          <w:rFonts w:ascii="Times New Roman" w:hAnsi="Times New Roman" w:cs="Times New Roman"/>
          <w:color w:val="000000"/>
          <w:sz w:val="24"/>
          <w:szCs w:val="24"/>
        </w:rPr>
        <w:t>í</w:t>
      </w:r>
      <w:r>
        <w:rPr>
          <w:rFonts w:ascii="Times New Roman" w:hAnsi="Times New Roman" w:cs="Times New Roman"/>
          <w:sz w:val="24"/>
          <w:szCs w:val="24"/>
        </w:rPr>
        <w:t xml:space="preserve"> aristokratick</w:t>
      </w:r>
      <w:r>
        <w:rPr>
          <w:rFonts w:ascii="Times New Roman" w:hAnsi="Times New Roman" w:cs="Times New Roman"/>
          <w:color w:val="000000"/>
          <w:sz w:val="24"/>
          <w:szCs w:val="24"/>
        </w:rPr>
        <w:t>é</w:t>
      </w:r>
      <w:r>
        <w:rPr>
          <w:rFonts w:ascii="Times New Roman" w:hAnsi="Times New Roman" w:cs="Times New Roman"/>
          <w:sz w:val="24"/>
          <w:szCs w:val="24"/>
        </w:rPr>
        <w:t>ho dvora. Predn</w:t>
      </w:r>
      <w:r>
        <w:rPr>
          <w:rFonts w:ascii="Times New Roman" w:hAnsi="Times New Roman" w:cs="Times New Roman"/>
          <w:color w:val="000000"/>
          <w:sz w:val="24"/>
          <w:szCs w:val="24"/>
        </w:rPr>
        <w:t>áš</w:t>
      </w:r>
      <w:r>
        <w:rPr>
          <w:rFonts w:ascii="Times New Roman" w:hAnsi="Times New Roman" w:cs="Times New Roman"/>
          <w:sz w:val="24"/>
          <w:szCs w:val="24"/>
        </w:rPr>
        <w:t>ka na konferencii Ot</w:t>
      </w:r>
      <w:r>
        <w:rPr>
          <w:rFonts w:ascii="Times New Roman" w:hAnsi="Times New Roman" w:cs="Times New Roman"/>
          <w:color w:val="000000"/>
          <w:sz w:val="24"/>
          <w:szCs w:val="24"/>
        </w:rPr>
        <w:t>á</w:t>
      </w:r>
      <w:r>
        <w:rPr>
          <w:rFonts w:ascii="Times New Roman" w:hAnsi="Times New Roman" w:cs="Times New Roman"/>
          <w:sz w:val="24"/>
          <w:szCs w:val="24"/>
        </w:rPr>
        <w:t>zka zemepansk</w:t>
      </w:r>
      <w:r>
        <w:rPr>
          <w:rFonts w:ascii="Times New Roman" w:hAnsi="Times New Roman" w:cs="Times New Roman"/>
          <w:color w:val="000000"/>
          <w:sz w:val="24"/>
          <w:szCs w:val="24"/>
        </w:rPr>
        <w:t>é</w:t>
      </w:r>
      <w:r>
        <w:rPr>
          <w:rFonts w:ascii="Times New Roman" w:hAnsi="Times New Roman" w:cs="Times New Roman"/>
          <w:sz w:val="24"/>
          <w:szCs w:val="24"/>
        </w:rPr>
        <w:t>ho hospod</w:t>
      </w:r>
      <w:r>
        <w:rPr>
          <w:rFonts w:ascii="Times New Roman" w:hAnsi="Times New Roman" w:cs="Times New Roman"/>
          <w:color w:val="000000"/>
          <w:sz w:val="24"/>
          <w:szCs w:val="24"/>
        </w:rPr>
        <w:t>á</w:t>
      </w:r>
      <w:r>
        <w:rPr>
          <w:rFonts w:ascii="Times New Roman" w:hAnsi="Times New Roman" w:cs="Times New Roman"/>
          <w:sz w:val="24"/>
          <w:szCs w:val="24"/>
        </w:rPr>
        <w:t>renia a spr</w:t>
      </w:r>
      <w:r>
        <w:rPr>
          <w:rFonts w:ascii="Times New Roman" w:hAnsi="Times New Roman" w:cs="Times New Roman"/>
          <w:color w:val="000000"/>
          <w:sz w:val="24"/>
          <w:szCs w:val="24"/>
        </w:rPr>
        <w:t>á</w:t>
      </w:r>
      <w:r>
        <w:rPr>
          <w:rFonts w:ascii="Times New Roman" w:hAnsi="Times New Roman" w:cs="Times New Roman"/>
          <w:sz w:val="24"/>
          <w:szCs w:val="24"/>
        </w:rPr>
        <w:t>vy v novoveku.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rie FF TU Trnava. Trnava, 29.04.2019.</w:t>
      </w:r>
    </w:p>
    <w:p w14:paraId="4337577C"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Formovanie a funkcia dopravnej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v oblasti doliny Rohoznej od najstar</w:t>
      </w:r>
      <w:r>
        <w:rPr>
          <w:rFonts w:ascii="Times New Roman" w:hAnsi="Times New Roman" w:cs="Times New Roman"/>
          <w:color w:val="000000"/>
          <w:sz w:val="24"/>
          <w:szCs w:val="24"/>
        </w:rPr>
        <w:t>ší</w:t>
      </w:r>
      <w:r>
        <w:rPr>
          <w:rFonts w:ascii="Times New Roman" w:hAnsi="Times New Roman" w:cs="Times New Roman"/>
          <w:sz w:val="24"/>
          <w:szCs w:val="24"/>
        </w:rPr>
        <w:t>ch čias po s</w:t>
      </w:r>
      <w:r>
        <w:rPr>
          <w:rFonts w:ascii="Times New Roman" w:hAnsi="Times New Roman" w:cs="Times New Roman"/>
          <w:color w:val="000000"/>
          <w:sz w:val="24"/>
          <w:szCs w:val="24"/>
        </w:rPr>
        <w:t>ú</w:t>
      </w:r>
      <w:r>
        <w:rPr>
          <w:rFonts w:ascii="Times New Roman" w:hAnsi="Times New Roman" w:cs="Times New Roman"/>
          <w:sz w:val="24"/>
          <w:szCs w:val="24"/>
        </w:rPr>
        <w:t>časnosť z pohľadu environment</w:t>
      </w:r>
      <w:r>
        <w:rPr>
          <w:rFonts w:ascii="Times New Roman" w:hAnsi="Times New Roman" w:cs="Times New Roman"/>
          <w:color w:val="000000"/>
          <w:sz w:val="24"/>
          <w:szCs w:val="24"/>
        </w:rPr>
        <w:t>á</w:t>
      </w:r>
      <w:r>
        <w:rPr>
          <w:rFonts w:ascii="Times New Roman" w:hAnsi="Times New Roman" w:cs="Times New Roman"/>
          <w:sz w:val="24"/>
          <w:szCs w:val="24"/>
        </w:rPr>
        <w:t>lnych dej</w:t>
      </w:r>
      <w:r>
        <w:rPr>
          <w:rFonts w:ascii="Times New Roman" w:hAnsi="Times New Roman" w:cs="Times New Roman"/>
          <w:color w:val="000000"/>
          <w:sz w:val="24"/>
          <w:szCs w:val="24"/>
        </w:rPr>
        <w:t>í</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 Človek a krajina v minulosti VI. Environment</w:t>
      </w:r>
      <w:r>
        <w:rPr>
          <w:rFonts w:ascii="Times New Roman" w:hAnsi="Times New Roman" w:cs="Times New Roman"/>
          <w:color w:val="000000"/>
          <w:sz w:val="24"/>
          <w:szCs w:val="24"/>
        </w:rPr>
        <w:t>á</w:t>
      </w:r>
      <w:r>
        <w:rPr>
          <w:rFonts w:ascii="Times New Roman" w:hAnsi="Times New Roman" w:cs="Times New Roman"/>
          <w:sz w:val="24"/>
          <w:szCs w:val="24"/>
        </w:rPr>
        <w:t>lne dejiny krajiny. Organiz</w:t>
      </w:r>
      <w:r>
        <w:rPr>
          <w:rFonts w:ascii="Times New Roman" w:hAnsi="Times New Roman" w:cs="Times New Roman"/>
          <w:color w:val="000000"/>
          <w:sz w:val="24"/>
          <w:szCs w:val="24"/>
        </w:rPr>
        <w:t>á</w:t>
      </w:r>
      <w:r>
        <w:rPr>
          <w:rFonts w:ascii="Times New Roman" w:hAnsi="Times New Roman" w:cs="Times New Roman"/>
          <w:sz w:val="24"/>
          <w:szCs w:val="24"/>
        </w:rPr>
        <w:t>tori: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w:t>
      </w:r>
      <w:r w:rsidR="00510FF0">
        <w:rPr>
          <w:rFonts w:ascii="Times New Roman" w:hAnsi="Times New Roman" w:cs="Times New Roman"/>
          <w:sz w:val="24"/>
          <w:szCs w:val="24"/>
        </w:rPr>
        <w:t> </w:t>
      </w:r>
      <w:r>
        <w:rPr>
          <w:rFonts w:ascii="Times New Roman" w:hAnsi="Times New Roman" w:cs="Times New Roman"/>
          <w:sz w:val="24"/>
          <w:szCs w:val="24"/>
        </w:rPr>
        <w:t>Čadci</w:t>
      </w:r>
      <w:r w:rsidR="00510FF0">
        <w:rPr>
          <w:rFonts w:ascii="Times New Roman" w:hAnsi="Times New Roman" w:cs="Times New Roman"/>
          <w:sz w:val="24"/>
          <w:szCs w:val="24"/>
        </w:rPr>
        <w:t>,</w:t>
      </w:r>
      <w:r>
        <w:rPr>
          <w:rFonts w:ascii="Times New Roman" w:hAnsi="Times New Roman" w:cs="Times New Roman"/>
          <w:sz w:val="24"/>
          <w:szCs w:val="24"/>
        </w:rPr>
        <w:t xml:space="preserve"> Technick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v Ko</w:t>
      </w:r>
      <w:r>
        <w:rPr>
          <w:rFonts w:ascii="Times New Roman" w:hAnsi="Times New Roman" w:cs="Times New Roman"/>
          <w:color w:val="000000"/>
          <w:sz w:val="24"/>
          <w:szCs w:val="24"/>
        </w:rPr>
        <w:t>š</w:t>
      </w:r>
      <w:r>
        <w:rPr>
          <w:rFonts w:ascii="Times New Roman" w:hAnsi="Times New Roman" w:cs="Times New Roman"/>
          <w:sz w:val="24"/>
          <w:szCs w:val="24"/>
        </w:rPr>
        <w:t>iciach, Oddelenie geo a mont</w:t>
      </w:r>
      <w:r>
        <w:rPr>
          <w:rFonts w:ascii="Times New Roman" w:hAnsi="Times New Roman" w:cs="Times New Roman"/>
          <w:color w:val="000000"/>
          <w:sz w:val="24"/>
          <w:szCs w:val="24"/>
        </w:rPr>
        <w:t>á</w:t>
      </w:r>
      <w:r>
        <w:rPr>
          <w:rFonts w:ascii="Times New Roman" w:hAnsi="Times New Roman" w:cs="Times New Roman"/>
          <w:sz w:val="24"/>
          <w:szCs w:val="24"/>
        </w:rPr>
        <w:t>nneho turizmu Fakulty BERG</w:t>
      </w:r>
      <w:r w:rsidR="00510FF0">
        <w:rPr>
          <w:rFonts w:ascii="Times New Roman" w:hAnsi="Times New Roman" w:cs="Times New Roman"/>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Sekcia pre environment</w:t>
      </w:r>
      <w:r>
        <w:rPr>
          <w:rFonts w:ascii="Times New Roman" w:hAnsi="Times New Roman" w:cs="Times New Roman"/>
          <w:color w:val="000000"/>
          <w:sz w:val="24"/>
          <w:szCs w:val="24"/>
        </w:rPr>
        <w:t>á</w:t>
      </w:r>
      <w:r>
        <w:rPr>
          <w:rFonts w:ascii="Times New Roman" w:hAnsi="Times New Roman" w:cs="Times New Roman"/>
          <w:sz w:val="24"/>
          <w:szCs w:val="24"/>
        </w:rPr>
        <w:t>lne dejiny</w:t>
      </w:r>
      <w:r w:rsidR="00510FF0">
        <w:rPr>
          <w:rFonts w:ascii="Times New Roman" w:hAnsi="Times New Roman" w:cs="Times New Roman"/>
          <w:sz w:val="24"/>
          <w:szCs w:val="24"/>
        </w:rPr>
        <w:t>,</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osvetov</w:t>
      </w:r>
      <w:r>
        <w:rPr>
          <w:rFonts w:ascii="Times New Roman" w:hAnsi="Times New Roman" w:cs="Times New Roman"/>
          <w:color w:val="000000"/>
          <w:sz w:val="24"/>
          <w:szCs w:val="24"/>
        </w:rPr>
        <w:t>é</w:t>
      </w:r>
      <w:r>
        <w:rPr>
          <w:rFonts w:ascii="Times New Roman" w:hAnsi="Times New Roman" w:cs="Times New Roman"/>
          <w:sz w:val="24"/>
          <w:szCs w:val="24"/>
        </w:rPr>
        <w:t xml:space="preserve"> centrum v Bratislave. Čadca, 19. </w:t>
      </w:r>
      <w:r>
        <w:rPr>
          <w:rFonts w:ascii="Times New Roman" w:hAnsi="Times New Roman" w:cs="Times New Roman"/>
          <w:color w:val="000000"/>
          <w:sz w:val="24"/>
          <w:szCs w:val="24"/>
        </w:rPr>
        <w:t>–</w:t>
      </w:r>
      <w:r>
        <w:rPr>
          <w:rFonts w:ascii="Times New Roman" w:hAnsi="Times New Roman" w:cs="Times New Roman"/>
          <w:sz w:val="24"/>
          <w:szCs w:val="24"/>
        </w:rPr>
        <w:t xml:space="preserve"> 20.11.2019.</w:t>
      </w:r>
    </w:p>
    <w:p w14:paraId="3D2405FD" w14:textId="77777777" w:rsidR="00DE7295" w:rsidRDefault="00DE7295"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p>
    <w:p w14:paraId="2A06A1D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Daniela: Dion</w:t>
      </w:r>
      <w:r>
        <w:rPr>
          <w:rFonts w:ascii="Times New Roman" w:hAnsi="Times New Roman" w:cs="Times New Roman"/>
          <w:color w:val="000000"/>
          <w:sz w:val="24"/>
          <w:szCs w:val="24"/>
        </w:rPr>
        <w:t>ý</w:t>
      </w:r>
      <w:r>
        <w:rPr>
          <w:rFonts w:ascii="Times New Roman" w:hAnsi="Times New Roman" w:cs="Times New Roman"/>
          <w:sz w:val="24"/>
          <w:szCs w:val="24"/>
        </w:rPr>
        <w:t>z zo Seče, muž, ktor</w:t>
      </w:r>
      <w:r>
        <w:rPr>
          <w:rFonts w:ascii="Times New Roman" w:hAnsi="Times New Roman" w:cs="Times New Roman"/>
          <w:color w:val="000000"/>
          <w:sz w:val="24"/>
          <w:szCs w:val="24"/>
        </w:rPr>
        <w:t>ý</w:t>
      </w:r>
      <w:r>
        <w:rPr>
          <w:rFonts w:ascii="Times New Roman" w:hAnsi="Times New Roman" w:cs="Times New Roman"/>
          <w:sz w:val="24"/>
          <w:szCs w:val="24"/>
        </w:rPr>
        <w:t xml:space="preserve"> korunoval troch kr</w:t>
      </w:r>
      <w:r>
        <w:rPr>
          <w:rFonts w:ascii="Times New Roman" w:hAnsi="Times New Roman" w:cs="Times New Roman"/>
          <w:color w:val="000000"/>
          <w:sz w:val="24"/>
          <w:szCs w:val="24"/>
        </w:rPr>
        <w:t>á</w:t>
      </w:r>
      <w:r>
        <w:rPr>
          <w:rFonts w:ascii="Times New Roman" w:hAnsi="Times New Roman" w:cs="Times New Roman"/>
          <w:sz w:val="24"/>
          <w:szCs w:val="24"/>
        </w:rPr>
        <w:t>ľov. Refer</w:t>
      </w:r>
      <w:r>
        <w:rPr>
          <w:rFonts w:ascii="Times New Roman" w:hAnsi="Times New Roman" w:cs="Times New Roman"/>
          <w:color w:val="000000"/>
          <w:sz w:val="24"/>
          <w:szCs w:val="24"/>
        </w:rPr>
        <w:t>á</w:t>
      </w:r>
      <w:r>
        <w:rPr>
          <w:rFonts w:ascii="Times New Roman" w:hAnsi="Times New Roman" w:cs="Times New Roman"/>
          <w:sz w:val="24"/>
          <w:szCs w:val="24"/>
        </w:rPr>
        <w:t>t na vedeckej konferencii Potestas episcopi - Podoby moci stredovek</w:t>
      </w:r>
      <w:r>
        <w:rPr>
          <w:rFonts w:ascii="Times New Roman" w:hAnsi="Times New Roman" w:cs="Times New Roman"/>
          <w:color w:val="000000"/>
          <w:sz w:val="24"/>
          <w:szCs w:val="24"/>
        </w:rPr>
        <w:t>ý</w:t>
      </w:r>
      <w:r>
        <w:rPr>
          <w:rFonts w:ascii="Times New Roman" w:hAnsi="Times New Roman" w:cs="Times New Roman"/>
          <w:sz w:val="24"/>
          <w:szCs w:val="24"/>
        </w:rPr>
        <w:t>ch uhorsk</w:t>
      </w:r>
      <w:r>
        <w:rPr>
          <w:rFonts w:ascii="Times New Roman" w:hAnsi="Times New Roman" w:cs="Times New Roman"/>
          <w:color w:val="000000"/>
          <w:sz w:val="24"/>
          <w:szCs w:val="24"/>
        </w:rPr>
        <w:t>ý</w:t>
      </w:r>
      <w:r>
        <w:rPr>
          <w:rFonts w:ascii="Times New Roman" w:hAnsi="Times New Roman" w:cs="Times New Roman"/>
          <w:sz w:val="24"/>
          <w:szCs w:val="24"/>
        </w:rPr>
        <w:t>ch arcibiskupov a biskupov, a formy jej prezent</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v Nitre. Nitra, 26.03.2019.</w:t>
      </w:r>
    </w:p>
    <w:p w14:paraId="5B7C64CA"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FERENČUHOV</w:t>
      </w:r>
      <w:r>
        <w:rPr>
          <w:rFonts w:ascii="Times New Roman" w:hAnsi="Times New Roman" w:cs="Times New Roman"/>
          <w:color w:val="000000"/>
          <w:sz w:val="24"/>
          <w:szCs w:val="24"/>
        </w:rPr>
        <w:t>Á</w:t>
      </w:r>
      <w:r>
        <w:rPr>
          <w:rFonts w:ascii="Times New Roman" w:hAnsi="Times New Roman" w:cs="Times New Roman"/>
          <w:sz w:val="24"/>
          <w:szCs w:val="24"/>
        </w:rPr>
        <w:t xml:space="preserve">, Bohumila: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a ustanovenie Odbočky Československej n</w:t>
      </w:r>
      <w:r>
        <w:rPr>
          <w:rFonts w:ascii="Times New Roman" w:hAnsi="Times New Roman" w:cs="Times New Roman"/>
          <w:color w:val="000000"/>
          <w:sz w:val="24"/>
          <w:szCs w:val="24"/>
        </w:rPr>
        <w:t>á</w:t>
      </w:r>
      <w:r>
        <w:rPr>
          <w:rFonts w:ascii="Times New Roman" w:hAnsi="Times New Roman" w:cs="Times New Roman"/>
          <w:sz w:val="24"/>
          <w:szCs w:val="24"/>
        </w:rPr>
        <w:t>rodnej rady v Rusku.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na konferencii Veľk</w:t>
      </w:r>
      <w:r>
        <w:rPr>
          <w:rFonts w:ascii="Times New Roman" w:hAnsi="Times New Roman" w:cs="Times New Roman"/>
          <w:color w:val="000000"/>
          <w:sz w:val="24"/>
          <w:szCs w:val="24"/>
        </w:rPr>
        <w:t>ý</w:t>
      </w:r>
      <w:r>
        <w:rPr>
          <w:rFonts w:ascii="Times New Roman" w:hAnsi="Times New Roman" w:cs="Times New Roman"/>
          <w:sz w:val="24"/>
          <w:szCs w:val="24"/>
        </w:rPr>
        <w:t xml:space="preserve"> mal</w:t>
      </w:r>
      <w:r>
        <w:rPr>
          <w:rFonts w:ascii="Times New Roman" w:hAnsi="Times New Roman" w:cs="Times New Roman"/>
          <w:color w:val="000000"/>
          <w:sz w:val="24"/>
          <w:szCs w:val="24"/>
        </w:rPr>
        <w:t>ý</w:t>
      </w:r>
      <w:r>
        <w:rPr>
          <w:rFonts w:ascii="Times New Roman" w:hAnsi="Times New Roman" w:cs="Times New Roman"/>
          <w:sz w:val="24"/>
          <w:szCs w:val="24"/>
        </w:rPr>
        <w:t xml:space="preserve"> muž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Organiz</w:t>
      </w:r>
      <w:r>
        <w:rPr>
          <w:rFonts w:ascii="Times New Roman" w:hAnsi="Times New Roman" w:cs="Times New Roman"/>
          <w:color w:val="000000"/>
          <w:sz w:val="24"/>
          <w:szCs w:val="24"/>
        </w:rPr>
        <w:t>á</w:t>
      </w:r>
      <w:r>
        <w:rPr>
          <w:rFonts w:ascii="Times New Roman" w:hAnsi="Times New Roman" w:cs="Times New Roman"/>
          <w:sz w:val="24"/>
          <w:szCs w:val="24"/>
        </w:rPr>
        <w:t>tori: Ministerstvo vn</w:t>
      </w:r>
      <w:r>
        <w:rPr>
          <w:rFonts w:ascii="Times New Roman" w:hAnsi="Times New Roman" w:cs="Times New Roman"/>
          <w:color w:val="000000"/>
          <w:sz w:val="24"/>
          <w:szCs w:val="24"/>
        </w:rPr>
        <w:t>ú</w:t>
      </w:r>
      <w:r>
        <w:rPr>
          <w:rFonts w:ascii="Times New Roman" w:hAnsi="Times New Roman" w:cs="Times New Roman"/>
          <w:sz w:val="24"/>
          <w:szCs w:val="24"/>
        </w:rPr>
        <w:t>tra SR, Arch</w:t>
      </w:r>
      <w:r>
        <w:rPr>
          <w:rFonts w:ascii="Times New Roman" w:hAnsi="Times New Roman" w:cs="Times New Roman"/>
          <w:color w:val="000000"/>
          <w:sz w:val="24"/>
          <w:szCs w:val="24"/>
        </w:rPr>
        <w:t>í</w:t>
      </w:r>
      <w:r>
        <w:rPr>
          <w:rFonts w:ascii="Times New Roman" w:hAnsi="Times New Roman" w:cs="Times New Roman"/>
          <w:sz w:val="24"/>
          <w:szCs w:val="24"/>
        </w:rPr>
        <w:t>vna spr</w:t>
      </w:r>
      <w:r>
        <w:rPr>
          <w:rFonts w:ascii="Times New Roman" w:hAnsi="Times New Roman" w:cs="Times New Roman"/>
          <w:color w:val="000000"/>
          <w:sz w:val="24"/>
          <w:szCs w:val="24"/>
        </w:rPr>
        <w:t>á</w:t>
      </w:r>
      <w:r>
        <w:rPr>
          <w:rFonts w:ascii="Times New Roman" w:hAnsi="Times New Roman" w:cs="Times New Roman"/>
          <w:sz w:val="24"/>
          <w:szCs w:val="24"/>
        </w:rPr>
        <w:t>va,  Univerzitn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Bratislava. Bratislava, 16. </w:t>
      </w:r>
      <w:r>
        <w:rPr>
          <w:rFonts w:ascii="Times New Roman" w:hAnsi="Times New Roman" w:cs="Times New Roman"/>
          <w:color w:val="000000"/>
          <w:sz w:val="24"/>
          <w:szCs w:val="24"/>
        </w:rPr>
        <w:t>–</w:t>
      </w:r>
      <w:r>
        <w:rPr>
          <w:rFonts w:ascii="Times New Roman" w:hAnsi="Times New Roman" w:cs="Times New Roman"/>
          <w:sz w:val="24"/>
          <w:szCs w:val="24"/>
        </w:rPr>
        <w:t xml:space="preserve"> 17.04.2019.</w:t>
      </w:r>
    </w:p>
    <w:p w14:paraId="4E337A7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FRIMMOV</w:t>
      </w:r>
      <w:r>
        <w:rPr>
          <w:rFonts w:ascii="Times New Roman" w:hAnsi="Times New Roman" w:cs="Times New Roman"/>
          <w:color w:val="000000"/>
          <w:sz w:val="24"/>
          <w:szCs w:val="24"/>
        </w:rPr>
        <w:t>Á</w:t>
      </w:r>
      <w:r>
        <w:rPr>
          <w:rFonts w:ascii="Times New Roman" w:hAnsi="Times New Roman" w:cs="Times New Roman"/>
          <w:sz w:val="24"/>
          <w:szCs w:val="24"/>
        </w:rPr>
        <w:t>, Eva: Mec</w:t>
      </w:r>
      <w:r>
        <w:rPr>
          <w:rFonts w:ascii="Times New Roman" w:hAnsi="Times New Roman" w:cs="Times New Roman"/>
          <w:color w:val="000000"/>
          <w:sz w:val="24"/>
          <w:szCs w:val="24"/>
        </w:rPr>
        <w:t>é</w:t>
      </w:r>
      <w:r>
        <w:rPr>
          <w:rFonts w:ascii="Times New Roman" w:hAnsi="Times New Roman" w:cs="Times New Roman"/>
          <w:sz w:val="24"/>
          <w:szCs w:val="24"/>
        </w:rPr>
        <w:t>nstvo Ga</w:t>
      </w:r>
      <w:r>
        <w:rPr>
          <w:rFonts w:ascii="Times New Roman" w:hAnsi="Times New Roman" w:cs="Times New Roman"/>
          <w:color w:val="000000"/>
          <w:sz w:val="24"/>
          <w:szCs w:val="24"/>
        </w:rPr>
        <w:t>š</w:t>
      </w:r>
      <w:r>
        <w:rPr>
          <w:rFonts w:ascii="Times New Roman" w:hAnsi="Times New Roman" w:cs="Times New Roman"/>
          <w:sz w:val="24"/>
          <w:szCs w:val="24"/>
        </w:rPr>
        <w:t>para Ile</w:t>
      </w:r>
      <w:r>
        <w:rPr>
          <w:rFonts w:ascii="Times New Roman" w:hAnsi="Times New Roman" w:cs="Times New Roman"/>
          <w:color w:val="000000"/>
          <w:sz w:val="24"/>
          <w:szCs w:val="24"/>
        </w:rPr>
        <w:t>š</w:t>
      </w:r>
      <w:r>
        <w:rPr>
          <w:rFonts w:ascii="Times New Roman" w:hAnsi="Times New Roman" w:cs="Times New Roman"/>
          <w:sz w:val="24"/>
          <w:szCs w:val="24"/>
        </w:rPr>
        <w:t>h</w:t>
      </w:r>
      <w:r>
        <w:rPr>
          <w:rFonts w:ascii="Times New Roman" w:hAnsi="Times New Roman" w:cs="Times New Roman"/>
          <w:color w:val="000000"/>
          <w:sz w:val="24"/>
          <w:szCs w:val="24"/>
        </w:rPr>
        <w:t>á</w:t>
      </w:r>
      <w:r>
        <w:rPr>
          <w:rFonts w:ascii="Times New Roman" w:hAnsi="Times New Roman" w:cs="Times New Roman"/>
          <w:sz w:val="24"/>
          <w:szCs w:val="24"/>
        </w:rPr>
        <w:t xml:space="preserve">ziho (1593 </w:t>
      </w:r>
      <w:r>
        <w:rPr>
          <w:rFonts w:ascii="Times New Roman" w:hAnsi="Times New Roman" w:cs="Times New Roman"/>
          <w:color w:val="000000"/>
          <w:sz w:val="24"/>
          <w:szCs w:val="24"/>
        </w:rPr>
        <w:t>–</w:t>
      </w:r>
      <w:r>
        <w:rPr>
          <w:rFonts w:ascii="Times New Roman" w:hAnsi="Times New Roman" w:cs="Times New Roman"/>
          <w:sz w:val="24"/>
          <w:szCs w:val="24"/>
        </w:rPr>
        <w:t xml:space="preserve"> 1648).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so zahraničnou </w:t>
      </w:r>
      <w:r>
        <w:rPr>
          <w:rFonts w:ascii="Times New Roman" w:hAnsi="Times New Roman" w:cs="Times New Roman"/>
          <w:color w:val="000000"/>
          <w:sz w:val="24"/>
          <w:szCs w:val="24"/>
        </w:rPr>
        <w:t>ú</w:t>
      </w:r>
      <w:r>
        <w:rPr>
          <w:rFonts w:ascii="Times New Roman" w:hAnsi="Times New Roman" w:cs="Times New Roman"/>
          <w:sz w:val="24"/>
          <w:szCs w:val="24"/>
        </w:rPr>
        <w:t>časťou Vedeck</w:t>
      </w:r>
      <w:r>
        <w:rPr>
          <w:rFonts w:ascii="Times New Roman" w:hAnsi="Times New Roman" w:cs="Times New Roman"/>
          <w:color w:val="000000"/>
          <w:sz w:val="24"/>
          <w:szCs w:val="24"/>
        </w:rPr>
        <w:t>á</w:t>
      </w:r>
      <w:r>
        <w:rPr>
          <w:rFonts w:ascii="Times New Roman" w:hAnsi="Times New Roman" w:cs="Times New Roman"/>
          <w:sz w:val="24"/>
          <w:szCs w:val="24"/>
        </w:rPr>
        <w:t xml:space="preserve"> komunik</w:t>
      </w:r>
      <w:r>
        <w:rPr>
          <w:rFonts w:ascii="Times New Roman" w:hAnsi="Times New Roman" w:cs="Times New Roman"/>
          <w:color w:val="000000"/>
          <w:sz w:val="24"/>
          <w:szCs w:val="24"/>
        </w:rPr>
        <w:t>á</w:t>
      </w:r>
      <w:r>
        <w:rPr>
          <w:rFonts w:ascii="Times New Roman" w:hAnsi="Times New Roman" w:cs="Times New Roman"/>
          <w:sz w:val="24"/>
          <w:szCs w:val="24"/>
        </w:rPr>
        <w:t xml:space="preserve">cia v novoveku (1500 </w:t>
      </w:r>
      <w:r>
        <w:rPr>
          <w:rFonts w:ascii="Times New Roman" w:hAnsi="Times New Roman" w:cs="Times New Roman"/>
          <w:color w:val="000000"/>
          <w:sz w:val="24"/>
          <w:szCs w:val="24"/>
        </w:rPr>
        <w:t>–</w:t>
      </w:r>
      <w:r>
        <w:rPr>
          <w:rFonts w:ascii="Times New Roman" w:hAnsi="Times New Roman" w:cs="Times New Roman"/>
          <w:sz w:val="24"/>
          <w:szCs w:val="24"/>
        </w:rPr>
        <w:t xml:space="preserve"> 1800) II.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Katedra mediamatiky a kult</w:t>
      </w:r>
      <w:r>
        <w:rPr>
          <w:rFonts w:ascii="Times New Roman" w:hAnsi="Times New Roman" w:cs="Times New Roman"/>
          <w:color w:val="000000"/>
          <w:sz w:val="24"/>
          <w:szCs w:val="24"/>
        </w:rPr>
        <w:t>ú</w:t>
      </w:r>
      <w:r>
        <w:rPr>
          <w:rFonts w:ascii="Times New Roman" w:hAnsi="Times New Roman" w:cs="Times New Roman"/>
          <w:sz w:val="24"/>
          <w:szCs w:val="24"/>
        </w:rPr>
        <w:t>rneho dedičstva, Fakulta humanitn</w:t>
      </w:r>
      <w:r>
        <w:rPr>
          <w:rFonts w:ascii="Times New Roman" w:hAnsi="Times New Roman" w:cs="Times New Roman"/>
          <w:color w:val="000000"/>
          <w:sz w:val="24"/>
          <w:szCs w:val="24"/>
        </w:rPr>
        <w:t>ý</w:t>
      </w:r>
      <w:r>
        <w:rPr>
          <w:rFonts w:ascii="Times New Roman" w:hAnsi="Times New Roman" w:cs="Times New Roman"/>
          <w:sz w:val="24"/>
          <w:szCs w:val="24"/>
        </w:rPr>
        <w:t>ch vied, Žilinsk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v Žiline,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Slovenskej akad</w:t>
      </w:r>
      <w:r>
        <w:rPr>
          <w:rFonts w:ascii="Times New Roman" w:hAnsi="Times New Roman" w:cs="Times New Roman"/>
          <w:color w:val="000000"/>
          <w:sz w:val="24"/>
          <w:szCs w:val="24"/>
        </w:rPr>
        <w:t>é</w:t>
      </w:r>
      <w:r>
        <w:rPr>
          <w:rFonts w:ascii="Times New Roman" w:hAnsi="Times New Roman" w:cs="Times New Roman"/>
          <w:sz w:val="24"/>
          <w:szCs w:val="24"/>
        </w:rPr>
        <w:t>mie vied, Sekcia pre dejiny knižnej kult</w:t>
      </w:r>
      <w:r>
        <w:rPr>
          <w:rFonts w:ascii="Times New Roman" w:hAnsi="Times New Roman" w:cs="Times New Roman"/>
          <w:color w:val="000000"/>
          <w:sz w:val="24"/>
          <w:szCs w:val="24"/>
        </w:rPr>
        <w:t>ú</w:t>
      </w:r>
      <w:r>
        <w:rPr>
          <w:rFonts w:ascii="Times New Roman" w:hAnsi="Times New Roman" w:cs="Times New Roman"/>
          <w:sz w:val="24"/>
          <w:szCs w:val="24"/>
        </w:rPr>
        <w:t>ry Slovenskej historickej spoločnosti, Komisia pre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knižn</w:t>
      </w:r>
      <w:r>
        <w:rPr>
          <w:rFonts w:ascii="Times New Roman" w:hAnsi="Times New Roman" w:cs="Times New Roman"/>
          <w:color w:val="000000"/>
          <w:sz w:val="24"/>
          <w:szCs w:val="24"/>
        </w:rPr>
        <w:t>é</w:t>
      </w:r>
      <w:r>
        <w:rPr>
          <w:rFonts w:ascii="Times New Roman" w:hAnsi="Times New Roman" w:cs="Times New Roman"/>
          <w:sz w:val="24"/>
          <w:szCs w:val="24"/>
        </w:rPr>
        <w:t xml:space="preserve"> fondy SSKK. Bratislava, 21.10.2019.</w:t>
      </w:r>
    </w:p>
    <w:p w14:paraId="27EEF6D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FRIMMOV</w:t>
      </w:r>
      <w:r>
        <w:rPr>
          <w:rFonts w:ascii="Times New Roman" w:hAnsi="Times New Roman" w:cs="Times New Roman"/>
          <w:color w:val="000000"/>
          <w:sz w:val="24"/>
          <w:szCs w:val="24"/>
        </w:rPr>
        <w:t>Á</w:t>
      </w:r>
      <w:r>
        <w:rPr>
          <w:rFonts w:ascii="Times New Roman" w:hAnsi="Times New Roman" w:cs="Times New Roman"/>
          <w:sz w:val="24"/>
          <w:szCs w:val="24"/>
        </w:rPr>
        <w:t>, Eva: Fr</w:t>
      </w:r>
      <w:r>
        <w:rPr>
          <w:rFonts w:ascii="Times New Roman" w:hAnsi="Times New Roman" w:cs="Times New Roman"/>
          <w:color w:val="000000"/>
          <w:sz w:val="24"/>
          <w:szCs w:val="24"/>
        </w:rPr>
        <w:t>ö</w:t>
      </w:r>
      <w:r>
        <w:rPr>
          <w:rFonts w:ascii="Times New Roman" w:hAnsi="Times New Roman" w:cs="Times New Roman"/>
          <w:sz w:val="24"/>
          <w:szCs w:val="24"/>
        </w:rPr>
        <w:t>lichove kalend</w:t>
      </w:r>
      <w:r>
        <w:rPr>
          <w:rFonts w:ascii="Times New Roman" w:hAnsi="Times New Roman" w:cs="Times New Roman"/>
          <w:color w:val="000000"/>
          <w:sz w:val="24"/>
          <w:szCs w:val="24"/>
        </w:rPr>
        <w:t>á</w:t>
      </w:r>
      <w:r>
        <w:rPr>
          <w:rFonts w:ascii="Times New Roman" w:hAnsi="Times New Roman" w:cs="Times New Roman"/>
          <w:sz w:val="24"/>
          <w:szCs w:val="24"/>
        </w:rPr>
        <w:t>re a cestovn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ručky z obdobia novoveku. Refer</w:t>
      </w:r>
      <w:r>
        <w:rPr>
          <w:rFonts w:ascii="Times New Roman" w:hAnsi="Times New Roman" w:cs="Times New Roman"/>
          <w:color w:val="000000"/>
          <w:sz w:val="24"/>
          <w:szCs w:val="24"/>
        </w:rPr>
        <w:t>á</w:t>
      </w:r>
      <w:r>
        <w:rPr>
          <w:rFonts w:ascii="Times New Roman" w:hAnsi="Times New Roman" w:cs="Times New Roman"/>
          <w:sz w:val="24"/>
          <w:szCs w:val="24"/>
        </w:rPr>
        <w:t>t na konferencii Panstvo ako podnik zemepansk</w:t>
      </w:r>
      <w:r>
        <w:rPr>
          <w:rFonts w:ascii="Times New Roman" w:hAnsi="Times New Roman" w:cs="Times New Roman"/>
          <w:color w:val="000000"/>
          <w:sz w:val="24"/>
          <w:szCs w:val="24"/>
        </w:rPr>
        <w:t>é</w:t>
      </w:r>
      <w:r>
        <w:rPr>
          <w:rFonts w:ascii="Times New Roman" w:hAnsi="Times New Roman" w:cs="Times New Roman"/>
          <w:sz w:val="24"/>
          <w:szCs w:val="24"/>
        </w:rPr>
        <w:t>ho hospod</w:t>
      </w:r>
      <w:r>
        <w:rPr>
          <w:rFonts w:ascii="Times New Roman" w:hAnsi="Times New Roman" w:cs="Times New Roman"/>
          <w:color w:val="000000"/>
          <w:sz w:val="24"/>
          <w:szCs w:val="24"/>
        </w:rPr>
        <w:t>á</w:t>
      </w:r>
      <w:r>
        <w:rPr>
          <w:rFonts w:ascii="Times New Roman" w:hAnsi="Times New Roman" w:cs="Times New Roman"/>
          <w:sz w:val="24"/>
          <w:szCs w:val="24"/>
        </w:rPr>
        <w:t>renia.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Trnavskej univerzity v Trnave, Katedra hist</w:t>
      </w:r>
      <w:r>
        <w:rPr>
          <w:rFonts w:ascii="Times New Roman" w:hAnsi="Times New Roman" w:cs="Times New Roman"/>
          <w:color w:val="000000"/>
          <w:sz w:val="24"/>
          <w:szCs w:val="24"/>
        </w:rPr>
        <w:t>ó</w:t>
      </w:r>
      <w:r>
        <w:rPr>
          <w:rFonts w:ascii="Times New Roman" w:hAnsi="Times New Roman" w:cs="Times New Roman"/>
          <w:sz w:val="24"/>
          <w:szCs w:val="24"/>
        </w:rPr>
        <w:t>rie. Trnava, 29.04.2019.</w:t>
      </w:r>
    </w:p>
    <w:p w14:paraId="1580390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FRIMMOV</w:t>
      </w:r>
      <w:r>
        <w:rPr>
          <w:rFonts w:ascii="Times New Roman" w:hAnsi="Times New Roman" w:cs="Times New Roman"/>
          <w:color w:val="000000"/>
          <w:sz w:val="24"/>
          <w:szCs w:val="24"/>
        </w:rPr>
        <w:t>Á</w:t>
      </w:r>
      <w:r>
        <w:rPr>
          <w:rFonts w:ascii="Times New Roman" w:hAnsi="Times New Roman" w:cs="Times New Roman"/>
          <w:sz w:val="24"/>
          <w:szCs w:val="24"/>
        </w:rPr>
        <w:t>, Eva: Humanizmus v stredoeur</w:t>
      </w:r>
      <w:r>
        <w:rPr>
          <w:rFonts w:ascii="Times New Roman" w:hAnsi="Times New Roman" w:cs="Times New Roman"/>
          <w:color w:val="000000"/>
          <w:sz w:val="24"/>
          <w:szCs w:val="24"/>
        </w:rPr>
        <w:t>ó</w:t>
      </w:r>
      <w:r>
        <w:rPr>
          <w:rFonts w:ascii="Times New Roman" w:hAnsi="Times New Roman" w:cs="Times New Roman"/>
          <w:sz w:val="24"/>
          <w:szCs w:val="24"/>
        </w:rPr>
        <w:t>pskom priestore. Refer</w:t>
      </w:r>
      <w:r>
        <w:rPr>
          <w:rFonts w:ascii="Times New Roman" w:hAnsi="Times New Roman" w:cs="Times New Roman"/>
          <w:color w:val="000000"/>
          <w:sz w:val="24"/>
          <w:szCs w:val="24"/>
        </w:rPr>
        <w:t>á</w:t>
      </w:r>
      <w:r>
        <w:rPr>
          <w:rFonts w:ascii="Times New Roman" w:hAnsi="Times New Roman" w:cs="Times New Roman"/>
          <w:sz w:val="24"/>
          <w:szCs w:val="24"/>
        </w:rPr>
        <w:t>t na workshope. Na ceste k modernej spoločnosti. Tri storočia novoveku.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07.11.2019.</w:t>
      </w:r>
    </w:p>
    <w:p w14:paraId="7318676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Sirotinec M</w:t>
      </w:r>
      <w:r>
        <w:rPr>
          <w:rFonts w:ascii="Times New Roman" w:hAnsi="Times New Roman" w:cs="Times New Roman"/>
          <w:color w:val="000000"/>
          <w:sz w:val="24"/>
          <w:szCs w:val="24"/>
        </w:rPr>
        <w:t>á</w:t>
      </w:r>
      <w:r>
        <w:rPr>
          <w:rFonts w:ascii="Times New Roman" w:hAnsi="Times New Roman" w:cs="Times New Roman"/>
          <w:sz w:val="24"/>
          <w:szCs w:val="24"/>
        </w:rPr>
        <w:t>ria ochrana v Pre</w:t>
      </w:r>
      <w:r>
        <w:rPr>
          <w:rFonts w:ascii="Times New Roman" w:hAnsi="Times New Roman" w:cs="Times New Roman"/>
          <w:color w:val="000000"/>
          <w:sz w:val="24"/>
          <w:szCs w:val="24"/>
        </w:rPr>
        <w:t>š</w:t>
      </w:r>
      <w:r>
        <w:rPr>
          <w:rFonts w:ascii="Times New Roman" w:hAnsi="Times New Roman" w:cs="Times New Roman"/>
          <w:sz w:val="24"/>
          <w:szCs w:val="24"/>
        </w:rPr>
        <w:t xml:space="preserve">porku </w:t>
      </w:r>
      <w:r>
        <w:rPr>
          <w:rFonts w:ascii="Times New Roman" w:hAnsi="Times New Roman" w:cs="Times New Roman"/>
          <w:color w:val="000000"/>
          <w:sz w:val="24"/>
          <w:szCs w:val="24"/>
        </w:rPr>
        <w:t>–</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voj, poslanie a akt</w:t>
      </w:r>
      <w:r>
        <w:rPr>
          <w:rFonts w:ascii="Times New Roman" w:hAnsi="Times New Roman" w:cs="Times New Roman"/>
          <w:color w:val="000000"/>
          <w:sz w:val="24"/>
          <w:szCs w:val="24"/>
        </w:rPr>
        <w:t>é</w:t>
      </w:r>
      <w:r>
        <w:rPr>
          <w:rFonts w:ascii="Times New Roman" w:hAnsi="Times New Roman" w:cs="Times New Roman"/>
          <w:sz w:val="24"/>
          <w:szCs w:val="24"/>
        </w:rPr>
        <w:t>ri. Refer</w:t>
      </w:r>
      <w:r>
        <w:rPr>
          <w:rFonts w:ascii="Times New Roman" w:hAnsi="Times New Roman" w:cs="Times New Roman"/>
          <w:color w:val="000000"/>
          <w:sz w:val="24"/>
          <w:szCs w:val="24"/>
        </w:rPr>
        <w:t>á</w:t>
      </w:r>
      <w:r>
        <w:rPr>
          <w:rFonts w:ascii="Times New Roman" w:hAnsi="Times New Roman" w:cs="Times New Roman"/>
          <w:sz w:val="24"/>
          <w:szCs w:val="24"/>
        </w:rPr>
        <w:t>t na konferencii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moderniz</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22. </w:t>
      </w:r>
      <w:r>
        <w:rPr>
          <w:rFonts w:ascii="Times New Roman" w:hAnsi="Times New Roman" w:cs="Times New Roman"/>
          <w:color w:val="000000"/>
          <w:sz w:val="24"/>
          <w:szCs w:val="24"/>
        </w:rPr>
        <w:t>–</w:t>
      </w:r>
      <w:r>
        <w:rPr>
          <w:rFonts w:ascii="Times New Roman" w:hAnsi="Times New Roman" w:cs="Times New Roman"/>
          <w:sz w:val="24"/>
          <w:szCs w:val="24"/>
        </w:rPr>
        <w:t xml:space="preserve"> 23.05.2019.</w:t>
      </w:r>
    </w:p>
    <w:p w14:paraId="0A42EA07"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Il</w:t>
      </w:r>
      <w:r>
        <w:rPr>
          <w:rFonts w:ascii="Times New Roman" w:hAnsi="Times New Roman" w:cs="Times New Roman"/>
          <w:color w:val="000000"/>
          <w:sz w:val="24"/>
          <w:szCs w:val="24"/>
        </w:rPr>
        <w:t>ú</w:t>
      </w:r>
      <w:r>
        <w:rPr>
          <w:rFonts w:ascii="Times New Roman" w:hAnsi="Times New Roman" w:cs="Times New Roman"/>
          <w:sz w:val="24"/>
          <w:szCs w:val="24"/>
        </w:rPr>
        <w:t>zia rodinnej s</w:t>
      </w:r>
      <w:r>
        <w:rPr>
          <w:rFonts w:ascii="Times New Roman" w:hAnsi="Times New Roman" w:cs="Times New Roman"/>
          <w:color w:val="000000"/>
          <w:sz w:val="24"/>
          <w:szCs w:val="24"/>
        </w:rPr>
        <w:t>ú</w:t>
      </w:r>
      <w:r>
        <w:rPr>
          <w:rFonts w:ascii="Times New Roman" w:hAnsi="Times New Roman" w:cs="Times New Roman"/>
          <w:sz w:val="24"/>
          <w:szCs w:val="24"/>
        </w:rPr>
        <w:t>držnosti. Finančn</w:t>
      </w:r>
      <w:r>
        <w:rPr>
          <w:rFonts w:ascii="Times New Roman" w:hAnsi="Times New Roman" w:cs="Times New Roman"/>
          <w:color w:val="000000"/>
          <w:sz w:val="24"/>
          <w:szCs w:val="24"/>
        </w:rPr>
        <w:t>é</w:t>
      </w:r>
      <w:r>
        <w:rPr>
          <w:rFonts w:ascii="Times New Roman" w:hAnsi="Times New Roman" w:cs="Times New Roman"/>
          <w:sz w:val="24"/>
          <w:szCs w:val="24"/>
        </w:rPr>
        <w:t xml:space="preserve"> ťažkosti P</w:t>
      </w:r>
      <w:r>
        <w:rPr>
          <w:rFonts w:ascii="Times New Roman" w:hAnsi="Times New Roman" w:cs="Times New Roman"/>
          <w:color w:val="000000"/>
          <w:sz w:val="24"/>
          <w:szCs w:val="24"/>
        </w:rPr>
        <w:t>á</w:t>
      </w:r>
      <w:r>
        <w:rPr>
          <w:rFonts w:ascii="Times New Roman" w:hAnsi="Times New Roman" w:cs="Times New Roman"/>
          <w:sz w:val="24"/>
          <w:szCs w:val="24"/>
        </w:rPr>
        <w:t>lffyovcov po prvej svetovej vojne.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konferencie Familia P</w:t>
      </w:r>
      <w:r>
        <w:rPr>
          <w:rFonts w:ascii="Times New Roman" w:hAnsi="Times New Roman" w:cs="Times New Roman"/>
          <w:color w:val="000000"/>
          <w:sz w:val="24"/>
          <w:szCs w:val="24"/>
        </w:rPr>
        <w:t>á</w:t>
      </w:r>
      <w:r>
        <w:rPr>
          <w:rFonts w:ascii="Times New Roman" w:hAnsi="Times New Roman" w:cs="Times New Roman"/>
          <w:sz w:val="24"/>
          <w:szCs w:val="24"/>
        </w:rPr>
        <w:t>lffy. Organiz</w:t>
      </w:r>
      <w:r>
        <w:rPr>
          <w:rFonts w:ascii="Times New Roman" w:hAnsi="Times New Roman" w:cs="Times New Roman"/>
          <w:color w:val="000000"/>
          <w:sz w:val="24"/>
          <w:szCs w:val="24"/>
        </w:rPr>
        <w:t>á</w:t>
      </w:r>
      <w:r>
        <w:rPr>
          <w:rFonts w:ascii="Times New Roman" w:hAnsi="Times New Roman" w:cs="Times New Roman"/>
          <w:sz w:val="24"/>
          <w:szCs w:val="24"/>
        </w:rPr>
        <w:t>tor: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w:t>
      </w:r>
      <w:r>
        <w:rPr>
          <w:rFonts w:ascii="Times New Roman" w:hAnsi="Times New Roman" w:cs="Times New Roman"/>
          <w:color w:val="000000"/>
          <w:sz w:val="24"/>
          <w:szCs w:val="24"/>
        </w:rPr>
        <w:t>–</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Bojnice. Bojnice, 25.09.2019.</w:t>
      </w:r>
    </w:p>
    <w:p w14:paraId="4418D6B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Muzeologick</w:t>
      </w:r>
      <w:r>
        <w:rPr>
          <w:rFonts w:ascii="Times New Roman" w:hAnsi="Times New Roman" w:cs="Times New Roman"/>
          <w:color w:val="000000"/>
          <w:sz w:val="24"/>
          <w:szCs w:val="24"/>
        </w:rPr>
        <w:t>é</w:t>
      </w:r>
      <w:r>
        <w:rPr>
          <w:rFonts w:ascii="Times New Roman" w:hAnsi="Times New Roman" w:cs="Times New Roman"/>
          <w:sz w:val="24"/>
          <w:szCs w:val="24"/>
        </w:rPr>
        <w:t xml:space="preserve"> aktivity J</w:t>
      </w:r>
      <w:r>
        <w:rPr>
          <w:rFonts w:ascii="Times New Roman" w:hAnsi="Times New Roman" w:cs="Times New Roman"/>
          <w:color w:val="000000"/>
          <w:sz w:val="24"/>
          <w:szCs w:val="24"/>
        </w:rPr>
        <w:t>ó</w:t>
      </w:r>
      <w:r>
        <w:rPr>
          <w:rFonts w:ascii="Times New Roman" w:hAnsi="Times New Roman" w:cs="Times New Roman"/>
          <w:sz w:val="24"/>
          <w:szCs w:val="24"/>
        </w:rPr>
        <w:t>zsefa K</w:t>
      </w:r>
      <w:r>
        <w:rPr>
          <w:rFonts w:ascii="Times New Roman" w:hAnsi="Times New Roman" w:cs="Times New Roman"/>
          <w:color w:val="000000"/>
          <w:sz w:val="24"/>
          <w:szCs w:val="24"/>
        </w:rPr>
        <w:t>ö</w:t>
      </w:r>
      <w:r>
        <w:rPr>
          <w:rFonts w:ascii="Times New Roman" w:hAnsi="Times New Roman" w:cs="Times New Roman"/>
          <w:sz w:val="24"/>
          <w:szCs w:val="24"/>
        </w:rPr>
        <w:t>ny</w:t>
      </w:r>
      <w:r>
        <w:rPr>
          <w:rFonts w:ascii="Times New Roman" w:hAnsi="Times New Roman" w:cs="Times New Roman"/>
          <w:color w:val="000000"/>
          <w:sz w:val="24"/>
          <w:szCs w:val="24"/>
        </w:rPr>
        <w:t>ö</w:t>
      </w:r>
      <w:r>
        <w:rPr>
          <w:rFonts w:ascii="Times New Roman" w:hAnsi="Times New Roman" w:cs="Times New Roman"/>
          <w:sz w:val="24"/>
          <w:szCs w:val="24"/>
        </w:rPr>
        <w:t>kiho. Predn</w:t>
      </w:r>
      <w:r>
        <w:rPr>
          <w:rFonts w:ascii="Times New Roman" w:hAnsi="Times New Roman" w:cs="Times New Roman"/>
          <w:color w:val="000000"/>
          <w:sz w:val="24"/>
          <w:szCs w:val="24"/>
        </w:rPr>
        <w:t>áš</w:t>
      </w:r>
      <w:r>
        <w:rPr>
          <w:rFonts w:ascii="Times New Roman" w:hAnsi="Times New Roman" w:cs="Times New Roman"/>
          <w:sz w:val="24"/>
          <w:szCs w:val="24"/>
        </w:rPr>
        <w:t>ka na konferencii Musaeum Hungaricum XVI. Hmotn</w:t>
      </w:r>
      <w:r>
        <w:rPr>
          <w:rFonts w:ascii="Times New Roman" w:hAnsi="Times New Roman" w:cs="Times New Roman"/>
          <w:color w:val="000000"/>
          <w:sz w:val="24"/>
          <w:szCs w:val="24"/>
        </w:rPr>
        <w:t>é</w:t>
      </w:r>
      <w:r>
        <w:rPr>
          <w:rFonts w:ascii="Times New Roman" w:hAnsi="Times New Roman" w:cs="Times New Roman"/>
          <w:sz w:val="24"/>
          <w:szCs w:val="24"/>
        </w:rPr>
        <w:t xml:space="preserve"> pamiatky maďarsk</w:t>
      </w:r>
      <w:r>
        <w:rPr>
          <w:rFonts w:ascii="Times New Roman" w:hAnsi="Times New Roman" w:cs="Times New Roman"/>
          <w:color w:val="000000"/>
          <w:sz w:val="24"/>
          <w:szCs w:val="24"/>
        </w:rPr>
        <w:t>é</w:t>
      </w:r>
      <w:r>
        <w:rPr>
          <w:rFonts w:ascii="Times New Roman" w:hAnsi="Times New Roman" w:cs="Times New Roman"/>
          <w:sz w:val="24"/>
          <w:szCs w:val="24"/>
        </w:rPr>
        <w:t>ho etnika na Slovensku a ich m</w:t>
      </w:r>
      <w:r>
        <w:rPr>
          <w:rFonts w:ascii="Times New Roman" w:hAnsi="Times New Roman" w:cs="Times New Roman"/>
          <w:color w:val="000000"/>
          <w:sz w:val="24"/>
          <w:szCs w:val="24"/>
        </w:rPr>
        <w:t>ú</w:t>
      </w:r>
      <w:r>
        <w:rPr>
          <w:rFonts w:ascii="Times New Roman" w:hAnsi="Times New Roman" w:cs="Times New Roman"/>
          <w:sz w:val="24"/>
          <w:szCs w:val="24"/>
        </w:rPr>
        <w:t>zejn</w:t>
      </w:r>
      <w:r>
        <w:rPr>
          <w:rFonts w:ascii="Times New Roman" w:hAnsi="Times New Roman" w:cs="Times New Roman"/>
          <w:color w:val="000000"/>
          <w:sz w:val="24"/>
          <w:szCs w:val="24"/>
        </w:rPr>
        <w:t>á</w:t>
      </w:r>
      <w:r>
        <w:rPr>
          <w:rFonts w:ascii="Times New Roman" w:hAnsi="Times New Roman" w:cs="Times New Roman"/>
          <w:sz w:val="24"/>
          <w:szCs w:val="24"/>
        </w:rPr>
        <w:t xml:space="preserve"> dokument</w:t>
      </w:r>
      <w:r>
        <w:rPr>
          <w:rFonts w:ascii="Times New Roman" w:hAnsi="Times New Roman" w:cs="Times New Roman"/>
          <w:color w:val="000000"/>
          <w:sz w:val="24"/>
          <w:szCs w:val="24"/>
        </w:rPr>
        <w:t>á</w:t>
      </w:r>
      <w:r>
        <w:rPr>
          <w:rFonts w:ascii="Times New Roman" w:hAnsi="Times New Roman" w:cs="Times New Roman"/>
          <w:sz w:val="24"/>
          <w:szCs w:val="24"/>
        </w:rPr>
        <w:t>cia. Organiz</w:t>
      </w:r>
      <w:r>
        <w:rPr>
          <w:rFonts w:ascii="Times New Roman" w:hAnsi="Times New Roman" w:cs="Times New Roman"/>
          <w:color w:val="000000"/>
          <w:sz w:val="24"/>
          <w:szCs w:val="24"/>
        </w:rPr>
        <w:t>á</w:t>
      </w:r>
      <w:r>
        <w:rPr>
          <w:rFonts w:ascii="Times New Roman" w:hAnsi="Times New Roman" w:cs="Times New Roman"/>
          <w:sz w:val="24"/>
          <w:szCs w:val="24"/>
        </w:rPr>
        <w:t>tori: Muzeologick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na Mat</w:t>
      </w:r>
      <w:r>
        <w:rPr>
          <w:rFonts w:ascii="Times New Roman" w:hAnsi="Times New Roman" w:cs="Times New Roman"/>
          <w:color w:val="000000"/>
          <w:sz w:val="24"/>
          <w:szCs w:val="24"/>
        </w:rPr>
        <w:t>úš</w:t>
      </w:r>
      <w:r>
        <w:rPr>
          <w:rFonts w:ascii="Times New Roman" w:hAnsi="Times New Roman" w:cs="Times New Roman"/>
          <w:sz w:val="24"/>
          <w:szCs w:val="24"/>
        </w:rPr>
        <w:t>ovej, Trnavsk</w:t>
      </w:r>
      <w:r>
        <w:rPr>
          <w:rFonts w:ascii="Times New Roman" w:hAnsi="Times New Roman" w:cs="Times New Roman"/>
          <w:color w:val="000000"/>
          <w:sz w:val="24"/>
          <w:szCs w:val="24"/>
        </w:rPr>
        <w:t>ý</w:t>
      </w:r>
      <w:r>
        <w:rPr>
          <w:rFonts w:ascii="Times New Roman" w:hAnsi="Times New Roman" w:cs="Times New Roman"/>
          <w:sz w:val="24"/>
          <w:szCs w:val="24"/>
        </w:rPr>
        <w:t xml:space="preserve"> samospr</w:t>
      </w:r>
      <w:r>
        <w:rPr>
          <w:rFonts w:ascii="Times New Roman" w:hAnsi="Times New Roman" w:cs="Times New Roman"/>
          <w:color w:val="000000"/>
          <w:sz w:val="24"/>
          <w:szCs w:val="24"/>
        </w:rPr>
        <w:t>á</w:t>
      </w:r>
      <w:r>
        <w:rPr>
          <w:rFonts w:ascii="Times New Roman" w:hAnsi="Times New Roman" w:cs="Times New Roman"/>
          <w:sz w:val="24"/>
          <w:szCs w:val="24"/>
        </w:rPr>
        <w:t>vny kraj, Vlastivedn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Galante, Mestsk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Senci, Forum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pre v</w:t>
      </w:r>
      <w:r>
        <w:rPr>
          <w:rFonts w:ascii="Times New Roman" w:hAnsi="Times New Roman" w:cs="Times New Roman"/>
          <w:color w:val="000000"/>
          <w:sz w:val="24"/>
          <w:szCs w:val="24"/>
        </w:rPr>
        <w:t>ý</w:t>
      </w:r>
      <w:r>
        <w:rPr>
          <w:rFonts w:ascii="Times New Roman" w:hAnsi="Times New Roman" w:cs="Times New Roman"/>
          <w:sz w:val="24"/>
          <w:szCs w:val="24"/>
        </w:rPr>
        <w:t>skum men</w:t>
      </w:r>
      <w:r>
        <w:rPr>
          <w:rFonts w:ascii="Times New Roman" w:hAnsi="Times New Roman" w:cs="Times New Roman"/>
          <w:color w:val="000000"/>
          <w:sz w:val="24"/>
          <w:szCs w:val="24"/>
        </w:rPr>
        <w:t>ší</w:t>
      </w:r>
      <w:r>
        <w:rPr>
          <w:rFonts w:ascii="Times New Roman" w:hAnsi="Times New Roman" w:cs="Times New Roman"/>
          <w:sz w:val="24"/>
          <w:szCs w:val="24"/>
        </w:rPr>
        <w:t xml:space="preserve">n. </w:t>
      </w:r>
      <w:r>
        <w:rPr>
          <w:rFonts w:ascii="Times New Roman" w:hAnsi="Times New Roman" w:cs="Times New Roman"/>
          <w:color w:val="000000"/>
          <w:sz w:val="24"/>
          <w:szCs w:val="24"/>
        </w:rPr>
        <w:t>Š</w:t>
      </w:r>
      <w:r>
        <w:rPr>
          <w:rFonts w:ascii="Times New Roman" w:hAnsi="Times New Roman" w:cs="Times New Roman"/>
          <w:sz w:val="24"/>
          <w:szCs w:val="24"/>
        </w:rPr>
        <w:t>amor</w:t>
      </w:r>
      <w:r>
        <w:rPr>
          <w:rFonts w:ascii="Times New Roman" w:hAnsi="Times New Roman" w:cs="Times New Roman"/>
          <w:color w:val="000000"/>
          <w:sz w:val="24"/>
          <w:szCs w:val="24"/>
        </w:rPr>
        <w:t>í</w:t>
      </w:r>
      <w:r>
        <w:rPr>
          <w:rFonts w:ascii="Times New Roman" w:hAnsi="Times New Roman" w:cs="Times New Roman"/>
          <w:sz w:val="24"/>
          <w:szCs w:val="24"/>
        </w:rPr>
        <w:t>n, 23.10.2019.</w:t>
      </w:r>
    </w:p>
    <w:p w14:paraId="07F167CC"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GAUČ</w:t>
      </w:r>
      <w:r>
        <w:rPr>
          <w:rFonts w:ascii="Times New Roman" w:hAnsi="Times New Roman" w:cs="Times New Roman"/>
          <w:color w:val="000000"/>
          <w:sz w:val="24"/>
          <w:szCs w:val="24"/>
        </w:rPr>
        <w:t>Í</w:t>
      </w:r>
      <w:r>
        <w:rPr>
          <w:rFonts w:ascii="Times New Roman" w:hAnsi="Times New Roman" w:cs="Times New Roman"/>
          <w:sz w:val="24"/>
          <w:szCs w:val="24"/>
        </w:rPr>
        <w:t xml:space="preserve">K, </w:t>
      </w:r>
      <w:r>
        <w:rPr>
          <w:rFonts w:ascii="Times New Roman" w:hAnsi="Times New Roman" w:cs="Times New Roman"/>
          <w:color w:val="000000"/>
          <w:sz w:val="24"/>
          <w:szCs w:val="24"/>
        </w:rPr>
        <w:t>Š</w:t>
      </w:r>
      <w:r>
        <w:rPr>
          <w:rFonts w:ascii="Times New Roman" w:hAnsi="Times New Roman" w:cs="Times New Roman"/>
          <w:sz w:val="24"/>
          <w:szCs w:val="24"/>
        </w:rPr>
        <w:t>tefan: Zabudnut</w:t>
      </w:r>
      <w:r>
        <w:rPr>
          <w:rFonts w:ascii="Times New Roman" w:hAnsi="Times New Roman" w:cs="Times New Roman"/>
          <w:color w:val="000000"/>
          <w:sz w:val="24"/>
          <w:szCs w:val="24"/>
        </w:rPr>
        <w:t>é</w:t>
      </w:r>
      <w:r>
        <w:rPr>
          <w:rFonts w:ascii="Times New Roman" w:hAnsi="Times New Roman" w:cs="Times New Roman"/>
          <w:sz w:val="24"/>
          <w:szCs w:val="24"/>
        </w:rPr>
        <w:t xml:space="preserve"> a zlomkov</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behy. Dodatky ku geneal</w:t>
      </w:r>
      <w:r>
        <w:rPr>
          <w:rFonts w:ascii="Times New Roman" w:hAnsi="Times New Roman" w:cs="Times New Roman"/>
          <w:color w:val="000000"/>
          <w:sz w:val="24"/>
          <w:szCs w:val="24"/>
        </w:rPr>
        <w:t>ó</w:t>
      </w:r>
      <w:r>
        <w:rPr>
          <w:rFonts w:ascii="Times New Roman" w:hAnsi="Times New Roman" w:cs="Times New Roman"/>
          <w:sz w:val="24"/>
          <w:szCs w:val="24"/>
        </w:rPr>
        <w:t>gii rodiny Ellenbogen a K</w:t>
      </w:r>
      <w:r>
        <w:rPr>
          <w:rFonts w:ascii="Times New Roman" w:hAnsi="Times New Roman" w:cs="Times New Roman"/>
          <w:color w:val="000000"/>
          <w:sz w:val="24"/>
          <w:szCs w:val="24"/>
        </w:rPr>
        <w:t>ö</w:t>
      </w:r>
      <w:r>
        <w:rPr>
          <w:rFonts w:ascii="Times New Roman" w:hAnsi="Times New Roman" w:cs="Times New Roman"/>
          <w:sz w:val="24"/>
          <w:szCs w:val="24"/>
        </w:rPr>
        <w:t>ny</w:t>
      </w:r>
      <w:r>
        <w:rPr>
          <w:rFonts w:ascii="Times New Roman" w:hAnsi="Times New Roman" w:cs="Times New Roman"/>
          <w:color w:val="000000"/>
          <w:sz w:val="24"/>
          <w:szCs w:val="24"/>
        </w:rPr>
        <w:t>ö</w:t>
      </w:r>
      <w:r>
        <w:rPr>
          <w:rFonts w:ascii="Times New Roman" w:hAnsi="Times New Roman" w:cs="Times New Roman"/>
          <w:sz w:val="24"/>
          <w:szCs w:val="24"/>
        </w:rPr>
        <w:t>ki. Predn</w:t>
      </w:r>
      <w:r>
        <w:rPr>
          <w:rFonts w:ascii="Times New Roman" w:hAnsi="Times New Roman" w:cs="Times New Roman"/>
          <w:color w:val="000000"/>
          <w:sz w:val="24"/>
          <w:szCs w:val="24"/>
        </w:rPr>
        <w:t>áš</w:t>
      </w:r>
      <w:r>
        <w:rPr>
          <w:rFonts w:ascii="Times New Roman" w:hAnsi="Times New Roman" w:cs="Times New Roman"/>
          <w:sz w:val="24"/>
          <w:szCs w:val="24"/>
        </w:rPr>
        <w:t>ka na konferencii Rekon</w:t>
      </w:r>
      <w:r>
        <w:rPr>
          <w:rFonts w:ascii="Times New Roman" w:hAnsi="Times New Roman" w:cs="Times New Roman"/>
          <w:color w:val="000000"/>
          <w:sz w:val="24"/>
          <w:szCs w:val="24"/>
        </w:rPr>
        <w:t>š</w:t>
      </w:r>
      <w:r>
        <w:rPr>
          <w:rFonts w:ascii="Times New Roman" w:hAnsi="Times New Roman" w:cs="Times New Roman"/>
          <w:sz w:val="24"/>
          <w:szCs w:val="24"/>
        </w:rPr>
        <w:t>trukcia pam</w:t>
      </w:r>
      <w:r>
        <w:rPr>
          <w:rFonts w:ascii="Times New Roman" w:hAnsi="Times New Roman" w:cs="Times New Roman"/>
          <w:color w:val="000000"/>
          <w:sz w:val="24"/>
          <w:szCs w:val="24"/>
        </w:rPr>
        <w:t>ä</w:t>
      </w:r>
      <w:r>
        <w:rPr>
          <w:rFonts w:ascii="Times New Roman" w:hAnsi="Times New Roman" w:cs="Times New Roman"/>
          <w:sz w:val="24"/>
          <w:szCs w:val="24"/>
        </w:rPr>
        <w:t>ti/Az eml</w:t>
      </w:r>
      <w:r>
        <w:rPr>
          <w:rFonts w:ascii="Times New Roman" w:hAnsi="Times New Roman" w:cs="Times New Roman"/>
          <w:color w:val="000000"/>
          <w:sz w:val="24"/>
          <w:szCs w:val="24"/>
        </w:rPr>
        <w:t>é</w:t>
      </w:r>
      <w:r>
        <w:rPr>
          <w:rFonts w:ascii="Times New Roman" w:hAnsi="Times New Roman" w:cs="Times New Roman"/>
          <w:sz w:val="24"/>
          <w:szCs w:val="24"/>
        </w:rPr>
        <w:t>kezet rekonstru</w:t>
      </w:r>
      <w:r>
        <w:rPr>
          <w:rFonts w:ascii="Times New Roman" w:hAnsi="Times New Roman" w:cs="Times New Roman"/>
          <w:color w:val="000000"/>
          <w:sz w:val="24"/>
          <w:szCs w:val="24"/>
        </w:rPr>
        <w:t>á</w:t>
      </w:r>
      <w:r>
        <w:rPr>
          <w:rFonts w:ascii="Times New Roman" w:hAnsi="Times New Roman" w:cs="Times New Roman"/>
          <w:sz w:val="24"/>
          <w:szCs w:val="24"/>
        </w:rPr>
        <w:t>l</w:t>
      </w:r>
      <w:r>
        <w:rPr>
          <w:rFonts w:ascii="Times New Roman" w:hAnsi="Times New Roman" w:cs="Times New Roman"/>
          <w:color w:val="000000"/>
          <w:sz w:val="24"/>
          <w:szCs w:val="24"/>
        </w:rPr>
        <w:t>á</w:t>
      </w:r>
      <w:r>
        <w:rPr>
          <w:rFonts w:ascii="Times New Roman" w:hAnsi="Times New Roman" w:cs="Times New Roman"/>
          <w:sz w:val="24"/>
          <w:szCs w:val="24"/>
        </w:rPr>
        <w:t>sa.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na počesť Jozefa K</w:t>
      </w:r>
      <w:r>
        <w:rPr>
          <w:rFonts w:ascii="Times New Roman" w:hAnsi="Times New Roman" w:cs="Times New Roman"/>
          <w:color w:val="000000"/>
          <w:sz w:val="24"/>
          <w:szCs w:val="24"/>
        </w:rPr>
        <w:t>ö</w:t>
      </w:r>
      <w:r>
        <w:rPr>
          <w:rFonts w:ascii="Times New Roman" w:hAnsi="Times New Roman" w:cs="Times New Roman"/>
          <w:sz w:val="24"/>
          <w:szCs w:val="24"/>
        </w:rPr>
        <w:t>ny</w:t>
      </w:r>
      <w:r>
        <w:rPr>
          <w:rFonts w:ascii="Times New Roman" w:hAnsi="Times New Roman" w:cs="Times New Roman"/>
          <w:color w:val="000000"/>
          <w:sz w:val="24"/>
          <w:szCs w:val="24"/>
        </w:rPr>
        <w:t>ö</w:t>
      </w:r>
      <w:r>
        <w:rPr>
          <w:rFonts w:ascii="Times New Roman" w:hAnsi="Times New Roman" w:cs="Times New Roman"/>
          <w:sz w:val="24"/>
          <w:szCs w:val="24"/>
        </w:rPr>
        <w:t>kiho pri pr</w:t>
      </w:r>
      <w:r>
        <w:rPr>
          <w:rFonts w:ascii="Times New Roman" w:hAnsi="Times New Roman" w:cs="Times New Roman"/>
          <w:color w:val="000000"/>
          <w:sz w:val="24"/>
          <w:szCs w:val="24"/>
        </w:rPr>
        <w:t>í</w:t>
      </w:r>
      <w:r>
        <w:rPr>
          <w:rFonts w:ascii="Times New Roman" w:hAnsi="Times New Roman" w:cs="Times New Roman"/>
          <w:sz w:val="24"/>
          <w:szCs w:val="24"/>
        </w:rPr>
        <w:t>ležitosti 190. v</w:t>
      </w:r>
      <w:r>
        <w:rPr>
          <w:rFonts w:ascii="Times New Roman" w:hAnsi="Times New Roman" w:cs="Times New Roman"/>
          <w:color w:val="000000"/>
          <w:sz w:val="24"/>
          <w:szCs w:val="24"/>
        </w:rPr>
        <w:t>ý</w:t>
      </w:r>
      <w:r>
        <w:rPr>
          <w:rFonts w:ascii="Times New Roman" w:hAnsi="Times New Roman" w:cs="Times New Roman"/>
          <w:sz w:val="24"/>
          <w:szCs w:val="24"/>
        </w:rPr>
        <w:t>ročia jeho narodenia. Organiz</w:t>
      </w:r>
      <w:r>
        <w:rPr>
          <w:rFonts w:ascii="Times New Roman" w:hAnsi="Times New Roman" w:cs="Times New Roman"/>
          <w:color w:val="000000"/>
          <w:sz w:val="24"/>
          <w:szCs w:val="24"/>
        </w:rPr>
        <w:t>á</w:t>
      </w:r>
      <w:r>
        <w:rPr>
          <w:rFonts w:ascii="Times New Roman" w:hAnsi="Times New Roman" w:cs="Times New Roman"/>
          <w:sz w:val="24"/>
          <w:szCs w:val="24"/>
        </w:rPr>
        <w:t>tori: M</w:t>
      </w:r>
      <w:r>
        <w:rPr>
          <w:rFonts w:ascii="Times New Roman" w:hAnsi="Times New Roman" w:cs="Times New Roman"/>
          <w:color w:val="000000"/>
          <w:sz w:val="24"/>
          <w:szCs w:val="24"/>
        </w:rPr>
        <w:t>ú</w:t>
      </w:r>
      <w:r>
        <w:rPr>
          <w:rFonts w:ascii="Times New Roman" w:hAnsi="Times New Roman" w:cs="Times New Roman"/>
          <w:sz w:val="24"/>
          <w:szCs w:val="24"/>
        </w:rPr>
        <w:t>zeum mesta Bratislavy,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Kult</w:t>
      </w:r>
      <w:r>
        <w:rPr>
          <w:rFonts w:ascii="Times New Roman" w:hAnsi="Times New Roman" w:cs="Times New Roman"/>
          <w:color w:val="000000"/>
          <w:sz w:val="24"/>
          <w:szCs w:val="24"/>
        </w:rPr>
        <w:t>ú</w:t>
      </w:r>
      <w:r>
        <w:rPr>
          <w:rFonts w:ascii="Times New Roman" w:hAnsi="Times New Roman" w:cs="Times New Roman"/>
          <w:sz w:val="24"/>
          <w:szCs w:val="24"/>
        </w:rPr>
        <w:t>rny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MR. Bratislava, 27.11.2019.</w:t>
      </w:r>
    </w:p>
    <w:p w14:paraId="5327BD9F"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GEORGIEVSKI, Milan: Caritas ako forma me</w:t>
      </w:r>
      <w:r>
        <w:rPr>
          <w:rFonts w:ascii="Times New Roman" w:hAnsi="Times New Roman" w:cs="Times New Roman"/>
          <w:color w:val="000000"/>
          <w:sz w:val="24"/>
          <w:szCs w:val="24"/>
        </w:rPr>
        <w:t>š</w:t>
      </w:r>
      <w:r>
        <w:rPr>
          <w:rFonts w:ascii="Times New Roman" w:hAnsi="Times New Roman" w:cs="Times New Roman"/>
          <w:sz w:val="24"/>
          <w:szCs w:val="24"/>
        </w:rPr>
        <w:t>tianskej prezent</w:t>
      </w:r>
      <w:r>
        <w:rPr>
          <w:rFonts w:ascii="Times New Roman" w:hAnsi="Times New Roman" w:cs="Times New Roman"/>
          <w:color w:val="000000"/>
          <w:sz w:val="24"/>
          <w:szCs w:val="24"/>
        </w:rPr>
        <w:t>á</w:t>
      </w:r>
      <w:r>
        <w:rPr>
          <w:rFonts w:ascii="Times New Roman" w:hAnsi="Times New Roman" w:cs="Times New Roman"/>
          <w:sz w:val="24"/>
          <w:szCs w:val="24"/>
        </w:rPr>
        <w:t>cie.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v 16. storoč</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Poklesnut</w:t>
      </w:r>
      <w:r>
        <w:rPr>
          <w:rFonts w:ascii="Times New Roman" w:hAnsi="Times New Roman" w:cs="Times New Roman"/>
          <w:color w:val="000000"/>
          <w:sz w:val="24"/>
          <w:szCs w:val="24"/>
        </w:rPr>
        <w:t>é</w:t>
      </w:r>
      <w:r>
        <w:rPr>
          <w:rFonts w:ascii="Times New Roman" w:hAnsi="Times New Roman" w:cs="Times New Roman"/>
          <w:sz w:val="24"/>
          <w:szCs w:val="24"/>
        </w:rPr>
        <w:t xml:space="preserve"> a okrajov</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živly v mestskom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ho novoveku. Organiz</w:t>
      </w:r>
      <w:r>
        <w:rPr>
          <w:rFonts w:ascii="Times New Roman" w:hAnsi="Times New Roman" w:cs="Times New Roman"/>
          <w:color w:val="000000"/>
          <w:sz w:val="24"/>
          <w:szCs w:val="24"/>
        </w:rPr>
        <w:t>á</w:t>
      </w:r>
      <w:r>
        <w:rPr>
          <w:rFonts w:ascii="Times New Roman" w:hAnsi="Times New Roman" w:cs="Times New Roman"/>
          <w:sz w:val="24"/>
          <w:szCs w:val="24"/>
        </w:rPr>
        <w:t>tori: Hlavn</w:t>
      </w:r>
      <w:r>
        <w:rPr>
          <w:rFonts w:ascii="Times New Roman" w:hAnsi="Times New Roman" w:cs="Times New Roman"/>
          <w:color w:val="000000"/>
          <w:sz w:val="24"/>
          <w:szCs w:val="24"/>
        </w:rPr>
        <w:t>é</w:t>
      </w:r>
      <w:r>
        <w:rPr>
          <w:rFonts w:ascii="Times New Roman" w:hAnsi="Times New Roman" w:cs="Times New Roman"/>
          <w:sz w:val="24"/>
          <w:szCs w:val="24"/>
        </w:rPr>
        <w:t xml:space="preserve"> mesto SR Bratislava, Arch</w:t>
      </w:r>
      <w:r>
        <w:rPr>
          <w:rFonts w:ascii="Times New Roman" w:hAnsi="Times New Roman" w:cs="Times New Roman"/>
          <w:color w:val="000000"/>
          <w:sz w:val="24"/>
          <w:szCs w:val="24"/>
        </w:rPr>
        <w:t>í</w:t>
      </w:r>
      <w:r>
        <w:rPr>
          <w:rFonts w:ascii="Times New Roman" w:hAnsi="Times New Roman" w:cs="Times New Roman"/>
          <w:sz w:val="24"/>
          <w:szCs w:val="24"/>
        </w:rPr>
        <w:t>v mesta Bratislavy,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w:t>
      </w:r>
      <w:r>
        <w:rPr>
          <w:rFonts w:ascii="Times New Roman" w:hAnsi="Times New Roman" w:cs="Times New Roman"/>
          <w:color w:val="000000"/>
          <w:sz w:val="24"/>
          <w:szCs w:val="24"/>
        </w:rPr>
        <w:t>–</w:t>
      </w:r>
      <w:r>
        <w:rPr>
          <w:rFonts w:ascii="Times New Roman" w:hAnsi="Times New Roman" w:cs="Times New Roman"/>
          <w:sz w:val="24"/>
          <w:szCs w:val="24"/>
        </w:rPr>
        <w:t xml:space="preserve"> Sekcia pre dejiny miest a Sekcia pre dejiny dvorskej kult</w:t>
      </w:r>
      <w:r>
        <w:rPr>
          <w:rFonts w:ascii="Times New Roman" w:hAnsi="Times New Roman" w:cs="Times New Roman"/>
          <w:color w:val="000000"/>
          <w:sz w:val="24"/>
          <w:szCs w:val="24"/>
        </w:rPr>
        <w:t>ú</w:t>
      </w:r>
      <w:r>
        <w:rPr>
          <w:rFonts w:ascii="Times New Roman" w:hAnsi="Times New Roman" w:cs="Times New Roman"/>
          <w:sz w:val="24"/>
          <w:szCs w:val="24"/>
        </w:rPr>
        <w:t xml:space="preserve">ry.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09.10.2019.</w:t>
      </w:r>
    </w:p>
    <w:p w14:paraId="36A265AA"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Environment</w:t>
      </w:r>
      <w:r>
        <w:rPr>
          <w:rFonts w:ascii="Times New Roman" w:hAnsi="Times New Roman" w:cs="Times New Roman"/>
          <w:color w:val="000000"/>
          <w:sz w:val="24"/>
          <w:szCs w:val="24"/>
        </w:rPr>
        <w:t>á</w:t>
      </w:r>
      <w:r>
        <w:rPr>
          <w:rFonts w:ascii="Times New Roman" w:hAnsi="Times New Roman" w:cs="Times New Roman"/>
          <w:sz w:val="24"/>
          <w:szCs w:val="24"/>
        </w:rPr>
        <w:t>lny rozmer v</w:t>
      </w:r>
      <w:r>
        <w:rPr>
          <w:rFonts w:ascii="Times New Roman" w:hAnsi="Times New Roman" w:cs="Times New Roman"/>
          <w:color w:val="000000"/>
          <w:sz w:val="24"/>
          <w:szCs w:val="24"/>
        </w:rPr>
        <w:t>ý</w:t>
      </w:r>
      <w:r>
        <w:rPr>
          <w:rFonts w:ascii="Times New Roman" w:hAnsi="Times New Roman" w:cs="Times New Roman"/>
          <w:sz w:val="24"/>
          <w:szCs w:val="24"/>
        </w:rPr>
        <w:t>voja magnezitov</w:t>
      </w:r>
      <w:r>
        <w:rPr>
          <w:rFonts w:ascii="Times New Roman" w:hAnsi="Times New Roman" w:cs="Times New Roman"/>
          <w:color w:val="000000"/>
          <w:sz w:val="24"/>
          <w:szCs w:val="24"/>
        </w:rPr>
        <w:t>é</w:t>
      </w:r>
      <w:r>
        <w:rPr>
          <w:rFonts w:ascii="Times New Roman" w:hAnsi="Times New Roman" w:cs="Times New Roman"/>
          <w:sz w:val="24"/>
          <w:szCs w:val="24"/>
        </w:rPr>
        <w:t>ho priemyslu na Slovensku po roku 1945 na vybran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kladoch. Predn</w:t>
      </w:r>
      <w:r>
        <w:rPr>
          <w:rFonts w:ascii="Times New Roman" w:hAnsi="Times New Roman" w:cs="Times New Roman"/>
          <w:color w:val="000000"/>
          <w:sz w:val="24"/>
          <w:szCs w:val="24"/>
        </w:rPr>
        <w:t>áš</w:t>
      </w:r>
      <w:r>
        <w:rPr>
          <w:rFonts w:ascii="Times New Roman" w:hAnsi="Times New Roman" w:cs="Times New Roman"/>
          <w:sz w:val="24"/>
          <w:szCs w:val="24"/>
        </w:rPr>
        <w:t>ka na vedeckej konferencii: Človek a krajina VI. (Environment</w:t>
      </w:r>
      <w:r>
        <w:rPr>
          <w:rFonts w:ascii="Times New Roman" w:hAnsi="Times New Roman" w:cs="Times New Roman"/>
          <w:color w:val="000000"/>
          <w:sz w:val="24"/>
          <w:szCs w:val="24"/>
        </w:rPr>
        <w:t>á</w:t>
      </w:r>
      <w:r>
        <w:rPr>
          <w:rFonts w:ascii="Times New Roman" w:hAnsi="Times New Roman" w:cs="Times New Roman"/>
          <w:sz w:val="24"/>
          <w:szCs w:val="24"/>
        </w:rPr>
        <w:t>lne dejiny krajiny). Organiz</w:t>
      </w:r>
      <w:r>
        <w:rPr>
          <w:rFonts w:ascii="Times New Roman" w:hAnsi="Times New Roman" w:cs="Times New Roman"/>
          <w:color w:val="000000"/>
          <w:sz w:val="24"/>
          <w:szCs w:val="24"/>
        </w:rPr>
        <w:t>á</w:t>
      </w:r>
      <w:r>
        <w:rPr>
          <w:rFonts w:ascii="Times New Roman" w:hAnsi="Times New Roman" w:cs="Times New Roman"/>
          <w:sz w:val="24"/>
          <w:szCs w:val="24"/>
        </w:rPr>
        <w:t>tor: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Fakulta BERG Technickej univerzity v Ko</w:t>
      </w:r>
      <w:r>
        <w:rPr>
          <w:rFonts w:ascii="Times New Roman" w:hAnsi="Times New Roman" w:cs="Times New Roman"/>
          <w:color w:val="000000"/>
          <w:sz w:val="24"/>
          <w:szCs w:val="24"/>
        </w:rPr>
        <w:t>š</w:t>
      </w:r>
      <w:r>
        <w:rPr>
          <w:rFonts w:ascii="Times New Roman" w:hAnsi="Times New Roman" w:cs="Times New Roman"/>
          <w:sz w:val="24"/>
          <w:szCs w:val="24"/>
        </w:rPr>
        <w:t>iciach, Sekcia pre environment</w:t>
      </w:r>
      <w:r>
        <w:rPr>
          <w:rFonts w:ascii="Times New Roman" w:hAnsi="Times New Roman" w:cs="Times New Roman"/>
          <w:color w:val="000000"/>
          <w:sz w:val="24"/>
          <w:szCs w:val="24"/>
        </w:rPr>
        <w:t>á</w:t>
      </w:r>
      <w:r>
        <w:rPr>
          <w:rFonts w:ascii="Times New Roman" w:hAnsi="Times New Roman" w:cs="Times New Roman"/>
          <w:sz w:val="24"/>
          <w:szCs w:val="24"/>
        </w:rPr>
        <w:t xml:space="preserve">lne dejiny Slovenskej historickej spoločnosti pri SAV v Bratislave. Čadca, 19. </w:t>
      </w:r>
      <w:r>
        <w:rPr>
          <w:rFonts w:ascii="Times New Roman" w:hAnsi="Times New Roman" w:cs="Times New Roman"/>
          <w:color w:val="000000"/>
          <w:sz w:val="24"/>
          <w:szCs w:val="24"/>
        </w:rPr>
        <w:t>–</w:t>
      </w:r>
      <w:r>
        <w:rPr>
          <w:rFonts w:ascii="Times New Roman" w:hAnsi="Times New Roman" w:cs="Times New Roman"/>
          <w:sz w:val="24"/>
          <w:szCs w:val="24"/>
        </w:rPr>
        <w:t xml:space="preserve"> 20.11.2019.</w:t>
      </w:r>
    </w:p>
    <w:p w14:paraId="0F22E9A0" w14:textId="77777777" w:rsidR="00DE7295" w:rsidRDefault="00DE7295"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p>
    <w:p w14:paraId="496961D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Evolučn</w:t>
      </w:r>
      <w:r>
        <w:rPr>
          <w:rFonts w:ascii="Times New Roman" w:hAnsi="Times New Roman" w:cs="Times New Roman"/>
          <w:color w:val="000000"/>
          <w:sz w:val="24"/>
          <w:szCs w:val="24"/>
        </w:rPr>
        <w:t>á</w:t>
      </w:r>
      <w:r>
        <w:rPr>
          <w:rFonts w:ascii="Times New Roman" w:hAnsi="Times New Roman" w:cs="Times New Roman"/>
          <w:sz w:val="24"/>
          <w:szCs w:val="24"/>
        </w:rPr>
        <w:t xml:space="preserve"> a revolučn</w:t>
      </w:r>
      <w:r>
        <w:rPr>
          <w:rFonts w:ascii="Times New Roman" w:hAnsi="Times New Roman" w:cs="Times New Roman"/>
          <w:color w:val="000000"/>
          <w:sz w:val="24"/>
          <w:szCs w:val="24"/>
        </w:rPr>
        <w:t>á</w:t>
      </w:r>
      <w:r>
        <w:rPr>
          <w:rFonts w:ascii="Times New Roman" w:hAnsi="Times New Roman" w:cs="Times New Roman"/>
          <w:sz w:val="24"/>
          <w:szCs w:val="24"/>
        </w:rPr>
        <w:t xml:space="preserve"> f</w:t>
      </w:r>
      <w:r>
        <w:rPr>
          <w:rFonts w:ascii="Times New Roman" w:hAnsi="Times New Roman" w:cs="Times New Roman"/>
          <w:color w:val="000000"/>
          <w:sz w:val="24"/>
          <w:szCs w:val="24"/>
        </w:rPr>
        <w:t>á</w:t>
      </w:r>
      <w:r>
        <w:rPr>
          <w:rFonts w:ascii="Times New Roman" w:hAnsi="Times New Roman" w:cs="Times New Roman"/>
          <w:sz w:val="24"/>
          <w:szCs w:val="24"/>
        </w:rPr>
        <w:t>za formovania protižidovskej arizačnej legislat</w:t>
      </w:r>
      <w:r>
        <w:rPr>
          <w:rFonts w:ascii="Times New Roman" w:hAnsi="Times New Roman" w:cs="Times New Roman"/>
          <w:color w:val="000000"/>
          <w:sz w:val="24"/>
          <w:szCs w:val="24"/>
        </w:rPr>
        <w:t>í</w:t>
      </w:r>
      <w:r>
        <w:rPr>
          <w:rFonts w:ascii="Times New Roman" w:hAnsi="Times New Roman" w:cs="Times New Roman"/>
          <w:sz w:val="24"/>
          <w:szCs w:val="24"/>
        </w:rPr>
        <w:t xml:space="preserve">vy Slovenskej republiky 1939 </w:t>
      </w:r>
      <w:r>
        <w:rPr>
          <w:rFonts w:ascii="Times New Roman" w:hAnsi="Times New Roman" w:cs="Times New Roman"/>
          <w:color w:val="000000"/>
          <w:sz w:val="24"/>
          <w:szCs w:val="24"/>
        </w:rPr>
        <w:t>–</w:t>
      </w:r>
      <w:r>
        <w:rPr>
          <w:rFonts w:ascii="Times New Roman" w:hAnsi="Times New Roman" w:cs="Times New Roman"/>
          <w:sz w:val="24"/>
          <w:szCs w:val="24"/>
        </w:rPr>
        <w:t xml:space="preserve"> 1945. Predn</w:t>
      </w:r>
      <w:r>
        <w:rPr>
          <w:rFonts w:ascii="Times New Roman" w:hAnsi="Times New Roman" w:cs="Times New Roman"/>
          <w:color w:val="000000"/>
          <w:sz w:val="24"/>
          <w:szCs w:val="24"/>
        </w:rPr>
        <w:t>áš</w:t>
      </w:r>
      <w:r>
        <w:rPr>
          <w:rFonts w:ascii="Times New Roman" w:hAnsi="Times New Roman" w:cs="Times New Roman"/>
          <w:sz w:val="24"/>
          <w:szCs w:val="24"/>
        </w:rPr>
        <w:t>ka na odbornom semin</w:t>
      </w:r>
      <w:r>
        <w:rPr>
          <w:rFonts w:ascii="Times New Roman" w:hAnsi="Times New Roman" w:cs="Times New Roman"/>
          <w:color w:val="000000"/>
          <w:sz w:val="24"/>
          <w:szCs w:val="24"/>
        </w:rPr>
        <w:t>á</w:t>
      </w:r>
      <w:r>
        <w:rPr>
          <w:rFonts w:ascii="Times New Roman" w:hAnsi="Times New Roman" w:cs="Times New Roman"/>
          <w:sz w:val="24"/>
          <w:szCs w:val="24"/>
        </w:rPr>
        <w:t>ri: Uz</w:t>
      </w:r>
      <w:r>
        <w:rPr>
          <w:rFonts w:ascii="Times New Roman" w:hAnsi="Times New Roman" w:cs="Times New Roman"/>
          <w:color w:val="000000"/>
          <w:sz w:val="24"/>
          <w:szCs w:val="24"/>
        </w:rPr>
        <w:t>á</w:t>
      </w:r>
      <w:r>
        <w:rPr>
          <w:rFonts w:ascii="Times New Roman" w:hAnsi="Times New Roman" w:cs="Times New Roman"/>
          <w:sz w:val="24"/>
          <w:szCs w:val="24"/>
        </w:rPr>
        <w:t>konen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 xml:space="preserve">silie </w:t>
      </w:r>
      <w:r>
        <w:rPr>
          <w:rFonts w:ascii="Times New Roman" w:hAnsi="Times New Roman" w:cs="Times New Roman"/>
          <w:color w:val="000000"/>
          <w:sz w:val="24"/>
          <w:szCs w:val="24"/>
        </w:rPr>
        <w:t>–</w:t>
      </w:r>
      <w:r>
        <w:rPr>
          <w:rFonts w:ascii="Times New Roman" w:hAnsi="Times New Roman" w:cs="Times New Roman"/>
          <w:sz w:val="24"/>
          <w:szCs w:val="24"/>
        </w:rPr>
        <w:t xml:space="preserve"> Rasov</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konodarstvo na Slovensku a v Eur</w:t>
      </w:r>
      <w:r>
        <w:rPr>
          <w:rFonts w:ascii="Times New Roman" w:hAnsi="Times New Roman" w:cs="Times New Roman"/>
          <w:color w:val="000000"/>
          <w:sz w:val="24"/>
          <w:szCs w:val="24"/>
        </w:rPr>
        <w:t>ó</w:t>
      </w:r>
      <w:r>
        <w:rPr>
          <w:rFonts w:ascii="Times New Roman" w:hAnsi="Times New Roman" w:cs="Times New Roman"/>
          <w:sz w:val="24"/>
          <w:szCs w:val="24"/>
        </w:rPr>
        <w:t>pe.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pam</w:t>
      </w:r>
      <w:r>
        <w:rPr>
          <w:rFonts w:ascii="Times New Roman" w:hAnsi="Times New Roman" w:cs="Times New Roman"/>
          <w:color w:val="000000"/>
          <w:sz w:val="24"/>
          <w:szCs w:val="24"/>
        </w:rPr>
        <w:t>ä</w:t>
      </w:r>
      <w:r>
        <w:rPr>
          <w:rFonts w:ascii="Times New Roman" w:hAnsi="Times New Roman" w:cs="Times New Roman"/>
          <w:sz w:val="24"/>
          <w:szCs w:val="24"/>
        </w:rPr>
        <w:t>ti n</w:t>
      </w:r>
      <w:r>
        <w:rPr>
          <w:rFonts w:ascii="Times New Roman" w:hAnsi="Times New Roman" w:cs="Times New Roman"/>
          <w:color w:val="000000"/>
          <w:sz w:val="24"/>
          <w:szCs w:val="24"/>
        </w:rPr>
        <w:t>á</w:t>
      </w:r>
      <w:r>
        <w:rPr>
          <w:rFonts w:ascii="Times New Roman" w:hAnsi="Times New Roman" w:cs="Times New Roman"/>
          <w:sz w:val="24"/>
          <w:szCs w:val="24"/>
        </w:rPr>
        <w:t xml:space="preserve">roda </w:t>
      </w:r>
      <w:r>
        <w:rPr>
          <w:rFonts w:ascii="Times New Roman" w:hAnsi="Times New Roman" w:cs="Times New Roman"/>
          <w:color w:val="000000"/>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w:t>
      </w:r>
      <w:r>
        <w:rPr>
          <w:rFonts w:ascii="Times New Roman" w:hAnsi="Times New Roman" w:cs="Times New Roman"/>
          <w:color w:val="000000"/>
          <w:sz w:val="24"/>
          <w:szCs w:val="24"/>
        </w:rPr>
        <w:t>–</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židovskej kult</w:t>
      </w:r>
      <w:r>
        <w:rPr>
          <w:rFonts w:ascii="Times New Roman" w:hAnsi="Times New Roman" w:cs="Times New Roman"/>
          <w:color w:val="000000"/>
          <w:sz w:val="24"/>
          <w:szCs w:val="24"/>
        </w:rPr>
        <w:t>ú</w:t>
      </w:r>
      <w:r>
        <w:rPr>
          <w:rFonts w:ascii="Times New Roman" w:hAnsi="Times New Roman" w:cs="Times New Roman"/>
          <w:sz w:val="24"/>
          <w:szCs w:val="24"/>
        </w:rPr>
        <w:t xml:space="preserve">ry </w:t>
      </w:r>
      <w:r>
        <w:rPr>
          <w:rFonts w:ascii="Times New Roman" w:hAnsi="Times New Roman" w:cs="Times New Roman"/>
          <w:color w:val="000000"/>
          <w:sz w:val="24"/>
          <w:szCs w:val="24"/>
        </w:rPr>
        <w:t>–</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holokaustu v Seredi, Bratislava </w:t>
      </w:r>
      <w:r>
        <w:rPr>
          <w:rFonts w:ascii="Times New Roman" w:hAnsi="Times New Roman" w:cs="Times New Roman"/>
          <w:color w:val="000000"/>
          <w:sz w:val="24"/>
          <w:szCs w:val="24"/>
        </w:rPr>
        <w:t>–</w:t>
      </w:r>
      <w:r>
        <w:rPr>
          <w:rFonts w:ascii="Times New Roman" w:hAnsi="Times New Roman" w:cs="Times New Roman"/>
          <w:sz w:val="24"/>
          <w:szCs w:val="24"/>
        </w:rPr>
        <w:t xml:space="preserve"> Zichyho pal</w:t>
      </w:r>
      <w:r>
        <w:rPr>
          <w:rFonts w:ascii="Times New Roman" w:hAnsi="Times New Roman" w:cs="Times New Roman"/>
          <w:color w:val="000000"/>
          <w:sz w:val="24"/>
          <w:szCs w:val="24"/>
        </w:rPr>
        <w:t>á</w:t>
      </w:r>
      <w:r>
        <w:rPr>
          <w:rFonts w:ascii="Times New Roman" w:hAnsi="Times New Roman" w:cs="Times New Roman"/>
          <w:sz w:val="24"/>
          <w:szCs w:val="24"/>
        </w:rPr>
        <w:t>c. Bratislava, 06.05.2019.</w:t>
      </w:r>
    </w:p>
    <w:p w14:paraId="6ADA355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Slovensko v hospod</w:t>
      </w:r>
      <w:r>
        <w:rPr>
          <w:rFonts w:ascii="Times New Roman" w:hAnsi="Times New Roman" w:cs="Times New Roman"/>
          <w:color w:val="000000"/>
          <w:sz w:val="24"/>
          <w:szCs w:val="24"/>
        </w:rPr>
        <w:t>á</w:t>
      </w:r>
      <w:r>
        <w:rPr>
          <w:rFonts w:ascii="Times New Roman" w:hAnsi="Times New Roman" w:cs="Times New Roman"/>
          <w:sz w:val="24"/>
          <w:szCs w:val="24"/>
        </w:rPr>
        <w:t>rskom priestore nacistick</w:t>
      </w:r>
      <w:r>
        <w:rPr>
          <w:rFonts w:ascii="Times New Roman" w:hAnsi="Times New Roman" w:cs="Times New Roman"/>
          <w:color w:val="000000"/>
          <w:sz w:val="24"/>
          <w:szCs w:val="24"/>
        </w:rPr>
        <w:t>é</w:t>
      </w:r>
      <w:r>
        <w:rPr>
          <w:rFonts w:ascii="Times New Roman" w:hAnsi="Times New Roman" w:cs="Times New Roman"/>
          <w:sz w:val="24"/>
          <w:szCs w:val="24"/>
        </w:rPr>
        <w:t>ho Nemecka.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vedeckej konferencii: 80 rokov Po </w:t>
      </w:r>
      <w:r>
        <w:rPr>
          <w:rFonts w:ascii="Times New Roman" w:hAnsi="Times New Roman" w:cs="Times New Roman"/>
          <w:color w:val="000000"/>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 v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radniciach.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w:t>
      </w:r>
      <w:r>
        <w:rPr>
          <w:rFonts w:ascii="Times New Roman" w:hAnsi="Times New Roman" w:cs="Times New Roman"/>
          <w:color w:val="000000"/>
          <w:sz w:val="24"/>
          <w:szCs w:val="24"/>
        </w:rPr>
        <w:t>–</w:t>
      </w:r>
      <w:r>
        <w:rPr>
          <w:rFonts w:ascii="Times New Roman" w:hAnsi="Times New Roman" w:cs="Times New Roman"/>
          <w:sz w:val="24"/>
          <w:szCs w:val="24"/>
        </w:rPr>
        <w:t xml:space="preserve">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w:t>
      </w:r>
      <w:r>
        <w:rPr>
          <w:rFonts w:ascii="Times New Roman" w:hAnsi="Times New Roman" w:cs="Times New Roman"/>
          <w:color w:val="000000"/>
          <w:sz w:val="24"/>
          <w:szCs w:val="24"/>
        </w:rPr>
        <w:t>–</w:t>
      </w:r>
      <w:r>
        <w:rPr>
          <w:rFonts w:ascii="Times New Roman" w:hAnsi="Times New Roman" w:cs="Times New Roman"/>
          <w:sz w:val="24"/>
          <w:szCs w:val="24"/>
        </w:rPr>
        <w:t xml:space="preserve"> SNM - M</w:t>
      </w:r>
      <w:r>
        <w:rPr>
          <w:rFonts w:ascii="Times New Roman" w:hAnsi="Times New Roman" w:cs="Times New Roman"/>
          <w:color w:val="000000"/>
          <w:sz w:val="24"/>
          <w:szCs w:val="24"/>
        </w:rPr>
        <w:t>ú</w:t>
      </w:r>
      <w:r>
        <w:rPr>
          <w:rFonts w:ascii="Times New Roman" w:hAnsi="Times New Roman" w:cs="Times New Roman"/>
          <w:sz w:val="24"/>
          <w:szCs w:val="24"/>
        </w:rPr>
        <w:t>zeum Karpatsk</w:t>
      </w:r>
      <w:r>
        <w:rPr>
          <w:rFonts w:ascii="Times New Roman" w:hAnsi="Times New Roman" w:cs="Times New Roman"/>
          <w:color w:val="000000"/>
          <w:sz w:val="24"/>
          <w:szCs w:val="24"/>
        </w:rPr>
        <w:t>ý</w:t>
      </w:r>
      <w:r>
        <w:rPr>
          <w:rFonts w:ascii="Times New Roman" w:hAnsi="Times New Roman" w:cs="Times New Roman"/>
          <w:sz w:val="24"/>
          <w:szCs w:val="24"/>
        </w:rPr>
        <w:t xml:space="preserve">ch Nemcov </w:t>
      </w:r>
      <w:r>
        <w:rPr>
          <w:rFonts w:ascii="Times New Roman" w:hAnsi="Times New Roman" w:cs="Times New Roman"/>
          <w:color w:val="000000"/>
          <w:sz w:val="24"/>
          <w:szCs w:val="24"/>
        </w:rPr>
        <w:t>–</w:t>
      </w:r>
      <w:r>
        <w:rPr>
          <w:rFonts w:ascii="Times New Roman" w:hAnsi="Times New Roman" w:cs="Times New Roman"/>
          <w:sz w:val="24"/>
          <w:szCs w:val="24"/>
        </w:rPr>
        <w:t xml:space="preserve">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UK Bratislava, Bratislava, 14.03.2019.</w:t>
      </w:r>
    </w:p>
    <w:p w14:paraId="503E119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Ú</w:t>
      </w:r>
      <w:r>
        <w:rPr>
          <w:rFonts w:ascii="Times New Roman" w:hAnsi="Times New Roman" w:cs="Times New Roman"/>
          <w:sz w:val="24"/>
          <w:szCs w:val="24"/>
        </w:rPr>
        <w:t>spechy a p</w:t>
      </w:r>
      <w:r>
        <w:rPr>
          <w:rFonts w:ascii="Times New Roman" w:hAnsi="Times New Roman" w:cs="Times New Roman"/>
          <w:color w:val="000000"/>
          <w:sz w:val="24"/>
          <w:szCs w:val="24"/>
        </w:rPr>
        <w:t>á</w:t>
      </w:r>
      <w:r>
        <w:rPr>
          <w:rFonts w:ascii="Times New Roman" w:hAnsi="Times New Roman" w:cs="Times New Roman"/>
          <w:sz w:val="24"/>
          <w:szCs w:val="24"/>
        </w:rPr>
        <w:t>dy rodiny Jesensk</w:t>
      </w:r>
      <w:r>
        <w:rPr>
          <w:rFonts w:ascii="Times New Roman" w:hAnsi="Times New Roman" w:cs="Times New Roman"/>
          <w:color w:val="000000"/>
          <w:sz w:val="24"/>
          <w:szCs w:val="24"/>
        </w:rPr>
        <w:t>ý</w:t>
      </w:r>
      <w:r>
        <w:rPr>
          <w:rFonts w:ascii="Times New Roman" w:hAnsi="Times New Roman" w:cs="Times New Roman"/>
          <w:sz w:val="24"/>
          <w:szCs w:val="24"/>
        </w:rPr>
        <w:t>ch v bankovn</w:t>
      </w:r>
      <w:r>
        <w:rPr>
          <w:rFonts w:ascii="Times New Roman" w:hAnsi="Times New Roman" w:cs="Times New Roman"/>
          <w:color w:val="000000"/>
          <w:sz w:val="24"/>
          <w:szCs w:val="24"/>
        </w:rPr>
        <w:t>í</w:t>
      </w:r>
      <w:r>
        <w:rPr>
          <w:rFonts w:ascii="Times New Roman" w:hAnsi="Times New Roman" w:cs="Times New Roman"/>
          <w:sz w:val="24"/>
          <w:szCs w:val="24"/>
        </w:rPr>
        <w:t>ctve. Predn</w:t>
      </w:r>
      <w:r>
        <w:rPr>
          <w:rFonts w:ascii="Times New Roman" w:hAnsi="Times New Roman" w:cs="Times New Roman"/>
          <w:color w:val="000000"/>
          <w:sz w:val="24"/>
          <w:szCs w:val="24"/>
        </w:rPr>
        <w:t>áš</w:t>
      </w:r>
      <w:r>
        <w:rPr>
          <w:rFonts w:ascii="Times New Roman" w:hAnsi="Times New Roman" w:cs="Times New Roman"/>
          <w:sz w:val="24"/>
          <w:szCs w:val="24"/>
        </w:rPr>
        <w:t>ka na vedeckej konferencii: Janko Jesensk</w:t>
      </w:r>
      <w:r>
        <w:rPr>
          <w:rFonts w:ascii="Times New Roman" w:hAnsi="Times New Roman" w:cs="Times New Roman"/>
          <w:color w:val="000000"/>
          <w:sz w:val="24"/>
          <w:szCs w:val="24"/>
        </w:rPr>
        <w:t>ý</w:t>
      </w:r>
      <w:r>
        <w:rPr>
          <w:rFonts w:ascii="Times New Roman" w:hAnsi="Times New Roman" w:cs="Times New Roman"/>
          <w:sz w:val="24"/>
          <w:szCs w:val="24"/>
        </w:rPr>
        <w:t xml:space="preserve"> a Jozef Gregor Tajovsk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pramene, dimenzie, reflexia.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Bratislavy. Bratislava, 17.10.2019.</w:t>
      </w:r>
    </w:p>
    <w:p w14:paraId="7835C1C4"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HALLON, Ľudov</w:t>
      </w:r>
      <w:r>
        <w:rPr>
          <w:rFonts w:ascii="Times New Roman" w:hAnsi="Times New Roman" w:cs="Times New Roman"/>
          <w:color w:val="000000"/>
          <w:sz w:val="24"/>
          <w:szCs w:val="24"/>
        </w:rPr>
        <w:t>í</w:t>
      </w:r>
      <w:r>
        <w:rPr>
          <w:rFonts w:ascii="Times New Roman" w:hAnsi="Times New Roman" w:cs="Times New Roman"/>
          <w:sz w:val="24"/>
          <w:szCs w:val="24"/>
        </w:rPr>
        <w:t>t: V</w:t>
      </w:r>
      <w:r>
        <w:rPr>
          <w:rFonts w:ascii="Times New Roman" w:hAnsi="Times New Roman" w:cs="Times New Roman"/>
          <w:color w:val="000000"/>
          <w:sz w:val="24"/>
          <w:szCs w:val="24"/>
        </w:rPr>
        <w:t>ý</w:t>
      </w:r>
      <w:r>
        <w:rPr>
          <w:rFonts w:ascii="Times New Roman" w:hAnsi="Times New Roman" w:cs="Times New Roman"/>
          <w:sz w:val="24"/>
          <w:szCs w:val="24"/>
        </w:rPr>
        <w:t xml:space="preserve">znam </w:t>
      </w:r>
      <w:r>
        <w:rPr>
          <w:rFonts w:ascii="Times New Roman" w:hAnsi="Times New Roman" w:cs="Times New Roman"/>
          <w:color w:val="000000"/>
          <w:sz w:val="24"/>
          <w:szCs w:val="24"/>
        </w:rPr>
        <w:t>Ú</w:t>
      </w:r>
      <w:r>
        <w:rPr>
          <w:rFonts w:ascii="Times New Roman" w:hAnsi="Times New Roman" w:cs="Times New Roman"/>
          <w:sz w:val="24"/>
          <w:szCs w:val="24"/>
        </w:rPr>
        <w:t>stavu pre zveľaďovanie živnost</w:t>
      </w:r>
      <w:r>
        <w:rPr>
          <w:rFonts w:ascii="Times New Roman" w:hAnsi="Times New Roman" w:cs="Times New Roman"/>
          <w:color w:val="000000"/>
          <w:sz w:val="24"/>
          <w:szCs w:val="24"/>
        </w:rPr>
        <w:t>í</w:t>
      </w:r>
      <w:r>
        <w:rPr>
          <w:rFonts w:ascii="Times New Roman" w:hAnsi="Times New Roman" w:cs="Times New Roman"/>
          <w:sz w:val="24"/>
          <w:szCs w:val="24"/>
        </w:rPr>
        <w:t xml:space="preserve"> v Martine pre rozvoj živnostn</w:t>
      </w:r>
      <w:r>
        <w:rPr>
          <w:rFonts w:ascii="Times New Roman" w:hAnsi="Times New Roman" w:cs="Times New Roman"/>
          <w:color w:val="000000"/>
          <w:sz w:val="24"/>
          <w:szCs w:val="24"/>
        </w:rPr>
        <w:t>í</w:t>
      </w:r>
      <w:r>
        <w:rPr>
          <w:rFonts w:ascii="Times New Roman" w:hAnsi="Times New Roman" w:cs="Times New Roman"/>
          <w:sz w:val="24"/>
          <w:szCs w:val="24"/>
        </w:rPr>
        <w:t>ctva na Slovensku v medzivojnovom obdob</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na konferencii: Inov</w:t>
      </w:r>
      <w:r>
        <w:rPr>
          <w:rFonts w:ascii="Times New Roman" w:hAnsi="Times New Roman" w:cs="Times New Roman"/>
          <w:color w:val="000000"/>
          <w:sz w:val="24"/>
          <w:szCs w:val="24"/>
        </w:rPr>
        <w:t>á</w:t>
      </w:r>
      <w:r>
        <w:rPr>
          <w:rFonts w:ascii="Times New Roman" w:hAnsi="Times New Roman" w:cs="Times New Roman"/>
          <w:sz w:val="24"/>
          <w:szCs w:val="24"/>
        </w:rPr>
        <w:t>cie vo vzdel</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Koncepcia živnostensk</w:t>
      </w:r>
      <w:r>
        <w:rPr>
          <w:rFonts w:ascii="Times New Roman" w:hAnsi="Times New Roman" w:cs="Times New Roman"/>
          <w:color w:val="000000"/>
          <w:sz w:val="24"/>
          <w:szCs w:val="24"/>
        </w:rPr>
        <w:t>é</w:t>
      </w:r>
      <w:r>
        <w:rPr>
          <w:rFonts w:ascii="Times New Roman" w:hAnsi="Times New Roman" w:cs="Times New Roman"/>
          <w:sz w:val="24"/>
          <w:szCs w:val="24"/>
        </w:rPr>
        <w:t>ho centra.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živnostensk</w:t>
      </w:r>
      <w:r>
        <w:rPr>
          <w:rFonts w:ascii="Times New Roman" w:hAnsi="Times New Roman" w:cs="Times New Roman"/>
          <w:color w:val="000000"/>
          <w:sz w:val="24"/>
          <w:szCs w:val="24"/>
        </w:rPr>
        <w:t>á</w:t>
      </w:r>
      <w:r>
        <w:rPr>
          <w:rFonts w:ascii="Times New Roman" w:hAnsi="Times New Roman" w:cs="Times New Roman"/>
          <w:sz w:val="24"/>
          <w:szCs w:val="24"/>
        </w:rPr>
        <w:t xml:space="preserve"> komora </w:t>
      </w:r>
      <w:r>
        <w:rPr>
          <w:rFonts w:ascii="Times New Roman" w:hAnsi="Times New Roman" w:cs="Times New Roman"/>
          <w:color w:val="000000"/>
          <w:sz w:val="24"/>
          <w:szCs w:val="24"/>
        </w:rPr>
        <w:t>–</w:t>
      </w:r>
      <w:r>
        <w:rPr>
          <w:rFonts w:ascii="Times New Roman" w:hAnsi="Times New Roman" w:cs="Times New Roman"/>
          <w:sz w:val="24"/>
          <w:szCs w:val="24"/>
        </w:rPr>
        <w:t xml:space="preserve">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v Martine </w:t>
      </w:r>
      <w:r>
        <w:rPr>
          <w:rFonts w:ascii="Times New Roman" w:hAnsi="Times New Roman" w:cs="Times New Roman"/>
          <w:color w:val="000000"/>
          <w:sz w:val="24"/>
          <w:szCs w:val="24"/>
        </w:rPr>
        <w:t>–</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Čechov na Slovensku. Martin, 11.10.2019.</w:t>
      </w:r>
    </w:p>
    <w:p w14:paraId="41577C5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HERUCOV</w:t>
      </w:r>
      <w:r>
        <w:rPr>
          <w:rFonts w:ascii="Times New Roman" w:hAnsi="Times New Roman" w:cs="Times New Roman"/>
          <w:color w:val="000000"/>
          <w:sz w:val="24"/>
          <w:szCs w:val="24"/>
        </w:rPr>
        <w:t>Á</w:t>
      </w:r>
      <w:r>
        <w:rPr>
          <w:rFonts w:ascii="Times New Roman" w:hAnsi="Times New Roman" w:cs="Times New Roman"/>
          <w:sz w:val="24"/>
          <w:szCs w:val="24"/>
        </w:rPr>
        <w:t>, Angelika: Symbolick</w:t>
      </w:r>
      <w:r>
        <w:rPr>
          <w:rFonts w:ascii="Times New Roman" w:hAnsi="Times New Roman" w:cs="Times New Roman"/>
          <w:color w:val="000000"/>
          <w:sz w:val="24"/>
          <w:szCs w:val="24"/>
        </w:rPr>
        <w:t>á</w:t>
      </w:r>
      <w:r>
        <w:rPr>
          <w:rFonts w:ascii="Times New Roman" w:hAnsi="Times New Roman" w:cs="Times New Roman"/>
          <w:sz w:val="24"/>
          <w:szCs w:val="24"/>
        </w:rPr>
        <w:t xml:space="preserve"> hodnota nosa za Arp</w:t>
      </w:r>
      <w:r>
        <w:rPr>
          <w:rFonts w:ascii="Times New Roman" w:hAnsi="Times New Roman" w:cs="Times New Roman"/>
          <w:color w:val="000000"/>
          <w:sz w:val="24"/>
          <w:szCs w:val="24"/>
        </w:rPr>
        <w:t>á</w:t>
      </w:r>
      <w:r>
        <w:rPr>
          <w:rFonts w:ascii="Times New Roman" w:hAnsi="Times New Roman" w:cs="Times New Roman"/>
          <w:sz w:val="24"/>
          <w:szCs w:val="24"/>
        </w:rPr>
        <w:t>dovcov. Alegoria in factis. Pr</w:t>
      </w:r>
      <w:r>
        <w:rPr>
          <w:rFonts w:ascii="Times New Roman" w:hAnsi="Times New Roman" w:cs="Times New Roman"/>
          <w:color w:val="000000"/>
          <w:sz w:val="24"/>
          <w:szCs w:val="24"/>
        </w:rPr>
        <w:t>í</w:t>
      </w:r>
      <w:r>
        <w:rPr>
          <w:rFonts w:ascii="Times New Roman" w:hAnsi="Times New Roman" w:cs="Times New Roman"/>
          <w:sz w:val="24"/>
          <w:szCs w:val="24"/>
        </w:rPr>
        <w:t>spevok na konferencii Gest</w:t>
      </w:r>
      <w:r>
        <w:rPr>
          <w:rFonts w:ascii="Times New Roman" w:hAnsi="Times New Roman" w:cs="Times New Roman"/>
          <w:color w:val="000000"/>
          <w:sz w:val="24"/>
          <w:szCs w:val="24"/>
        </w:rPr>
        <w:t>á</w:t>
      </w:r>
      <w:r>
        <w:rPr>
          <w:rFonts w:ascii="Times New Roman" w:hAnsi="Times New Roman" w:cs="Times New Roman"/>
          <w:sz w:val="24"/>
          <w:szCs w:val="24"/>
        </w:rPr>
        <w:t>, symboly, cerem</w:t>
      </w:r>
      <w:r>
        <w:rPr>
          <w:rFonts w:ascii="Times New Roman" w:hAnsi="Times New Roman" w:cs="Times New Roman"/>
          <w:color w:val="000000"/>
          <w:sz w:val="24"/>
          <w:szCs w:val="24"/>
        </w:rPr>
        <w:t>ó</w:t>
      </w:r>
      <w:r>
        <w:rPr>
          <w:rFonts w:ascii="Times New Roman" w:hAnsi="Times New Roman" w:cs="Times New Roman"/>
          <w:sz w:val="24"/>
          <w:szCs w:val="24"/>
        </w:rPr>
        <w:t>nie a ritu</w:t>
      </w:r>
      <w:r>
        <w:rPr>
          <w:rFonts w:ascii="Times New Roman" w:hAnsi="Times New Roman" w:cs="Times New Roman"/>
          <w:color w:val="000000"/>
          <w:sz w:val="24"/>
          <w:szCs w:val="24"/>
        </w:rPr>
        <w:t>á</w:t>
      </w:r>
      <w:r>
        <w:rPr>
          <w:rFonts w:ascii="Times New Roman" w:hAnsi="Times New Roman" w:cs="Times New Roman"/>
          <w:sz w:val="24"/>
          <w:szCs w:val="24"/>
        </w:rPr>
        <w:t>ly v stredoveku.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29.05.2019.</w:t>
      </w:r>
    </w:p>
    <w:p w14:paraId="544993BB"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K hrobom sv. apo</w:t>
      </w:r>
      <w:r>
        <w:rPr>
          <w:rFonts w:ascii="Times New Roman" w:hAnsi="Times New Roman" w:cs="Times New Roman"/>
          <w:color w:val="000000"/>
          <w:sz w:val="24"/>
          <w:szCs w:val="24"/>
        </w:rPr>
        <w:t>š</w:t>
      </w:r>
      <w:r>
        <w:rPr>
          <w:rFonts w:ascii="Times New Roman" w:hAnsi="Times New Roman" w:cs="Times New Roman"/>
          <w:sz w:val="24"/>
          <w:szCs w:val="24"/>
        </w:rPr>
        <w:t>tolov. Ritu</w:t>
      </w:r>
      <w:r>
        <w:rPr>
          <w:rFonts w:ascii="Times New Roman" w:hAnsi="Times New Roman" w:cs="Times New Roman"/>
          <w:color w:val="000000"/>
          <w:sz w:val="24"/>
          <w:szCs w:val="24"/>
        </w:rPr>
        <w:t>á</w:t>
      </w:r>
      <w:r>
        <w:rPr>
          <w:rFonts w:ascii="Times New Roman" w:hAnsi="Times New Roman" w:cs="Times New Roman"/>
          <w:sz w:val="24"/>
          <w:szCs w:val="24"/>
        </w:rPr>
        <w:t>ly uhorsk</w:t>
      </w:r>
      <w:r>
        <w:rPr>
          <w:rFonts w:ascii="Times New Roman" w:hAnsi="Times New Roman" w:cs="Times New Roman"/>
          <w:color w:val="000000"/>
          <w:sz w:val="24"/>
          <w:szCs w:val="24"/>
        </w:rPr>
        <w:t>ý</w:t>
      </w:r>
      <w:r>
        <w:rPr>
          <w:rFonts w:ascii="Times New Roman" w:hAnsi="Times New Roman" w:cs="Times New Roman"/>
          <w:sz w:val="24"/>
          <w:szCs w:val="24"/>
        </w:rPr>
        <w:t>ch p</w:t>
      </w:r>
      <w:r>
        <w:rPr>
          <w:rFonts w:ascii="Times New Roman" w:hAnsi="Times New Roman" w:cs="Times New Roman"/>
          <w:color w:val="000000"/>
          <w:sz w:val="24"/>
          <w:szCs w:val="24"/>
        </w:rPr>
        <w:t>ú</w:t>
      </w:r>
      <w:r>
        <w:rPr>
          <w:rFonts w:ascii="Times New Roman" w:hAnsi="Times New Roman" w:cs="Times New Roman"/>
          <w:sz w:val="24"/>
          <w:szCs w:val="24"/>
        </w:rPr>
        <w:t>tnikov do R</w:t>
      </w:r>
      <w:r>
        <w:rPr>
          <w:rFonts w:ascii="Times New Roman" w:hAnsi="Times New Roman" w:cs="Times New Roman"/>
          <w:color w:val="000000"/>
          <w:sz w:val="24"/>
          <w:szCs w:val="24"/>
        </w:rPr>
        <w:t>í</w:t>
      </w:r>
      <w:r>
        <w:rPr>
          <w:rFonts w:ascii="Times New Roman" w:hAnsi="Times New Roman" w:cs="Times New Roman"/>
          <w:sz w:val="24"/>
          <w:szCs w:val="24"/>
        </w:rPr>
        <w:t>ma. Pr</w:t>
      </w:r>
      <w:r>
        <w:rPr>
          <w:rFonts w:ascii="Times New Roman" w:hAnsi="Times New Roman" w:cs="Times New Roman"/>
          <w:color w:val="000000"/>
          <w:sz w:val="24"/>
          <w:szCs w:val="24"/>
        </w:rPr>
        <w:t>í</w:t>
      </w:r>
      <w:r>
        <w:rPr>
          <w:rFonts w:ascii="Times New Roman" w:hAnsi="Times New Roman" w:cs="Times New Roman"/>
          <w:sz w:val="24"/>
          <w:szCs w:val="24"/>
        </w:rPr>
        <w:t>spevok na konferencii Gest</w:t>
      </w:r>
      <w:r>
        <w:rPr>
          <w:rFonts w:ascii="Times New Roman" w:hAnsi="Times New Roman" w:cs="Times New Roman"/>
          <w:color w:val="000000"/>
          <w:sz w:val="24"/>
          <w:szCs w:val="24"/>
        </w:rPr>
        <w:t>á</w:t>
      </w:r>
      <w:r>
        <w:rPr>
          <w:rFonts w:ascii="Times New Roman" w:hAnsi="Times New Roman" w:cs="Times New Roman"/>
          <w:sz w:val="24"/>
          <w:szCs w:val="24"/>
        </w:rPr>
        <w:t>, symboly, cerem</w:t>
      </w:r>
      <w:r>
        <w:rPr>
          <w:rFonts w:ascii="Times New Roman" w:hAnsi="Times New Roman" w:cs="Times New Roman"/>
          <w:color w:val="000000"/>
          <w:sz w:val="24"/>
          <w:szCs w:val="24"/>
        </w:rPr>
        <w:t>ó</w:t>
      </w:r>
      <w:r>
        <w:rPr>
          <w:rFonts w:ascii="Times New Roman" w:hAnsi="Times New Roman" w:cs="Times New Roman"/>
          <w:sz w:val="24"/>
          <w:szCs w:val="24"/>
        </w:rPr>
        <w:t>nie a ritu</w:t>
      </w:r>
      <w:r>
        <w:rPr>
          <w:rFonts w:ascii="Times New Roman" w:hAnsi="Times New Roman" w:cs="Times New Roman"/>
          <w:color w:val="000000"/>
          <w:sz w:val="24"/>
          <w:szCs w:val="24"/>
        </w:rPr>
        <w:t>á</w:t>
      </w:r>
      <w:r>
        <w:rPr>
          <w:rFonts w:ascii="Times New Roman" w:hAnsi="Times New Roman" w:cs="Times New Roman"/>
          <w:sz w:val="24"/>
          <w:szCs w:val="24"/>
        </w:rPr>
        <w:t>ly v stredoveku.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29.05.2019.</w:t>
      </w:r>
    </w:p>
    <w:p w14:paraId="25B5586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HLAVINKA, J</w:t>
      </w:r>
      <w:r>
        <w:rPr>
          <w:rFonts w:ascii="Times New Roman" w:hAnsi="Times New Roman" w:cs="Times New Roman"/>
          <w:color w:val="000000"/>
          <w:sz w:val="24"/>
          <w:szCs w:val="24"/>
        </w:rPr>
        <w:t>á</w:t>
      </w:r>
      <w:r>
        <w:rPr>
          <w:rFonts w:ascii="Times New Roman" w:hAnsi="Times New Roman" w:cs="Times New Roman"/>
          <w:sz w:val="24"/>
          <w:szCs w:val="24"/>
        </w:rPr>
        <w:t>n: Arizačn</w:t>
      </w:r>
      <w:r>
        <w:rPr>
          <w:rFonts w:ascii="Times New Roman" w:hAnsi="Times New Roman" w:cs="Times New Roman"/>
          <w:color w:val="000000"/>
          <w:sz w:val="24"/>
          <w:szCs w:val="24"/>
        </w:rPr>
        <w:t>ý</w:t>
      </w:r>
      <w:r>
        <w:rPr>
          <w:rFonts w:ascii="Times New Roman" w:hAnsi="Times New Roman" w:cs="Times New Roman"/>
          <w:sz w:val="24"/>
          <w:szCs w:val="24"/>
        </w:rPr>
        <w:t xml:space="preserve"> proces a jeho d</w:t>
      </w:r>
      <w:r>
        <w:rPr>
          <w:rFonts w:ascii="Times New Roman" w:hAnsi="Times New Roman" w:cs="Times New Roman"/>
          <w:color w:val="000000"/>
          <w:sz w:val="24"/>
          <w:szCs w:val="24"/>
        </w:rPr>
        <w:t>ô</w:t>
      </w:r>
      <w:r>
        <w:rPr>
          <w:rFonts w:ascii="Times New Roman" w:hAnsi="Times New Roman" w:cs="Times New Roman"/>
          <w:sz w:val="24"/>
          <w:szCs w:val="24"/>
        </w:rPr>
        <w:t>sledky. Predn</w:t>
      </w:r>
      <w:r>
        <w:rPr>
          <w:rFonts w:ascii="Times New Roman" w:hAnsi="Times New Roman" w:cs="Times New Roman"/>
          <w:color w:val="000000"/>
          <w:sz w:val="24"/>
          <w:szCs w:val="24"/>
        </w:rPr>
        <w:t>áš</w:t>
      </w:r>
      <w:r>
        <w:rPr>
          <w:rFonts w:ascii="Times New Roman" w:hAnsi="Times New Roman" w:cs="Times New Roman"/>
          <w:sz w:val="24"/>
          <w:szCs w:val="24"/>
        </w:rPr>
        <w:t>ka na konferencii 80 rokov po. Slovensk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 v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radniciach.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SNM-M</w:t>
      </w:r>
      <w:r>
        <w:rPr>
          <w:rFonts w:ascii="Times New Roman" w:hAnsi="Times New Roman" w:cs="Times New Roman"/>
          <w:color w:val="000000"/>
          <w:sz w:val="24"/>
          <w:szCs w:val="24"/>
        </w:rPr>
        <w:t>ú</w:t>
      </w:r>
      <w:r>
        <w:rPr>
          <w:rFonts w:ascii="Times New Roman" w:hAnsi="Times New Roman" w:cs="Times New Roman"/>
          <w:sz w:val="24"/>
          <w:szCs w:val="24"/>
        </w:rPr>
        <w:t>zeum kult</w:t>
      </w:r>
      <w:r>
        <w:rPr>
          <w:rFonts w:ascii="Times New Roman" w:hAnsi="Times New Roman" w:cs="Times New Roman"/>
          <w:color w:val="000000"/>
          <w:sz w:val="24"/>
          <w:szCs w:val="24"/>
        </w:rPr>
        <w:t>ú</w:t>
      </w:r>
      <w:r>
        <w:rPr>
          <w:rFonts w:ascii="Times New Roman" w:hAnsi="Times New Roman" w:cs="Times New Roman"/>
          <w:sz w:val="24"/>
          <w:szCs w:val="24"/>
        </w:rPr>
        <w:t>ry karpatsk</w:t>
      </w:r>
      <w:r>
        <w:rPr>
          <w:rFonts w:ascii="Times New Roman" w:hAnsi="Times New Roman" w:cs="Times New Roman"/>
          <w:color w:val="000000"/>
          <w:sz w:val="24"/>
          <w:szCs w:val="24"/>
        </w:rPr>
        <w:t>ý</w:t>
      </w:r>
      <w:r>
        <w:rPr>
          <w:rFonts w:ascii="Times New Roman" w:hAnsi="Times New Roman" w:cs="Times New Roman"/>
          <w:sz w:val="24"/>
          <w:szCs w:val="24"/>
        </w:rPr>
        <w:t>ch Nemcov,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Bratislava, 14.03.2019.</w:t>
      </w:r>
    </w:p>
    <w:p w14:paraId="390C6D3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Bratislavsk</w:t>
      </w:r>
      <w:r>
        <w:rPr>
          <w:rFonts w:ascii="Times New Roman" w:hAnsi="Times New Roman" w:cs="Times New Roman"/>
          <w:color w:val="000000"/>
          <w:sz w:val="24"/>
          <w:szCs w:val="24"/>
        </w:rPr>
        <w:t>á</w:t>
      </w:r>
      <w:r>
        <w:rPr>
          <w:rFonts w:ascii="Times New Roman" w:hAnsi="Times New Roman" w:cs="Times New Roman"/>
          <w:sz w:val="24"/>
          <w:szCs w:val="24"/>
        </w:rPr>
        <w:t xml:space="preserve"> župa ako v</w:t>
      </w:r>
      <w:r>
        <w:rPr>
          <w:rFonts w:ascii="Times New Roman" w:hAnsi="Times New Roman" w:cs="Times New Roman"/>
          <w:color w:val="000000"/>
          <w:sz w:val="24"/>
          <w:szCs w:val="24"/>
        </w:rPr>
        <w:t>ý</w:t>
      </w:r>
      <w:r>
        <w:rPr>
          <w:rFonts w:ascii="Times New Roman" w:hAnsi="Times New Roman" w:cs="Times New Roman"/>
          <w:sz w:val="24"/>
          <w:szCs w:val="24"/>
        </w:rPr>
        <w:t>kladn</w:t>
      </w:r>
      <w:r>
        <w:rPr>
          <w:rFonts w:ascii="Times New Roman" w:hAnsi="Times New Roman" w:cs="Times New Roman"/>
          <w:color w:val="000000"/>
          <w:sz w:val="24"/>
          <w:szCs w:val="24"/>
        </w:rPr>
        <w:t>á</w:t>
      </w:r>
      <w:r>
        <w:rPr>
          <w:rFonts w:ascii="Times New Roman" w:hAnsi="Times New Roman" w:cs="Times New Roman"/>
          <w:sz w:val="24"/>
          <w:szCs w:val="24"/>
        </w:rPr>
        <w:t xml:space="preserve"> skriňa medzi župami v historickom a  soci</w:t>
      </w:r>
      <w:r>
        <w:rPr>
          <w:rFonts w:ascii="Times New Roman" w:hAnsi="Times New Roman" w:cs="Times New Roman"/>
          <w:color w:val="000000"/>
          <w:sz w:val="24"/>
          <w:szCs w:val="24"/>
        </w:rPr>
        <w:t>á</w:t>
      </w:r>
      <w:r>
        <w:rPr>
          <w:rFonts w:ascii="Times New Roman" w:hAnsi="Times New Roman" w:cs="Times New Roman"/>
          <w:sz w:val="24"/>
          <w:szCs w:val="24"/>
        </w:rPr>
        <w:t>lnoekonomickom kontexte.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100 rokov Bratislavskej župy (1919 </w:t>
      </w:r>
      <w:r>
        <w:rPr>
          <w:rFonts w:ascii="Times New Roman" w:hAnsi="Times New Roman" w:cs="Times New Roman"/>
          <w:color w:val="000000"/>
          <w:sz w:val="24"/>
          <w:szCs w:val="24"/>
        </w:rPr>
        <w:t>–</w:t>
      </w:r>
      <w:r>
        <w:rPr>
          <w:rFonts w:ascii="Times New Roman" w:hAnsi="Times New Roman" w:cs="Times New Roman"/>
          <w:sz w:val="24"/>
          <w:szCs w:val="24"/>
        </w:rPr>
        <w:t xml:space="preserve"> 2019). Organiz</w:t>
      </w:r>
      <w:r>
        <w:rPr>
          <w:rFonts w:ascii="Times New Roman" w:hAnsi="Times New Roman" w:cs="Times New Roman"/>
          <w:color w:val="000000"/>
          <w:sz w:val="24"/>
          <w:szCs w:val="24"/>
        </w:rPr>
        <w:t>á</w:t>
      </w:r>
      <w:r>
        <w:rPr>
          <w:rFonts w:ascii="Times New Roman" w:hAnsi="Times New Roman" w:cs="Times New Roman"/>
          <w:sz w:val="24"/>
          <w:szCs w:val="24"/>
        </w:rPr>
        <w:t>tor: Bratislavsk</w:t>
      </w:r>
      <w:r>
        <w:rPr>
          <w:rFonts w:ascii="Times New Roman" w:hAnsi="Times New Roman" w:cs="Times New Roman"/>
          <w:color w:val="000000"/>
          <w:sz w:val="24"/>
          <w:szCs w:val="24"/>
        </w:rPr>
        <w:t>ý</w:t>
      </w:r>
      <w:r>
        <w:rPr>
          <w:rFonts w:ascii="Times New Roman" w:hAnsi="Times New Roman" w:cs="Times New Roman"/>
          <w:sz w:val="24"/>
          <w:szCs w:val="24"/>
        </w:rPr>
        <w:t xml:space="preserve"> samospr</w:t>
      </w:r>
      <w:r>
        <w:rPr>
          <w:rFonts w:ascii="Times New Roman" w:hAnsi="Times New Roman" w:cs="Times New Roman"/>
          <w:color w:val="000000"/>
          <w:sz w:val="24"/>
          <w:szCs w:val="24"/>
        </w:rPr>
        <w:t>á</w:t>
      </w:r>
      <w:r>
        <w:rPr>
          <w:rFonts w:ascii="Times New Roman" w:hAnsi="Times New Roman" w:cs="Times New Roman"/>
          <w:sz w:val="24"/>
          <w:szCs w:val="24"/>
        </w:rPr>
        <w:t>vny kraj. Modra-Piesok, 24.09.2019</w:t>
      </w:r>
    </w:p>
    <w:p w14:paraId="2CC680A4"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HOLEC, Roman: Dunaj v roku 1919 </w:t>
      </w:r>
      <w:r>
        <w:rPr>
          <w:rFonts w:ascii="Times New Roman" w:hAnsi="Times New Roman" w:cs="Times New Roman"/>
          <w:color w:val="000000"/>
          <w:sz w:val="24"/>
          <w:szCs w:val="24"/>
        </w:rPr>
        <w:t>–</w:t>
      </w:r>
      <w:r>
        <w:rPr>
          <w:rFonts w:ascii="Times New Roman" w:hAnsi="Times New Roman" w:cs="Times New Roman"/>
          <w:sz w:val="24"/>
          <w:szCs w:val="24"/>
        </w:rPr>
        <w:t xml:space="preserve"> československ</w:t>
      </w:r>
      <w:r>
        <w:rPr>
          <w:rFonts w:ascii="Times New Roman" w:hAnsi="Times New Roman" w:cs="Times New Roman"/>
          <w:color w:val="000000"/>
          <w:sz w:val="24"/>
          <w:szCs w:val="24"/>
        </w:rPr>
        <w:t>á</w:t>
      </w:r>
      <w:r>
        <w:rPr>
          <w:rFonts w:ascii="Times New Roman" w:hAnsi="Times New Roman" w:cs="Times New Roman"/>
          <w:sz w:val="24"/>
          <w:szCs w:val="24"/>
        </w:rPr>
        <w:t xml:space="preserve"> perif</w:t>
      </w:r>
      <w:r>
        <w:rPr>
          <w:rFonts w:ascii="Times New Roman" w:hAnsi="Times New Roman" w:cs="Times New Roman"/>
          <w:color w:val="000000"/>
          <w:sz w:val="24"/>
          <w:szCs w:val="24"/>
        </w:rPr>
        <w:t>é</w:t>
      </w:r>
      <w:r>
        <w:rPr>
          <w:rFonts w:ascii="Times New Roman" w:hAnsi="Times New Roman" w:cs="Times New Roman"/>
          <w:sz w:val="24"/>
          <w:szCs w:val="24"/>
        </w:rPr>
        <w:t>ria alebo produkt</w:t>
      </w:r>
      <w:r>
        <w:rPr>
          <w:rFonts w:ascii="Times New Roman" w:hAnsi="Times New Roman" w:cs="Times New Roman"/>
          <w:color w:val="000000"/>
          <w:sz w:val="24"/>
          <w:szCs w:val="24"/>
        </w:rPr>
        <w:t>í</w:t>
      </w:r>
      <w:r>
        <w:rPr>
          <w:rFonts w:ascii="Times New Roman" w:hAnsi="Times New Roman" w:cs="Times New Roman"/>
          <w:sz w:val="24"/>
          <w:szCs w:val="24"/>
        </w:rPr>
        <w:t>vny geopolitick</w:t>
      </w:r>
      <w:r>
        <w:rPr>
          <w:rFonts w:ascii="Times New Roman" w:hAnsi="Times New Roman" w:cs="Times New Roman"/>
          <w:color w:val="000000"/>
          <w:sz w:val="24"/>
          <w:szCs w:val="24"/>
        </w:rPr>
        <w:t>ý</w:t>
      </w:r>
      <w:r>
        <w:rPr>
          <w:rFonts w:ascii="Times New Roman" w:hAnsi="Times New Roman" w:cs="Times New Roman"/>
          <w:sz w:val="24"/>
          <w:szCs w:val="24"/>
        </w:rPr>
        <w:t xml:space="preserve"> fenom</w:t>
      </w:r>
      <w:r>
        <w:rPr>
          <w:rFonts w:ascii="Times New Roman" w:hAnsi="Times New Roman" w:cs="Times New Roman"/>
          <w:color w:val="000000"/>
          <w:sz w:val="24"/>
          <w:szCs w:val="24"/>
        </w:rPr>
        <w:t>é</w:t>
      </w:r>
      <w:r>
        <w:rPr>
          <w:rFonts w:ascii="Times New Roman" w:hAnsi="Times New Roman" w:cs="Times New Roman"/>
          <w:sz w:val="24"/>
          <w:szCs w:val="24"/>
        </w:rPr>
        <w:t>n?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Rok 1919 a Československo. Organiz</w:t>
      </w:r>
      <w:r>
        <w:rPr>
          <w:rFonts w:ascii="Times New Roman" w:hAnsi="Times New Roman" w:cs="Times New Roman"/>
          <w:color w:val="000000"/>
          <w:sz w:val="24"/>
          <w:szCs w:val="24"/>
        </w:rPr>
        <w:t>á</w:t>
      </w:r>
      <w:r>
        <w:rPr>
          <w:rFonts w:ascii="Times New Roman" w:hAnsi="Times New Roman" w:cs="Times New Roman"/>
          <w:sz w:val="24"/>
          <w:szCs w:val="24"/>
        </w:rPr>
        <w:t>tor: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hist</w:t>
      </w:r>
      <w:r>
        <w:rPr>
          <w:rFonts w:ascii="Times New Roman" w:hAnsi="Times New Roman" w:cs="Times New Roman"/>
          <w:color w:val="000000"/>
          <w:sz w:val="24"/>
          <w:szCs w:val="24"/>
        </w:rPr>
        <w:t>ó</w:t>
      </w:r>
      <w:r>
        <w:rPr>
          <w:rFonts w:ascii="Times New Roman" w:hAnsi="Times New Roman" w:cs="Times New Roman"/>
          <w:sz w:val="24"/>
          <w:szCs w:val="24"/>
        </w:rPr>
        <w:t>rie FF PU, Katedra hist</w:t>
      </w:r>
      <w:r>
        <w:rPr>
          <w:rFonts w:ascii="Times New Roman" w:hAnsi="Times New Roman" w:cs="Times New Roman"/>
          <w:color w:val="000000"/>
          <w:sz w:val="24"/>
          <w:szCs w:val="24"/>
        </w:rPr>
        <w:t>ó</w:t>
      </w:r>
      <w:r>
        <w:rPr>
          <w:rFonts w:ascii="Times New Roman" w:hAnsi="Times New Roman" w:cs="Times New Roman"/>
          <w:sz w:val="24"/>
          <w:szCs w:val="24"/>
        </w:rPr>
        <w:t xml:space="preserve">rie FF UJEP </w:t>
      </w:r>
      <w:r>
        <w:rPr>
          <w:rFonts w:ascii="Times New Roman" w:hAnsi="Times New Roman" w:cs="Times New Roman"/>
          <w:color w:val="000000"/>
          <w:sz w:val="24"/>
          <w:szCs w:val="24"/>
        </w:rPr>
        <w:t>Ú</w:t>
      </w:r>
      <w:r>
        <w:rPr>
          <w:rFonts w:ascii="Times New Roman" w:hAnsi="Times New Roman" w:cs="Times New Roman"/>
          <w:sz w:val="24"/>
          <w:szCs w:val="24"/>
        </w:rPr>
        <w:t>st</w:t>
      </w:r>
      <w:r>
        <w:rPr>
          <w:rFonts w:ascii="Times New Roman" w:hAnsi="Times New Roman" w:cs="Times New Roman"/>
          <w:color w:val="000000"/>
          <w:sz w:val="24"/>
          <w:szCs w:val="24"/>
        </w:rPr>
        <w:t>í</w:t>
      </w:r>
      <w:r>
        <w:rPr>
          <w:rFonts w:ascii="Times New Roman" w:hAnsi="Times New Roman" w:cs="Times New Roman"/>
          <w:sz w:val="24"/>
          <w:szCs w:val="24"/>
        </w:rPr>
        <w:t xml:space="preserve"> n. L., SHS. Pre</w:t>
      </w:r>
      <w:r>
        <w:rPr>
          <w:rFonts w:ascii="Times New Roman" w:hAnsi="Times New Roman" w:cs="Times New Roman"/>
          <w:color w:val="000000"/>
          <w:sz w:val="24"/>
          <w:szCs w:val="24"/>
        </w:rPr>
        <w:t>š</w:t>
      </w:r>
      <w:r>
        <w:rPr>
          <w:rFonts w:ascii="Times New Roman" w:hAnsi="Times New Roman" w:cs="Times New Roman"/>
          <w:sz w:val="24"/>
          <w:szCs w:val="24"/>
        </w:rPr>
        <w:t xml:space="preserve">ov, 26. </w:t>
      </w:r>
      <w:r>
        <w:rPr>
          <w:rFonts w:ascii="Times New Roman" w:hAnsi="Times New Roman" w:cs="Times New Roman"/>
          <w:color w:val="000000"/>
          <w:sz w:val="24"/>
          <w:szCs w:val="24"/>
        </w:rPr>
        <w:t>–</w:t>
      </w:r>
      <w:r>
        <w:rPr>
          <w:rFonts w:ascii="Times New Roman" w:hAnsi="Times New Roman" w:cs="Times New Roman"/>
          <w:sz w:val="24"/>
          <w:szCs w:val="24"/>
        </w:rPr>
        <w:t xml:space="preserve"> 27.11.2019.</w:t>
      </w:r>
    </w:p>
    <w:p w14:paraId="5641ED1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HOLEC, Roman: Environment</w:t>
      </w:r>
      <w:r>
        <w:rPr>
          <w:rFonts w:ascii="Times New Roman" w:hAnsi="Times New Roman" w:cs="Times New Roman"/>
          <w:color w:val="000000"/>
          <w:sz w:val="24"/>
          <w:szCs w:val="24"/>
        </w:rPr>
        <w:t>á</w:t>
      </w:r>
      <w:r>
        <w:rPr>
          <w:rFonts w:ascii="Times New Roman" w:hAnsi="Times New Roman" w:cs="Times New Roman"/>
          <w:sz w:val="24"/>
          <w:szCs w:val="24"/>
        </w:rPr>
        <w:t>lne dejiny v glob</w:t>
      </w:r>
      <w:r>
        <w:rPr>
          <w:rFonts w:ascii="Times New Roman" w:hAnsi="Times New Roman" w:cs="Times New Roman"/>
          <w:color w:val="000000"/>
          <w:sz w:val="24"/>
          <w:szCs w:val="24"/>
        </w:rPr>
        <w:t>á</w:t>
      </w:r>
      <w:r>
        <w:rPr>
          <w:rFonts w:ascii="Times New Roman" w:hAnsi="Times New Roman" w:cs="Times New Roman"/>
          <w:sz w:val="24"/>
          <w:szCs w:val="24"/>
        </w:rPr>
        <w:t>lnych vod</w:t>
      </w:r>
      <w:r>
        <w:rPr>
          <w:rFonts w:ascii="Times New Roman" w:hAnsi="Times New Roman" w:cs="Times New Roman"/>
          <w:color w:val="000000"/>
          <w:sz w:val="24"/>
          <w:szCs w:val="24"/>
        </w:rPr>
        <w:t>á</w:t>
      </w:r>
      <w:r>
        <w:rPr>
          <w:rFonts w:ascii="Times New Roman" w:hAnsi="Times New Roman" w:cs="Times New Roman"/>
          <w:sz w:val="24"/>
          <w:szCs w:val="24"/>
        </w:rPr>
        <w:t>ch.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rodnom semin</w:t>
      </w:r>
      <w:r>
        <w:rPr>
          <w:rFonts w:ascii="Times New Roman" w:hAnsi="Times New Roman" w:cs="Times New Roman"/>
          <w:color w:val="000000"/>
          <w:sz w:val="24"/>
          <w:szCs w:val="24"/>
        </w:rPr>
        <w:t>á</w:t>
      </w:r>
      <w:r>
        <w:rPr>
          <w:rFonts w:ascii="Times New Roman" w:hAnsi="Times New Roman" w:cs="Times New Roman"/>
          <w:sz w:val="24"/>
          <w:szCs w:val="24"/>
        </w:rPr>
        <w:t>ri Človek a krajina v minulosti VI. (environment</w:t>
      </w:r>
      <w:r>
        <w:rPr>
          <w:rFonts w:ascii="Times New Roman" w:hAnsi="Times New Roman" w:cs="Times New Roman"/>
          <w:color w:val="000000"/>
          <w:sz w:val="24"/>
          <w:szCs w:val="24"/>
        </w:rPr>
        <w:t>á</w:t>
      </w:r>
      <w:r>
        <w:rPr>
          <w:rFonts w:ascii="Times New Roman" w:hAnsi="Times New Roman" w:cs="Times New Roman"/>
          <w:sz w:val="24"/>
          <w:szCs w:val="24"/>
        </w:rPr>
        <w:t>lne dejiny krajiny). Organiz</w:t>
      </w:r>
      <w:r>
        <w:rPr>
          <w:rFonts w:ascii="Times New Roman" w:hAnsi="Times New Roman" w:cs="Times New Roman"/>
          <w:color w:val="000000"/>
          <w:sz w:val="24"/>
          <w:szCs w:val="24"/>
        </w:rPr>
        <w:t>á</w:t>
      </w:r>
      <w:r>
        <w:rPr>
          <w:rFonts w:ascii="Times New Roman" w:hAnsi="Times New Roman" w:cs="Times New Roman"/>
          <w:sz w:val="24"/>
          <w:szCs w:val="24"/>
        </w:rPr>
        <w:t>tori: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TU Ko</w:t>
      </w:r>
      <w:r>
        <w:rPr>
          <w:rFonts w:ascii="Times New Roman" w:hAnsi="Times New Roman" w:cs="Times New Roman"/>
          <w:color w:val="000000"/>
          <w:sz w:val="24"/>
          <w:szCs w:val="24"/>
        </w:rPr>
        <w:t>š</w:t>
      </w:r>
      <w:r>
        <w:rPr>
          <w:rFonts w:ascii="Times New Roman" w:hAnsi="Times New Roman" w:cs="Times New Roman"/>
          <w:sz w:val="24"/>
          <w:szCs w:val="24"/>
        </w:rPr>
        <w:t xml:space="preserve">ice, SHS. Čadca, 19. </w:t>
      </w:r>
      <w:r>
        <w:rPr>
          <w:rFonts w:ascii="Times New Roman" w:hAnsi="Times New Roman" w:cs="Times New Roman"/>
          <w:color w:val="000000"/>
          <w:sz w:val="24"/>
          <w:szCs w:val="24"/>
        </w:rPr>
        <w:t>–</w:t>
      </w:r>
      <w:r>
        <w:rPr>
          <w:rFonts w:ascii="Times New Roman" w:hAnsi="Times New Roman" w:cs="Times New Roman"/>
          <w:sz w:val="24"/>
          <w:szCs w:val="24"/>
        </w:rPr>
        <w:t xml:space="preserve"> 20.11.2019.</w:t>
      </w:r>
    </w:p>
    <w:p w14:paraId="3A32741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V s</w:t>
      </w:r>
      <w:r>
        <w:rPr>
          <w:rFonts w:ascii="Times New Roman" w:hAnsi="Times New Roman" w:cs="Times New Roman"/>
          <w:color w:val="000000"/>
          <w:sz w:val="24"/>
          <w:szCs w:val="24"/>
        </w:rPr>
        <w:t>ú</w:t>
      </w:r>
      <w:r>
        <w:rPr>
          <w:rFonts w:ascii="Times New Roman" w:hAnsi="Times New Roman" w:cs="Times New Roman"/>
          <w:sz w:val="24"/>
          <w:szCs w:val="24"/>
        </w:rPr>
        <w:t xml:space="preserve">radniciach nacionalizmu a </w:t>
      </w:r>
      <w:r>
        <w:rPr>
          <w:rFonts w:ascii="Times New Roman" w:hAnsi="Times New Roman" w:cs="Times New Roman"/>
          <w:color w:val="000000"/>
          <w:sz w:val="24"/>
          <w:szCs w:val="24"/>
        </w:rPr>
        <w:t>„</w:t>
      </w:r>
      <w:r>
        <w:rPr>
          <w:rFonts w:ascii="Times New Roman" w:hAnsi="Times New Roman" w:cs="Times New Roman"/>
          <w:sz w:val="24"/>
          <w:szCs w:val="24"/>
        </w:rPr>
        <w:t>konzervat</w:t>
      </w:r>
      <w:r>
        <w:rPr>
          <w:rFonts w:ascii="Times New Roman" w:hAnsi="Times New Roman" w:cs="Times New Roman"/>
          <w:color w:val="000000"/>
          <w:sz w:val="24"/>
          <w:szCs w:val="24"/>
        </w:rPr>
        <w:t>í</w:t>
      </w:r>
      <w:r>
        <w:rPr>
          <w:rFonts w:ascii="Times New Roman" w:hAnsi="Times New Roman" w:cs="Times New Roman"/>
          <w:sz w:val="24"/>
          <w:szCs w:val="24"/>
        </w:rPr>
        <w:t>vneho feminizmu</w:t>
      </w:r>
      <w:r>
        <w:rPr>
          <w:rFonts w:ascii="Times New Roman" w:hAnsi="Times New Roman" w:cs="Times New Roman"/>
          <w:color w:val="000000"/>
          <w:sz w:val="24"/>
          <w:szCs w:val="24"/>
        </w:rPr>
        <w:t>“</w:t>
      </w:r>
      <w:r>
        <w:rPr>
          <w:rFonts w:ascii="Times New Roman" w:hAnsi="Times New Roman" w:cs="Times New Roman"/>
          <w:sz w:val="24"/>
          <w:szCs w:val="24"/>
        </w:rPr>
        <w:t xml:space="preserve">, 1869 </w:t>
      </w:r>
      <w:r>
        <w:rPr>
          <w:rFonts w:ascii="Times New Roman" w:hAnsi="Times New Roman" w:cs="Times New Roman"/>
          <w:color w:val="000000"/>
          <w:sz w:val="24"/>
          <w:szCs w:val="24"/>
        </w:rPr>
        <w:t>–</w:t>
      </w:r>
      <w:r>
        <w:rPr>
          <w:rFonts w:ascii="Times New Roman" w:hAnsi="Times New Roman" w:cs="Times New Roman"/>
          <w:sz w:val="24"/>
          <w:szCs w:val="24"/>
        </w:rPr>
        <w:t>1914. Predn</w:t>
      </w:r>
      <w:r>
        <w:rPr>
          <w:rFonts w:ascii="Times New Roman" w:hAnsi="Times New Roman" w:cs="Times New Roman"/>
          <w:color w:val="000000"/>
          <w:sz w:val="24"/>
          <w:szCs w:val="24"/>
        </w:rPr>
        <w:t>áš</w:t>
      </w:r>
      <w:r>
        <w:rPr>
          <w:rFonts w:ascii="Times New Roman" w:hAnsi="Times New Roman" w:cs="Times New Roman"/>
          <w:sz w:val="24"/>
          <w:szCs w:val="24"/>
        </w:rPr>
        <w:t>ka na konferencii Živena - 150 rokov spolku slovensk</w:t>
      </w:r>
      <w:r>
        <w:rPr>
          <w:rFonts w:ascii="Times New Roman" w:hAnsi="Times New Roman" w:cs="Times New Roman"/>
          <w:color w:val="000000"/>
          <w:sz w:val="24"/>
          <w:szCs w:val="24"/>
        </w:rPr>
        <w:t>ý</w:t>
      </w:r>
      <w:r>
        <w:rPr>
          <w:rFonts w:ascii="Times New Roman" w:hAnsi="Times New Roman" w:cs="Times New Roman"/>
          <w:sz w:val="24"/>
          <w:szCs w:val="24"/>
        </w:rPr>
        <w:t>ch žien. Organiz</w:t>
      </w:r>
      <w:r>
        <w:rPr>
          <w:rFonts w:ascii="Times New Roman" w:hAnsi="Times New Roman" w:cs="Times New Roman"/>
          <w:color w:val="000000"/>
          <w:sz w:val="24"/>
          <w:szCs w:val="24"/>
        </w:rPr>
        <w:t>á</w:t>
      </w:r>
      <w:r>
        <w:rPr>
          <w:rFonts w:ascii="Times New Roman" w:hAnsi="Times New Roman" w:cs="Times New Roman"/>
          <w:sz w:val="24"/>
          <w:szCs w:val="24"/>
        </w:rPr>
        <w:t>tor: Živena, spolok slovensk</w:t>
      </w:r>
      <w:r>
        <w:rPr>
          <w:rFonts w:ascii="Times New Roman" w:hAnsi="Times New Roman" w:cs="Times New Roman"/>
          <w:color w:val="000000"/>
          <w:sz w:val="24"/>
          <w:szCs w:val="24"/>
        </w:rPr>
        <w:t>ý</w:t>
      </w:r>
      <w:r>
        <w:rPr>
          <w:rFonts w:ascii="Times New Roman" w:hAnsi="Times New Roman" w:cs="Times New Roman"/>
          <w:sz w:val="24"/>
          <w:szCs w:val="24"/>
        </w:rPr>
        <w:t>ch žien. Bratislava, 07.06.2019.</w:t>
      </w:r>
    </w:p>
    <w:p w14:paraId="3C9B4D5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HOLL</w:t>
      </w:r>
      <w:r>
        <w:rPr>
          <w:rFonts w:ascii="Times New Roman" w:hAnsi="Times New Roman" w:cs="Times New Roman"/>
          <w:color w:val="000000"/>
          <w:sz w:val="24"/>
          <w:szCs w:val="24"/>
        </w:rPr>
        <w:t>Ý</w:t>
      </w:r>
      <w:r>
        <w:rPr>
          <w:rFonts w:ascii="Times New Roman" w:hAnsi="Times New Roman" w:cs="Times New Roman"/>
          <w:sz w:val="24"/>
          <w:szCs w:val="24"/>
        </w:rPr>
        <w:t>, Karol: Walery Goetel a ochrana pr</w:t>
      </w:r>
      <w:r>
        <w:rPr>
          <w:rFonts w:ascii="Times New Roman" w:hAnsi="Times New Roman" w:cs="Times New Roman"/>
          <w:color w:val="000000"/>
          <w:sz w:val="24"/>
          <w:szCs w:val="24"/>
        </w:rPr>
        <w:t>í</w:t>
      </w:r>
      <w:r>
        <w:rPr>
          <w:rFonts w:ascii="Times New Roman" w:hAnsi="Times New Roman" w:cs="Times New Roman"/>
          <w:sz w:val="24"/>
          <w:szCs w:val="24"/>
        </w:rPr>
        <w:t>rody v medzivojnovom Československu. Predn</w:t>
      </w:r>
      <w:r>
        <w:rPr>
          <w:rFonts w:ascii="Times New Roman" w:hAnsi="Times New Roman" w:cs="Times New Roman"/>
          <w:color w:val="000000"/>
          <w:sz w:val="24"/>
          <w:szCs w:val="24"/>
        </w:rPr>
        <w:t>áš</w:t>
      </w:r>
      <w:r>
        <w:rPr>
          <w:rFonts w:ascii="Times New Roman" w:hAnsi="Times New Roman" w:cs="Times New Roman"/>
          <w:sz w:val="24"/>
          <w:szCs w:val="24"/>
        </w:rPr>
        <w:t>ka na konferencii: Človek a krajina v minulosti VI. Organiz</w:t>
      </w:r>
      <w:r>
        <w:rPr>
          <w:rFonts w:ascii="Times New Roman" w:hAnsi="Times New Roman" w:cs="Times New Roman"/>
          <w:color w:val="000000"/>
          <w:sz w:val="24"/>
          <w:szCs w:val="24"/>
        </w:rPr>
        <w:t>á</w:t>
      </w:r>
      <w:r>
        <w:rPr>
          <w:rFonts w:ascii="Times New Roman" w:hAnsi="Times New Roman" w:cs="Times New Roman"/>
          <w:sz w:val="24"/>
          <w:szCs w:val="24"/>
        </w:rPr>
        <w:t>tori: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Fakulta BERG Technickej Univerzity v Ko</w:t>
      </w:r>
      <w:r>
        <w:rPr>
          <w:rFonts w:ascii="Times New Roman" w:hAnsi="Times New Roman" w:cs="Times New Roman"/>
          <w:color w:val="000000"/>
          <w:sz w:val="24"/>
          <w:szCs w:val="24"/>
        </w:rPr>
        <w:t>š</w:t>
      </w:r>
      <w:r>
        <w:rPr>
          <w:rFonts w:ascii="Times New Roman" w:hAnsi="Times New Roman" w:cs="Times New Roman"/>
          <w:sz w:val="24"/>
          <w:szCs w:val="24"/>
        </w:rPr>
        <w:t>iciach, Sekcia pre environment</w:t>
      </w:r>
      <w:r>
        <w:rPr>
          <w:rFonts w:ascii="Times New Roman" w:hAnsi="Times New Roman" w:cs="Times New Roman"/>
          <w:color w:val="000000"/>
          <w:sz w:val="24"/>
          <w:szCs w:val="24"/>
        </w:rPr>
        <w:t>á</w:t>
      </w:r>
      <w:r>
        <w:rPr>
          <w:rFonts w:ascii="Times New Roman" w:hAnsi="Times New Roman" w:cs="Times New Roman"/>
          <w:sz w:val="24"/>
          <w:szCs w:val="24"/>
        </w:rPr>
        <w:t xml:space="preserve">lne dejiny SHS. Čadca, 19. </w:t>
      </w:r>
      <w:r>
        <w:rPr>
          <w:rFonts w:ascii="Times New Roman" w:hAnsi="Times New Roman" w:cs="Times New Roman"/>
          <w:color w:val="000000"/>
          <w:sz w:val="24"/>
          <w:szCs w:val="24"/>
        </w:rPr>
        <w:t>–</w:t>
      </w:r>
      <w:r>
        <w:rPr>
          <w:rFonts w:ascii="Times New Roman" w:hAnsi="Times New Roman" w:cs="Times New Roman"/>
          <w:sz w:val="24"/>
          <w:szCs w:val="24"/>
        </w:rPr>
        <w:t xml:space="preserve"> 20.11.2019.</w:t>
      </w:r>
    </w:p>
    <w:p w14:paraId="2CF235E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HOMOĽA, Tom</w:t>
      </w:r>
      <w:r>
        <w:rPr>
          <w:rFonts w:ascii="Times New Roman" w:hAnsi="Times New Roman" w:cs="Times New Roman"/>
          <w:color w:val="000000"/>
          <w:sz w:val="24"/>
          <w:szCs w:val="24"/>
        </w:rPr>
        <w:t>áš</w:t>
      </w:r>
      <w:r>
        <w:rPr>
          <w:rFonts w:ascii="Times New Roman" w:hAnsi="Times New Roman" w:cs="Times New Roman"/>
          <w:sz w:val="24"/>
          <w:szCs w:val="24"/>
        </w:rPr>
        <w:t>: Prezent</w:t>
      </w:r>
      <w:r>
        <w:rPr>
          <w:rFonts w:ascii="Times New Roman" w:hAnsi="Times New Roman" w:cs="Times New Roman"/>
          <w:color w:val="000000"/>
          <w:sz w:val="24"/>
          <w:szCs w:val="24"/>
        </w:rPr>
        <w:t>á</w:t>
      </w:r>
      <w:r>
        <w:rPr>
          <w:rFonts w:ascii="Times New Roman" w:hAnsi="Times New Roman" w:cs="Times New Roman"/>
          <w:sz w:val="24"/>
          <w:szCs w:val="24"/>
        </w:rPr>
        <w:t>cia moci Mateja Korv</w:t>
      </w:r>
      <w:r>
        <w:rPr>
          <w:rFonts w:ascii="Times New Roman" w:hAnsi="Times New Roman" w:cs="Times New Roman"/>
          <w:color w:val="000000"/>
          <w:sz w:val="24"/>
          <w:szCs w:val="24"/>
        </w:rPr>
        <w:t>í</w:t>
      </w:r>
      <w:r>
        <w:rPr>
          <w:rFonts w:ascii="Times New Roman" w:hAnsi="Times New Roman" w:cs="Times New Roman"/>
          <w:sz w:val="24"/>
          <w:szCs w:val="24"/>
        </w:rPr>
        <w:t>na pri sl</w:t>
      </w:r>
      <w:r>
        <w:rPr>
          <w:rFonts w:ascii="Times New Roman" w:hAnsi="Times New Roman" w:cs="Times New Roman"/>
          <w:color w:val="000000"/>
          <w:sz w:val="24"/>
          <w:szCs w:val="24"/>
        </w:rPr>
        <w:t>á</w:t>
      </w:r>
      <w:r>
        <w:rPr>
          <w:rFonts w:ascii="Times New Roman" w:hAnsi="Times New Roman" w:cs="Times New Roman"/>
          <w:sz w:val="24"/>
          <w:szCs w:val="24"/>
        </w:rPr>
        <w:t>vnostn</w:t>
      </w:r>
      <w:r>
        <w:rPr>
          <w:rFonts w:ascii="Times New Roman" w:hAnsi="Times New Roman" w:cs="Times New Roman"/>
          <w:color w:val="000000"/>
          <w:sz w:val="24"/>
          <w:szCs w:val="24"/>
        </w:rPr>
        <w:t>ý</w:t>
      </w:r>
      <w:r>
        <w:rPr>
          <w:rFonts w:ascii="Times New Roman" w:hAnsi="Times New Roman" w:cs="Times New Roman"/>
          <w:sz w:val="24"/>
          <w:szCs w:val="24"/>
        </w:rPr>
        <w:t>ch vstupoch do miest. Konferenčn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spevok v r</w:t>
      </w:r>
      <w:r>
        <w:rPr>
          <w:rFonts w:ascii="Times New Roman" w:hAnsi="Times New Roman" w:cs="Times New Roman"/>
          <w:color w:val="000000"/>
          <w:sz w:val="24"/>
          <w:szCs w:val="24"/>
        </w:rPr>
        <w:t>á</w:t>
      </w:r>
      <w:r>
        <w:rPr>
          <w:rFonts w:ascii="Times New Roman" w:hAnsi="Times New Roman" w:cs="Times New Roman"/>
          <w:sz w:val="24"/>
          <w:szCs w:val="24"/>
        </w:rPr>
        <w:t>mci konferencie Gest</w:t>
      </w:r>
      <w:r>
        <w:rPr>
          <w:rFonts w:ascii="Times New Roman" w:hAnsi="Times New Roman" w:cs="Times New Roman"/>
          <w:color w:val="000000"/>
          <w:sz w:val="24"/>
          <w:szCs w:val="24"/>
        </w:rPr>
        <w:t>á</w:t>
      </w:r>
      <w:r>
        <w:rPr>
          <w:rFonts w:ascii="Times New Roman" w:hAnsi="Times New Roman" w:cs="Times New Roman"/>
          <w:sz w:val="24"/>
          <w:szCs w:val="24"/>
        </w:rPr>
        <w:t>, symboly, cerem</w:t>
      </w:r>
      <w:r>
        <w:rPr>
          <w:rFonts w:ascii="Times New Roman" w:hAnsi="Times New Roman" w:cs="Times New Roman"/>
          <w:color w:val="000000"/>
          <w:sz w:val="24"/>
          <w:szCs w:val="24"/>
        </w:rPr>
        <w:t>ó</w:t>
      </w:r>
      <w:r>
        <w:rPr>
          <w:rFonts w:ascii="Times New Roman" w:hAnsi="Times New Roman" w:cs="Times New Roman"/>
          <w:sz w:val="24"/>
          <w:szCs w:val="24"/>
        </w:rPr>
        <w:t>nie a ritu</w:t>
      </w:r>
      <w:r>
        <w:rPr>
          <w:rFonts w:ascii="Times New Roman" w:hAnsi="Times New Roman" w:cs="Times New Roman"/>
          <w:color w:val="000000"/>
          <w:sz w:val="24"/>
          <w:szCs w:val="24"/>
        </w:rPr>
        <w:t>á</w:t>
      </w:r>
      <w:r>
        <w:rPr>
          <w:rFonts w:ascii="Times New Roman" w:hAnsi="Times New Roman" w:cs="Times New Roman"/>
          <w:sz w:val="24"/>
          <w:szCs w:val="24"/>
        </w:rPr>
        <w:t>ly v stredoveku.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29.05.2019.</w:t>
      </w:r>
    </w:p>
    <w:p w14:paraId="6309D29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JANURA, Tom</w:t>
      </w:r>
      <w:r>
        <w:rPr>
          <w:rFonts w:ascii="Times New Roman" w:hAnsi="Times New Roman" w:cs="Times New Roman"/>
          <w:color w:val="000000"/>
          <w:sz w:val="24"/>
          <w:szCs w:val="24"/>
        </w:rPr>
        <w:t>áš</w:t>
      </w:r>
      <w:r>
        <w:rPr>
          <w:rFonts w:ascii="Times New Roman" w:hAnsi="Times New Roman" w:cs="Times New Roman"/>
          <w:sz w:val="24"/>
          <w:szCs w:val="24"/>
        </w:rPr>
        <w:t>: Ka</w:t>
      </w:r>
      <w:r>
        <w:rPr>
          <w:rFonts w:ascii="Times New Roman" w:hAnsi="Times New Roman" w:cs="Times New Roman"/>
          <w:color w:val="000000"/>
          <w:sz w:val="24"/>
          <w:szCs w:val="24"/>
        </w:rPr>
        <w:t>š</w:t>
      </w:r>
      <w:r>
        <w:rPr>
          <w:rFonts w:ascii="Times New Roman" w:hAnsi="Times New Roman" w:cs="Times New Roman"/>
          <w:sz w:val="24"/>
          <w:szCs w:val="24"/>
        </w:rPr>
        <w:t>tieľ rodu Keglevich v Turni nad Bodvou.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na konferencii </w:t>
      </w:r>
      <w:r>
        <w:rPr>
          <w:rFonts w:ascii="Times New Roman" w:hAnsi="Times New Roman" w:cs="Times New Roman"/>
          <w:color w:val="000000"/>
          <w:sz w:val="24"/>
          <w:szCs w:val="24"/>
        </w:rPr>
        <w:t>Š</w:t>
      </w:r>
      <w:r>
        <w:rPr>
          <w:rFonts w:ascii="Times New Roman" w:hAnsi="Times New Roman" w:cs="Times New Roman"/>
          <w:sz w:val="24"/>
          <w:szCs w:val="24"/>
        </w:rPr>
        <w:t>ľachtick</w:t>
      </w:r>
      <w:r>
        <w:rPr>
          <w:rFonts w:ascii="Times New Roman" w:hAnsi="Times New Roman" w:cs="Times New Roman"/>
          <w:color w:val="000000"/>
          <w:sz w:val="24"/>
          <w:szCs w:val="24"/>
        </w:rPr>
        <w:t>é</w:t>
      </w:r>
      <w:r>
        <w:rPr>
          <w:rFonts w:ascii="Times New Roman" w:hAnsi="Times New Roman" w:cs="Times New Roman"/>
          <w:sz w:val="24"/>
          <w:szCs w:val="24"/>
        </w:rPr>
        <w:t xml:space="preserve"> rody na v</w:t>
      </w:r>
      <w:r>
        <w:rPr>
          <w:rFonts w:ascii="Times New Roman" w:hAnsi="Times New Roman" w:cs="Times New Roman"/>
          <w:color w:val="000000"/>
          <w:sz w:val="24"/>
          <w:szCs w:val="24"/>
        </w:rPr>
        <w:t>ý</w:t>
      </w:r>
      <w:r>
        <w:rPr>
          <w:rFonts w:ascii="Times New Roman" w:hAnsi="Times New Roman" w:cs="Times New Roman"/>
          <w:sz w:val="24"/>
          <w:szCs w:val="24"/>
        </w:rPr>
        <w:t>chodnom 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stredoveku a novoveku. Organiz</w:t>
      </w:r>
      <w:r>
        <w:rPr>
          <w:rFonts w:ascii="Times New Roman" w:hAnsi="Times New Roman" w:cs="Times New Roman"/>
          <w:color w:val="000000"/>
          <w:sz w:val="24"/>
          <w:szCs w:val="24"/>
        </w:rPr>
        <w:t>á</w:t>
      </w:r>
      <w:r>
        <w:rPr>
          <w:rFonts w:ascii="Times New Roman" w:hAnsi="Times New Roman" w:cs="Times New Roman"/>
          <w:sz w:val="24"/>
          <w:szCs w:val="24"/>
        </w:rPr>
        <w:t>tor: Pre</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ý</w:t>
      </w:r>
      <w:r>
        <w:rPr>
          <w:rFonts w:ascii="Times New Roman" w:hAnsi="Times New Roman" w:cs="Times New Roman"/>
          <w:sz w:val="24"/>
          <w:szCs w:val="24"/>
        </w:rPr>
        <w:t xml:space="preserve"> samospr</w:t>
      </w:r>
      <w:r>
        <w:rPr>
          <w:rFonts w:ascii="Times New Roman" w:hAnsi="Times New Roman" w:cs="Times New Roman"/>
          <w:color w:val="000000"/>
          <w:sz w:val="24"/>
          <w:szCs w:val="24"/>
        </w:rPr>
        <w:t>á</w:t>
      </w:r>
      <w:r>
        <w:rPr>
          <w:rFonts w:ascii="Times New Roman" w:hAnsi="Times New Roman" w:cs="Times New Roman"/>
          <w:sz w:val="24"/>
          <w:szCs w:val="24"/>
        </w:rPr>
        <w:t>vny kraj, Krajsk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Pre</w:t>
      </w:r>
      <w:r>
        <w:rPr>
          <w:rFonts w:ascii="Times New Roman" w:hAnsi="Times New Roman" w:cs="Times New Roman"/>
          <w:color w:val="000000"/>
          <w:sz w:val="24"/>
          <w:szCs w:val="24"/>
        </w:rPr>
        <w:t>š</w:t>
      </w:r>
      <w:r>
        <w:rPr>
          <w:rFonts w:ascii="Times New Roman" w:hAnsi="Times New Roman" w:cs="Times New Roman"/>
          <w:sz w:val="24"/>
          <w:szCs w:val="24"/>
        </w:rPr>
        <w:t>ove. Pre</w:t>
      </w:r>
      <w:r>
        <w:rPr>
          <w:rFonts w:ascii="Times New Roman" w:hAnsi="Times New Roman" w:cs="Times New Roman"/>
          <w:color w:val="000000"/>
          <w:sz w:val="24"/>
          <w:szCs w:val="24"/>
        </w:rPr>
        <w:t>š</w:t>
      </w:r>
      <w:r>
        <w:rPr>
          <w:rFonts w:ascii="Times New Roman" w:hAnsi="Times New Roman" w:cs="Times New Roman"/>
          <w:sz w:val="24"/>
          <w:szCs w:val="24"/>
        </w:rPr>
        <w:t xml:space="preserve">ov, 26. </w:t>
      </w:r>
      <w:r>
        <w:rPr>
          <w:rFonts w:ascii="Times New Roman" w:hAnsi="Times New Roman" w:cs="Times New Roman"/>
          <w:color w:val="000000"/>
          <w:sz w:val="24"/>
          <w:szCs w:val="24"/>
        </w:rPr>
        <w:t>–</w:t>
      </w:r>
      <w:r>
        <w:rPr>
          <w:rFonts w:ascii="Times New Roman" w:hAnsi="Times New Roman" w:cs="Times New Roman"/>
          <w:sz w:val="24"/>
          <w:szCs w:val="24"/>
        </w:rPr>
        <w:t xml:space="preserve"> 27.09.2019.</w:t>
      </w:r>
    </w:p>
    <w:p w14:paraId="0AE0497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JANURA, Tom</w:t>
      </w:r>
      <w:r>
        <w:rPr>
          <w:rFonts w:ascii="Times New Roman" w:hAnsi="Times New Roman" w:cs="Times New Roman"/>
          <w:color w:val="000000"/>
          <w:sz w:val="24"/>
          <w:szCs w:val="24"/>
        </w:rPr>
        <w:t>áš</w:t>
      </w:r>
      <w:r>
        <w:rPr>
          <w:rFonts w:ascii="Times New Roman" w:hAnsi="Times New Roman" w:cs="Times New Roman"/>
          <w:sz w:val="24"/>
          <w:szCs w:val="24"/>
        </w:rPr>
        <w:t>: Rezidenčn</w:t>
      </w:r>
      <w:r>
        <w:rPr>
          <w:rFonts w:ascii="Times New Roman" w:hAnsi="Times New Roman" w:cs="Times New Roman"/>
          <w:color w:val="000000"/>
          <w:sz w:val="24"/>
          <w:szCs w:val="24"/>
        </w:rPr>
        <w:t>á</w:t>
      </w:r>
      <w:r>
        <w:rPr>
          <w:rFonts w:ascii="Times New Roman" w:hAnsi="Times New Roman" w:cs="Times New Roman"/>
          <w:sz w:val="24"/>
          <w:szCs w:val="24"/>
        </w:rPr>
        <w:t xml:space="preserve"> sieť rodu G</w:t>
      </w:r>
      <w:r>
        <w:rPr>
          <w:rFonts w:ascii="Times New Roman" w:hAnsi="Times New Roman" w:cs="Times New Roman"/>
          <w:color w:val="000000"/>
          <w:sz w:val="24"/>
          <w:szCs w:val="24"/>
        </w:rPr>
        <w:t>ö</w:t>
      </w:r>
      <w:r>
        <w:rPr>
          <w:rFonts w:ascii="Times New Roman" w:hAnsi="Times New Roman" w:cs="Times New Roman"/>
          <w:sz w:val="24"/>
          <w:szCs w:val="24"/>
        </w:rPr>
        <w:t>rgey v Spi</w:t>
      </w:r>
      <w:r>
        <w:rPr>
          <w:rFonts w:ascii="Times New Roman" w:hAnsi="Times New Roman" w:cs="Times New Roman"/>
          <w:color w:val="000000"/>
          <w:sz w:val="24"/>
          <w:szCs w:val="24"/>
        </w:rPr>
        <w:t>š</w:t>
      </w:r>
      <w:r>
        <w:rPr>
          <w:rFonts w:ascii="Times New Roman" w:hAnsi="Times New Roman" w:cs="Times New Roman"/>
          <w:sz w:val="24"/>
          <w:szCs w:val="24"/>
        </w:rPr>
        <w:t>skej stolici. Predn</w:t>
      </w:r>
      <w:r>
        <w:rPr>
          <w:rFonts w:ascii="Times New Roman" w:hAnsi="Times New Roman" w:cs="Times New Roman"/>
          <w:color w:val="000000"/>
          <w:sz w:val="24"/>
          <w:szCs w:val="24"/>
        </w:rPr>
        <w:t>áš</w:t>
      </w:r>
      <w:r>
        <w:rPr>
          <w:rFonts w:ascii="Times New Roman" w:hAnsi="Times New Roman" w:cs="Times New Roman"/>
          <w:sz w:val="24"/>
          <w:szCs w:val="24"/>
        </w:rPr>
        <w:t>ka na konferencii Najnov</w:t>
      </w:r>
      <w:r>
        <w:rPr>
          <w:rFonts w:ascii="Times New Roman" w:hAnsi="Times New Roman" w:cs="Times New Roman"/>
          <w:color w:val="000000"/>
          <w:sz w:val="24"/>
          <w:szCs w:val="24"/>
        </w:rPr>
        <w:t>š</w:t>
      </w:r>
      <w:r>
        <w:rPr>
          <w:rFonts w:ascii="Times New Roman" w:hAnsi="Times New Roman" w:cs="Times New Roman"/>
          <w:sz w:val="24"/>
          <w:szCs w:val="24"/>
        </w:rPr>
        <w:t>ie v</w:t>
      </w:r>
      <w:r>
        <w:rPr>
          <w:rFonts w:ascii="Times New Roman" w:hAnsi="Times New Roman" w:cs="Times New Roman"/>
          <w:color w:val="000000"/>
          <w:sz w:val="24"/>
          <w:szCs w:val="24"/>
        </w:rPr>
        <w:t>ý</w:t>
      </w:r>
      <w:r>
        <w:rPr>
          <w:rFonts w:ascii="Times New Roman" w:hAnsi="Times New Roman" w:cs="Times New Roman"/>
          <w:sz w:val="24"/>
          <w:szCs w:val="24"/>
        </w:rPr>
        <w:t>skumy historicko-architektonick</w:t>
      </w:r>
      <w:r>
        <w:rPr>
          <w:rFonts w:ascii="Times New Roman" w:hAnsi="Times New Roman" w:cs="Times New Roman"/>
          <w:color w:val="000000"/>
          <w:sz w:val="24"/>
          <w:szCs w:val="24"/>
        </w:rPr>
        <w:t>ý</w:t>
      </w:r>
      <w:r>
        <w:rPr>
          <w:rFonts w:ascii="Times New Roman" w:hAnsi="Times New Roman" w:cs="Times New Roman"/>
          <w:sz w:val="24"/>
          <w:szCs w:val="24"/>
        </w:rPr>
        <w:t>ch pamiatok na Spi</w:t>
      </w:r>
      <w:r>
        <w:rPr>
          <w:rFonts w:ascii="Times New Roman" w:hAnsi="Times New Roman" w:cs="Times New Roman"/>
          <w:color w:val="000000"/>
          <w:sz w:val="24"/>
          <w:szCs w:val="24"/>
        </w:rPr>
        <w:t>š</w:t>
      </w:r>
      <w:r>
        <w:rPr>
          <w:rFonts w:ascii="Times New Roman" w:hAnsi="Times New Roman" w:cs="Times New Roman"/>
          <w:sz w:val="24"/>
          <w:szCs w:val="24"/>
        </w:rPr>
        <w:t>i. Organiz</w:t>
      </w:r>
      <w:r>
        <w:rPr>
          <w:rFonts w:ascii="Times New Roman" w:hAnsi="Times New Roman" w:cs="Times New Roman"/>
          <w:color w:val="000000"/>
          <w:sz w:val="24"/>
          <w:szCs w:val="24"/>
        </w:rPr>
        <w:t>á</w:t>
      </w:r>
      <w:r>
        <w:rPr>
          <w:rFonts w:ascii="Times New Roman" w:hAnsi="Times New Roman" w:cs="Times New Roman"/>
          <w:sz w:val="24"/>
          <w:szCs w:val="24"/>
        </w:rPr>
        <w:t>tori: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ý</w:t>
      </w:r>
      <w:r>
        <w:rPr>
          <w:rFonts w:ascii="Times New Roman" w:hAnsi="Times New Roman" w:cs="Times New Roman"/>
          <w:sz w:val="24"/>
          <w:szCs w:val="24"/>
        </w:rPr>
        <w:t xml:space="preserve"> dejepisn</w:t>
      </w:r>
      <w:r>
        <w:rPr>
          <w:rFonts w:ascii="Times New Roman" w:hAnsi="Times New Roman" w:cs="Times New Roman"/>
          <w:color w:val="000000"/>
          <w:sz w:val="24"/>
          <w:szCs w:val="24"/>
        </w:rPr>
        <w:t>ý</w:t>
      </w:r>
      <w:r>
        <w:rPr>
          <w:rFonts w:ascii="Times New Roman" w:hAnsi="Times New Roman" w:cs="Times New Roman"/>
          <w:sz w:val="24"/>
          <w:szCs w:val="24"/>
        </w:rPr>
        <w:t xml:space="preserve"> spolok v Levoči.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á</w:t>
      </w:r>
      <w:r>
        <w:rPr>
          <w:rFonts w:ascii="Times New Roman" w:hAnsi="Times New Roman" w:cs="Times New Roman"/>
          <w:sz w:val="24"/>
          <w:szCs w:val="24"/>
        </w:rPr>
        <w:t xml:space="preserve"> Kapitula, 29.06.2019.</w:t>
      </w:r>
    </w:p>
    <w:p w14:paraId="596E271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KAMENEC, Ivan: Pozn</w:t>
      </w:r>
      <w:r>
        <w:rPr>
          <w:rFonts w:ascii="Times New Roman" w:hAnsi="Times New Roman" w:cs="Times New Roman"/>
          <w:color w:val="000000"/>
          <w:sz w:val="24"/>
          <w:szCs w:val="24"/>
        </w:rPr>
        <w:t>á</w:t>
      </w:r>
      <w:r>
        <w:rPr>
          <w:rFonts w:ascii="Times New Roman" w:hAnsi="Times New Roman" w:cs="Times New Roman"/>
          <w:sz w:val="24"/>
          <w:szCs w:val="24"/>
        </w:rPr>
        <w:t>mky ku konkr</w:t>
      </w:r>
      <w:r>
        <w:rPr>
          <w:rFonts w:ascii="Times New Roman" w:hAnsi="Times New Roman" w:cs="Times New Roman"/>
          <w:color w:val="000000"/>
          <w:sz w:val="24"/>
          <w:szCs w:val="24"/>
        </w:rPr>
        <w:t>é</w:t>
      </w:r>
      <w:r>
        <w:rPr>
          <w:rFonts w:ascii="Times New Roman" w:hAnsi="Times New Roman" w:cs="Times New Roman"/>
          <w:sz w:val="24"/>
          <w:szCs w:val="24"/>
        </w:rPr>
        <w:t>tnej realiz</w:t>
      </w:r>
      <w:r>
        <w:rPr>
          <w:rFonts w:ascii="Times New Roman" w:hAnsi="Times New Roman" w:cs="Times New Roman"/>
          <w:color w:val="000000"/>
          <w:sz w:val="24"/>
          <w:szCs w:val="24"/>
        </w:rPr>
        <w:t>á</w:t>
      </w:r>
      <w:r>
        <w:rPr>
          <w:rFonts w:ascii="Times New Roman" w:hAnsi="Times New Roman" w:cs="Times New Roman"/>
          <w:sz w:val="24"/>
          <w:szCs w:val="24"/>
        </w:rPr>
        <w:t>cii niektor</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vnych noriem  antisemitskej politiky na Slovensku. Predn</w:t>
      </w:r>
      <w:r>
        <w:rPr>
          <w:rFonts w:ascii="Times New Roman" w:hAnsi="Times New Roman" w:cs="Times New Roman"/>
          <w:color w:val="000000"/>
          <w:sz w:val="24"/>
          <w:szCs w:val="24"/>
        </w:rPr>
        <w:t>áš</w:t>
      </w:r>
      <w:r>
        <w:rPr>
          <w:rFonts w:ascii="Times New Roman" w:hAnsi="Times New Roman" w:cs="Times New Roman"/>
          <w:sz w:val="24"/>
          <w:szCs w:val="24"/>
        </w:rPr>
        <w:t>ka na vedeckom semin</w:t>
      </w:r>
      <w:r>
        <w:rPr>
          <w:rFonts w:ascii="Times New Roman" w:hAnsi="Times New Roman" w:cs="Times New Roman"/>
          <w:color w:val="000000"/>
          <w:sz w:val="24"/>
          <w:szCs w:val="24"/>
        </w:rPr>
        <w:t>á</w:t>
      </w:r>
      <w:r>
        <w:rPr>
          <w:rFonts w:ascii="Times New Roman" w:hAnsi="Times New Roman" w:cs="Times New Roman"/>
          <w:sz w:val="24"/>
          <w:szCs w:val="24"/>
        </w:rPr>
        <w:t>ri Uz</w:t>
      </w:r>
      <w:r>
        <w:rPr>
          <w:rFonts w:ascii="Times New Roman" w:hAnsi="Times New Roman" w:cs="Times New Roman"/>
          <w:color w:val="000000"/>
          <w:sz w:val="24"/>
          <w:szCs w:val="24"/>
        </w:rPr>
        <w:t>á</w:t>
      </w:r>
      <w:r>
        <w:rPr>
          <w:rFonts w:ascii="Times New Roman" w:hAnsi="Times New Roman" w:cs="Times New Roman"/>
          <w:sz w:val="24"/>
          <w:szCs w:val="24"/>
        </w:rPr>
        <w:t>konen</w:t>
      </w:r>
      <w:r>
        <w:rPr>
          <w:rFonts w:ascii="Times New Roman" w:hAnsi="Times New Roman" w:cs="Times New Roman"/>
          <w:color w:val="000000"/>
          <w:sz w:val="24"/>
          <w:szCs w:val="24"/>
        </w:rPr>
        <w:t>é</w:t>
      </w:r>
      <w:r>
        <w:rPr>
          <w:rFonts w:ascii="Times New Roman" w:hAnsi="Times New Roman" w:cs="Times New Roman"/>
          <w:sz w:val="24"/>
          <w:szCs w:val="24"/>
        </w:rPr>
        <w:t xml:space="preserve"> bezpr</w:t>
      </w:r>
      <w:r>
        <w:rPr>
          <w:rFonts w:ascii="Times New Roman" w:hAnsi="Times New Roman" w:cs="Times New Roman"/>
          <w:color w:val="000000"/>
          <w:sz w:val="24"/>
          <w:szCs w:val="24"/>
        </w:rPr>
        <w:t>á</w:t>
      </w:r>
      <w:r>
        <w:rPr>
          <w:rFonts w:ascii="Times New Roman" w:hAnsi="Times New Roman" w:cs="Times New Roman"/>
          <w:sz w:val="24"/>
          <w:szCs w:val="24"/>
        </w:rPr>
        <w:t xml:space="preserve">vie </w:t>
      </w:r>
      <w:r>
        <w:rPr>
          <w:rFonts w:ascii="Times New Roman" w:hAnsi="Times New Roman" w:cs="Times New Roman"/>
          <w:color w:val="000000"/>
          <w:sz w:val="24"/>
          <w:szCs w:val="24"/>
        </w:rPr>
        <w:t>–</w:t>
      </w:r>
      <w:r>
        <w:rPr>
          <w:rFonts w:ascii="Times New Roman" w:hAnsi="Times New Roman" w:cs="Times New Roman"/>
          <w:sz w:val="24"/>
          <w:szCs w:val="24"/>
        </w:rPr>
        <w:t xml:space="preserve"> Rasov</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konodarstvo na Slovensku a v Eur</w:t>
      </w:r>
      <w:r>
        <w:rPr>
          <w:rFonts w:ascii="Times New Roman" w:hAnsi="Times New Roman" w:cs="Times New Roman"/>
          <w:color w:val="000000"/>
          <w:sz w:val="24"/>
          <w:szCs w:val="24"/>
        </w:rPr>
        <w:t>ó</w:t>
      </w:r>
      <w:r>
        <w:rPr>
          <w:rFonts w:ascii="Times New Roman" w:hAnsi="Times New Roman" w:cs="Times New Roman"/>
          <w:sz w:val="24"/>
          <w:szCs w:val="24"/>
        </w:rPr>
        <w:t>pe.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pam</w:t>
      </w:r>
      <w:r>
        <w:rPr>
          <w:rFonts w:ascii="Times New Roman" w:hAnsi="Times New Roman" w:cs="Times New Roman"/>
          <w:color w:val="000000"/>
          <w:sz w:val="24"/>
          <w:szCs w:val="24"/>
        </w:rPr>
        <w:t>ä</w:t>
      </w:r>
      <w:r>
        <w:rPr>
          <w:rFonts w:ascii="Times New Roman" w:hAnsi="Times New Roman" w:cs="Times New Roman"/>
          <w:sz w:val="24"/>
          <w:szCs w:val="24"/>
        </w:rPr>
        <w:t>ti n</w:t>
      </w:r>
      <w:r>
        <w:rPr>
          <w:rFonts w:ascii="Times New Roman" w:hAnsi="Times New Roman" w:cs="Times New Roman"/>
          <w:color w:val="000000"/>
          <w:sz w:val="24"/>
          <w:szCs w:val="24"/>
        </w:rPr>
        <w:t>á</w:t>
      </w:r>
      <w:r>
        <w:rPr>
          <w:rFonts w:ascii="Times New Roman" w:hAnsi="Times New Roman" w:cs="Times New Roman"/>
          <w:sz w:val="24"/>
          <w:szCs w:val="24"/>
        </w:rPr>
        <w:t>roda. Bratislava, 06.05.2019.</w:t>
      </w:r>
    </w:p>
    <w:p w14:paraId="71DDF87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KAMENEC, Ivan: V</w:t>
      </w:r>
      <w:r>
        <w:rPr>
          <w:rFonts w:ascii="Times New Roman" w:hAnsi="Times New Roman" w:cs="Times New Roman"/>
          <w:color w:val="000000"/>
          <w:sz w:val="24"/>
          <w:szCs w:val="24"/>
        </w:rPr>
        <w:t>ý</w:t>
      </w:r>
      <w:r>
        <w:rPr>
          <w:rFonts w:ascii="Times New Roman" w:hAnsi="Times New Roman" w:cs="Times New Roman"/>
          <w:sz w:val="24"/>
          <w:szCs w:val="24"/>
        </w:rPr>
        <w:t>vojov</w:t>
      </w:r>
      <w:r>
        <w:rPr>
          <w:rFonts w:ascii="Times New Roman" w:hAnsi="Times New Roman" w:cs="Times New Roman"/>
          <w:color w:val="000000"/>
          <w:sz w:val="24"/>
          <w:szCs w:val="24"/>
        </w:rPr>
        <w:t>é</w:t>
      </w:r>
      <w:r>
        <w:rPr>
          <w:rFonts w:ascii="Times New Roman" w:hAnsi="Times New Roman" w:cs="Times New Roman"/>
          <w:sz w:val="24"/>
          <w:szCs w:val="24"/>
        </w:rPr>
        <w:t xml:space="preserve"> stupne a </w:t>
      </w:r>
      <w:r>
        <w:rPr>
          <w:rFonts w:ascii="Times New Roman" w:hAnsi="Times New Roman" w:cs="Times New Roman"/>
          <w:color w:val="000000"/>
          <w:sz w:val="24"/>
          <w:szCs w:val="24"/>
        </w:rPr>
        <w:t>š</w:t>
      </w:r>
      <w:r>
        <w:rPr>
          <w:rFonts w:ascii="Times New Roman" w:hAnsi="Times New Roman" w:cs="Times New Roman"/>
          <w:sz w:val="24"/>
          <w:szCs w:val="24"/>
        </w:rPr>
        <w:t>pecifik</w:t>
      </w:r>
      <w:r>
        <w:rPr>
          <w:rFonts w:ascii="Times New Roman" w:hAnsi="Times New Roman" w:cs="Times New Roman"/>
          <w:color w:val="000000"/>
          <w:sz w:val="24"/>
          <w:szCs w:val="24"/>
        </w:rPr>
        <w:t>á</w:t>
      </w:r>
      <w:r>
        <w:rPr>
          <w:rFonts w:ascii="Times New Roman" w:hAnsi="Times New Roman" w:cs="Times New Roman"/>
          <w:sz w:val="24"/>
          <w:szCs w:val="24"/>
        </w:rPr>
        <w:t xml:space="preserve"> politick</w:t>
      </w:r>
      <w:r>
        <w:rPr>
          <w:rFonts w:ascii="Times New Roman" w:hAnsi="Times New Roman" w:cs="Times New Roman"/>
          <w:color w:val="000000"/>
          <w:sz w:val="24"/>
          <w:szCs w:val="24"/>
        </w:rPr>
        <w:t>é</w:t>
      </w:r>
      <w:r>
        <w:rPr>
          <w:rFonts w:ascii="Times New Roman" w:hAnsi="Times New Roman" w:cs="Times New Roman"/>
          <w:sz w:val="24"/>
          <w:szCs w:val="24"/>
        </w:rPr>
        <w:t xml:space="preserve">ho režimu Slovenskej republiky v rokoch 1939 </w:t>
      </w:r>
      <w:r>
        <w:rPr>
          <w:rFonts w:ascii="Times New Roman" w:hAnsi="Times New Roman" w:cs="Times New Roman"/>
          <w:color w:val="000000"/>
          <w:sz w:val="24"/>
          <w:szCs w:val="24"/>
        </w:rPr>
        <w:t>–</w:t>
      </w:r>
      <w:r>
        <w:rPr>
          <w:rFonts w:ascii="Times New Roman" w:hAnsi="Times New Roman" w:cs="Times New Roman"/>
          <w:sz w:val="24"/>
          <w:szCs w:val="24"/>
        </w:rPr>
        <w:t xml:space="preserve"> 1945. Predn</w:t>
      </w:r>
      <w:r>
        <w:rPr>
          <w:rFonts w:ascii="Times New Roman" w:hAnsi="Times New Roman" w:cs="Times New Roman"/>
          <w:color w:val="000000"/>
          <w:sz w:val="24"/>
          <w:szCs w:val="24"/>
        </w:rPr>
        <w:t>áš</w:t>
      </w:r>
      <w:r>
        <w:rPr>
          <w:rFonts w:ascii="Times New Roman" w:hAnsi="Times New Roman" w:cs="Times New Roman"/>
          <w:sz w:val="24"/>
          <w:szCs w:val="24"/>
        </w:rPr>
        <w:t>ka na vedeckej konferencii 80 rokov po. Slovensk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 v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radniciach.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SNM-M</w:t>
      </w:r>
      <w:r>
        <w:rPr>
          <w:rFonts w:ascii="Times New Roman" w:hAnsi="Times New Roman" w:cs="Times New Roman"/>
          <w:color w:val="000000"/>
          <w:sz w:val="24"/>
          <w:szCs w:val="24"/>
        </w:rPr>
        <w:t>ú</w:t>
      </w:r>
      <w:r>
        <w:rPr>
          <w:rFonts w:ascii="Times New Roman" w:hAnsi="Times New Roman" w:cs="Times New Roman"/>
          <w:sz w:val="24"/>
          <w:szCs w:val="24"/>
        </w:rPr>
        <w:t>zeum kult</w:t>
      </w:r>
      <w:r>
        <w:rPr>
          <w:rFonts w:ascii="Times New Roman" w:hAnsi="Times New Roman" w:cs="Times New Roman"/>
          <w:color w:val="000000"/>
          <w:sz w:val="24"/>
          <w:szCs w:val="24"/>
        </w:rPr>
        <w:t>ú</w:t>
      </w:r>
      <w:r>
        <w:rPr>
          <w:rFonts w:ascii="Times New Roman" w:hAnsi="Times New Roman" w:cs="Times New Roman"/>
          <w:sz w:val="24"/>
          <w:szCs w:val="24"/>
        </w:rPr>
        <w:t>ry karpatsk</w:t>
      </w:r>
      <w:r>
        <w:rPr>
          <w:rFonts w:ascii="Times New Roman" w:hAnsi="Times New Roman" w:cs="Times New Roman"/>
          <w:color w:val="000000"/>
          <w:sz w:val="24"/>
          <w:szCs w:val="24"/>
        </w:rPr>
        <w:t>ý</w:t>
      </w:r>
      <w:r>
        <w:rPr>
          <w:rFonts w:ascii="Times New Roman" w:hAnsi="Times New Roman" w:cs="Times New Roman"/>
          <w:sz w:val="24"/>
          <w:szCs w:val="24"/>
        </w:rPr>
        <w:t>ch Nemcov,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Bratislava, 14.03.2019.</w:t>
      </w:r>
    </w:p>
    <w:p w14:paraId="6B92C586"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Ľubica: Karol Sidora jeho polonofilstvo v medzivojnovom obdob</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na vedeckej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časťou Slovensk</w:t>
      </w:r>
      <w:r>
        <w:rPr>
          <w:rFonts w:ascii="Times New Roman" w:hAnsi="Times New Roman" w:cs="Times New Roman"/>
          <w:color w:val="000000"/>
          <w:sz w:val="24"/>
          <w:szCs w:val="24"/>
        </w:rPr>
        <w:t>í</w:t>
      </w:r>
      <w:r>
        <w:rPr>
          <w:rFonts w:ascii="Times New Roman" w:hAnsi="Times New Roman" w:cs="Times New Roman"/>
          <w:sz w:val="24"/>
          <w:szCs w:val="24"/>
        </w:rPr>
        <w:t xml:space="preserve"> polonofili v medzivojnovom obdob</w:t>
      </w:r>
      <w:r>
        <w:rPr>
          <w:rFonts w:ascii="Times New Roman" w:hAnsi="Times New Roman" w:cs="Times New Roman"/>
          <w:color w:val="000000"/>
          <w:sz w:val="24"/>
          <w:szCs w:val="24"/>
        </w:rPr>
        <w:t>í</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tori: Katedra hist</w:t>
      </w:r>
      <w:r>
        <w:rPr>
          <w:rFonts w:ascii="Times New Roman" w:hAnsi="Times New Roman" w:cs="Times New Roman"/>
          <w:color w:val="000000"/>
          <w:sz w:val="24"/>
          <w:szCs w:val="24"/>
        </w:rPr>
        <w:t>ó</w:t>
      </w:r>
      <w:r>
        <w:rPr>
          <w:rFonts w:ascii="Times New Roman" w:hAnsi="Times New Roman" w:cs="Times New Roman"/>
          <w:sz w:val="24"/>
          <w:szCs w:val="24"/>
        </w:rPr>
        <w:t>rie Pedagogickej fakulty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a Poľsk</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 Bratislave. Bratislava, 20.09.2019.</w:t>
      </w:r>
    </w:p>
    <w:p w14:paraId="78B0981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xml:space="preserve">, Daniela: </w:t>
      </w:r>
      <w:r>
        <w:rPr>
          <w:rFonts w:ascii="Times New Roman" w:hAnsi="Times New Roman" w:cs="Times New Roman"/>
          <w:color w:val="000000"/>
          <w:sz w:val="24"/>
          <w:szCs w:val="24"/>
        </w:rPr>
        <w:t>„</w:t>
      </w:r>
      <w:r>
        <w:rPr>
          <w:rFonts w:ascii="Times New Roman" w:hAnsi="Times New Roman" w:cs="Times New Roman"/>
          <w:sz w:val="24"/>
          <w:szCs w:val="24"/>
        </w:rPr>
        <w:t>Smutn</w:t>
      </w:r>
      <w:r>
        <w:rPr>
          <w:rFonts w:ascii="Times New Roman" w:hAnsi="Times New Roman" w:cs="Times New Roman"/>
          <w:color w:val="000000"/>
          <w:sz w:val="24"/>
          <w:szCs w:val="24"/>
        </w:rPr>
        <w:t>ý</w:t>
      </w:r>
      <w:r>
        <w:rPr>
          <w:rFonts w:ascii="Times New Roman" w:hAnsi="Times New Roman" w:cs="Times New Roman"/>
          <w:sz w:val="24"/>
          <w:szCs w:val="24"/>
        </w:rPr>
        <w:t xml:space="preserve"> je l</w:t>
      </w:r>
      <w:r>
        <w:rPr>
          <w:rFonts w:ascii="Times New Roman" w:hAnsi="Times New Roman" w:cs="Times New Roman"/>
          <w:color w:val="000000"/>
          <w:sz w:val="24"/>
          <w:szCs w:val="24"/>
        </w:rPr>
        <w:t>ó</w:t>
      </w:r>
      <w:r>
        <w:rPr>
          <w:rFonts w:ascii="Times New Roman" w:hAnsi="Times New Roman" w:cs="Times New Roman"/>
          <w:sz w:val="24"/>
          <w:szCs w:val="24"/>
        </w:rPr>
        <w:t xml:space="preserve">s </w:t>
      </w:r>
      <w:r>
        <w:rPr>
          <w:rFonts w:ascii="Times New Roman" w:hAnsi="Times New Roman" w:cs="Times New Roman"/>
          <w:color w:val="000000"/>
          <w:sz w:val="24"/>
          <w:szCs w:val="24"/>
        </w:rPr>
        <w:t>ú</w:t>
      </w:r>
      <w:r>
        <w:rPr>
          <w:rFonts w:ascii="Times New Roman" w:hAnsi="Times New Roman" w:cs="Times New Roman"/>
          <w:sz w:val="24"/>
          <w:szCs w:val="24"/>
        </w:rPr>
        <w:t>bohej siroty, bez z</w:t>
      </w:r>
      <w:r>
        <w:rPr>
          <w:rFonts w:ascii="Times New Roman" w:hAnsi="Times New Roman" w:cs="Times New Roman"/>
          <w:color w:val="000000"/>
          <w:sz w:val="24"/>
          <w:szCs w:val="24"/>
        </w:rPr>
        <w:t>áš</w:t>
      </w:r>
      <w:r>
        <w:rPr>
          <w:rFonts w:ascii="Times New Roman" w:hAnsi="Times New Roman" w:cs="Times New Roman"/>
          <w:sz w:val="24"/>
          <w:szCs w:val="24"/>
        </w:rPr>
        <w:t>tity a ochrany...</w:t>
      </w:r>
      <w:r>
        <w:rPr>
          <w:rFonts w:ascii="Times New Roman" w:hAnsi="Times New Roman" w:cs="Times New Roman"/>
          <w:color w:val="000000"/>
          <w:sz w:val="24"/>
          <w:szCs w:val="24"/>
        </w:rPr>
        <w:t>“</w:t>
      </w:r>
      <w:r>
        <w:rPr>
          <w:rFonts w:ascii="Times New Roman" w:hAnsi="Times New Roman" w:cs="Times New Roman"/>
          <w:sz w:val="24"/>
          <w:szCs w:val="24"/>
        </w:rPr>
        <w:t xml:space="preserve"> Osud sir</w:t>
      </w:r>
      <w:r>
        <w:rPr>
          <w:rFonts w:ascii="Times New Roman" w:hAnsi="Times New Roman" w:cs="Times New Roman"/>
          <w:color w:val="000000"/>
          <w:sz w:val="24"/>
          <w:szCs w:val="24"/>
        </w:rPr>
        <w:t>ô</w:t>
      </w:r>
      <w:r>
        <w:rPr>
          <w:rFonts w:ascii="Times New Roman" w:hAnsi="Times New Roman" w:cs="Times New Roman"/>
          <w:sz w:val="24"/>
          <w:szCs w:val="24"/>
        </w:rPr>
        <w:t>t v rodin</w:t>
      </w:r>
      <w:r>
        <w:rPr>
          <w:rFonts w:ascii="Times New Roman" w:hAnsi="Times New Roman" w:cs="Times New Roman"/>
          <w:color w:val="000000"/>
          <w:sz w:val="24"/>
          <w:szCs w:val="24"/>
        </w:rPr>
        <w:t>á</w:t>
      </w:r>
      <w:r>
        <w:rPr>
          <w:rFonts w:ascii="Times New Roman" w:hAnsi="Times New Roman" w:cs="Times New Roman"/>
          <w:sz w:val="24"/>
          <w:szCs w:val="24"/>
        </w:rPr>
        <w:t>ch n</w:t>
      </w:r>
      <w:r>
        <w:rPr>
          <w:rFonts w:ascii="Times New Roman" w:hAnsi="Times New Roman" w:cs="Times New Roman"/>
          <w:color w:val="000000"/>
          <w:sz w:val="24"/>
          <w:szCs w:val="24"/>
        </w:rPr>
        <w:t>á</w:t>
      </w:r>
      <w:r>
        <w:rPr>
          <w:rFonts w:ascii="Times New Roman" w:hAnsi="Times New Roman" w:cs="Times New Roman"/>
          <w:sz w:val="24"/>
          <w:szCs w:val="24"/>
        </w:rPr>
        <w:t>rodovcov.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moderniz</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22. </w:t>
      </w:r>
      <w:r>
        <w:rPr>
          <w:rFonts w:ascii="Times New Roman" w:hAnsi="Times New Roman" w:cs="Times New Roman"/>
          <w:color w:val="000000"/>
          <w:sz w:val="24"/>
          <w:szCs w:val="24"/>
        </w:rPr>
        <w:t>–</w:t>
      </w:r>
      <w:r>
        <w:rPr>
          <w:rFonts w:ascii="Times New Roman" w:hAnsi="Times New Roman" w:cs="Times New Roman"/>
          <w:sz w:val="24"/>
          <w:szCs w:val="24"/>
        </w:rPr>
        <w:t xml:space="preserve"> 23.05.2019.</w:t>
      </w:r>
    </w:p>
    <w:p w14:paraId="29C7B8A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Druh</w:t>
      </w:r>
      <w:r>
        <w:rPr>
          <w:rFonts w:ascii="Times New Roman" w:hAnsi="Times New Roman" w:cs="Times New Roman"/>
          <w:color w:val="000000"/>
          <w:sz w:val="24"/>
          <w:szCs w:val="24"/>
        </w:rPr>
        <w:t>ý</w:t>
      </w:r>
      <w:r>
        <w:rPr>
          <w:rFonts w:ascii="Times New Roman" w:hAnsi="Times New Roman" w:cs="Times New Roman"/>
          <w:sz w:val="24"/>
          <w:szCs w:val="24"/>
        </w:rPr>
        <w:t xml:space="preserve"> život Karola Kuzm</w:t>
      </w:r>
      <w:r>
        <w:rPr>
          <w:rFonts w:ascii="Times New Roman" w:hAnsi="Times New Roman" w:cs="Times New Roman"/>
          <w:color w:val="000000"/>
          <w:sz w:val="24"/>
          <w:szCs w:val="24"/>
        </w:rPr>
        <w:t>á</w:t>
      </w:r>
      <w:r>
        <w:rPr>
          <w:rFonts w:ascii="Times New Roman" w:hAnsi="Times New Roman" w:cs="Times New Roman"/>
          <w:sz w:val="24"/>
          <w:szCs w:val="24"/>
        </w:rPr>
        <w:t>nyho.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Karol Kuzm</w:t>
      </w:r>
      <w:r>
        <w:rPr>
          <w:rFonts w:ascii="Times New Roman" w:hAnsi="Times New Roman" w:cs="Times New Roman"/>
          <w:color w:val="000000"/>
          <w:sz w:val="24"/>
          <w:szCs w:val="24"/>
        </w:rPr>
        <w:t>á</w:t>
      </w:r>
      <w:r>
        <w:rPr>
          <w:rFonts w:ascii="Times New Roman" w:hAnsi="Times New Roman" w:cs="Times New Roman"/>
          <w:sz w:val="24"/>
          <w:szCs w:val="24"/>
        </w:rPr>
        <w:t xml:space="preserve">ny 1806 </w:t>
      </w:r>
      <w:r>
        <w:rPr>
          <w:rFonts w:ascii="Times New Roman" w:hAnsi="Times New Roman" w:cs="Times New Roman"/>
          <w:color w:val="000000"/>
          <w:sz w:val="24"/>
          <w:szCs w:val="24"/>
        </w:rPr>
        <w:t>–</w:t>
      </w:r>
      <w:r>
        <w:rPr>
          <w:rFonts w:ascii="Times New Roman" w:hAnsi="Times New Roman" w:cs="Times New Roman"/>
          <w:sz w:val="24"/>
          <w:szCs w:val="24"/>
        </w:rPr>
        <w:t xml:space="preserve"> 1866. Organiz</w:t>
      </w:r>
      <w:r>
        <w:rPr>
          <w:rFonts w:ascii="Times New Roman" w:hAnsi="Times New Roman" w:cs="Times New Roman"/>
          <w:color w:val="000000"/>
          <w:sz w:val="24"/>
          <w:szCs w:val="24"/>
        </w:rPr>
        <w:t>á</w:t>
      </w:r>
      <w:r>
        <w:rPr>
          <w:rFonts w:ascii="Times New Roman" w:hAnsi="Times New Roman" w:cs="Times New Roman"/>
          <w:sz w:val="24"/>
          <w:szCs w:val="24"/>
        </w:rPr>
        <w:t>tori: Stredoslovensk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Banskej Bystrici, Katedra hist</w:t>
      </w:r>
      <w:r>
        <w:rPr>
          <w:rFonts w:ascii="Times New Roman" w:hAnsi="Times New Roman" w:cs="Times New Roman"/>
          <w:color w:val="000000"/>
          <w:sz w:val="24"/>
          <w:szCs w:val="24"/>
        </w:rPr>
        <w:t>ó</w:t>
      </w:r>
      <w:r>
        <w:rPr>
          <w:rFonts w:ascii="Times New Roman" w:hAnsi="Times New Roman" w:cs="Times New Roman"/>
          <w:sz w:val="24"/>
          <w:szCs w:val="24"/>
        </w:rPr>
        <w:t>rie FF Univerzity Mateja Bela, Evanjelick</w:t>
      </w:r>
      <w:r>
        <w:rPr>
          <w:rFonts w:ascii="Times New Roman" w:hAnsi="Times New Roman" w:cs="Times New Roman"/>
          <w:color w:val="000000"/>
          <w:sz w:val="24"/>
          <w:szCs w:val="24"/>
        </w:rPr>
        <w:t>á</w:t>
      </w:r>
      <w:r>
        <w:rPr>
          <w:rFonts w:ascii="Times New Roman" w:hAnsi="Times New Roman" w:cs="Times New Roman"/>
          <w:sz w:val="24"/>
          <w:szCs w:val="24"/>
        </w:rPr>
        <w:t xml:space="preserve"> cirkev a. v. na Slovensku.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03.10.2019.</w:t>
      </w:r>
    </w:p>
    <w:p w14:paraId="6E03696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Hana Gregorov</w:t>
      </w:r>
      <w:r>
        <w:rPr>
          <w:rFonts w:ascii="Times New Roman" w:hAnsi="Times New Roman" w:cs="Times New Roman"/>
          <w:color w:val="000000"/>
          <w:sz w:val="24"/>
          <w:szCs w:val="24"/>
        </w:rPr>
        <w:t>á</w:t>
      </w:r>
      <w:r>
        <w:rPr>
          <w:rFonts w:ascii="Times New Roman" w:hAnsi="Times New Roman" w:cs="Times New Roman"/>
          <w:sz w:val="24"/>
          <w:szCs w:val="24"/>
        </w:rPr>
        <w:t xml:space="preserve"> a Anna Jesensk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manželky spisovateľov, legion</w:t>
      </w:r>
      <w:r>
        <w:rPr>
          <w:rFonts w:ascii="Times New Roman" w:hAnsi="Times New Roman" w:cs="Times New Roman"/>
          <w:color w:val="000000"/>
          <w:sz w:val="24"/>
          <w:szCs w:val="24"/>
        </w:rPr>
        <w:t>á</w:t>
      </w:r>
      <w:r>
        <w:rPr>
          <w:rFonts w:ascii="Times New Roman" w:hAnsi="Times New Roman" w:cs="Times New Roman"/>
          <w:sz w:val="24"/>
          <w:szCs w:val="24"/>
        </w:rPr>
        <w:t>rov, živeniarky.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Janko Jesensk</w:t>
      </w:r>
      <w:r>
        <w:rPr>
          <w:rFonts w:ascii="Times New Roman" w:hAnsi="Times New Roman" w:cs="Times New Roman"/>
          <w:color w:val="000000"/>
          <w:sz w:val="24"/>
          <w:szCs w:val="24"/>
        </w:rPr>
        <w:t>ý</w:t>
      </w:r>
      <w:r>
        <w:rPr>
          <w:rFonts w:ascii="Times New Roman" w:hAnsi="Times New Roman" w:cs="Times New Roman"/>
          <w:sz w:val="24"/>
          <w:szCs w:val="24"/>
        </w:rPr>
        <w:t xml:space="preserve"> a Jozef Gregor Tajovsk</w:t>
      </w:r>
      <w:r>
        <w:rPr>
          <w:rFonts w:ascii="Times New Roman" w:hAnsi="Times New Roman" w:cs="Times New Roman"/>
          <w:color w:val="000000"/>
          <w:sz w:val="24"/>
          <w:szCs w:val="24"/>
        </w:rPr>
        <w:t>ý</w:t>
      </w:r>
      <w:r>
        <w:rPr>
          <w:rFonts w:ascii="Times New Roman" w:hAnsi="Times New Roman" w:cs="Times New Roman"/>
          <w:sz w:val="24"/>
          <w:szCs w:val="24"/>
        </w:rPr>
        <w:t xml:space="preserve">- pramene </w:t>
      </w:r>
      <w:r>
        <w:rPr>
          <w:rFonts w:ascii="Times New Roman" w:hAnsi="Times New Roman" w:cs="Times New Roman"/>
          <w:color w:val="000000"/>
          <w:sz w:val="24"/>
          <w:szCs w:val="24"/>
        </w:rPr>
        <w:t>–</w:t>
      </w:r>
      <w:r>
        <w:rPr>
          <w:rFonts w:ascii="Times New Roman" w:hAnsi="Times New Roman" w:cs="Times New Roman"/>
          <w:sz w:val="24"/>
          <w:szCs w:val="24"/>
        </w:rPr>
        <w:t xml:space="preserve"> dimenzie </w:t>
      </w:r>
      <w:r>
        <w:rPr>
          <w:rFonts w:ascii="Times New Roman" w:hAnsi="Times New Roman" w:cs="Times New Roman"/>
          <w:color w:val="000000"/>
          <w:sz w:val="24"/>
          <w:szCs w:val="24"/>
        </w:rPr>
        <w:t>–</w:t>
      </w:r>
      <w:r>
        <w:rPr>
          <w:rFonts w:ascii="Times New Roman" w:hAnsi="Times New Roman" w:cs="Times New Roman"/>
          <w:sz w:val="24"/>
          <w:szCs w:val="24"/>
        </w:rPr>
        <w:t xml:space="preserve"> reflexia. Organiz</w:t>
      </w:r>
      <w:r>
        <w:rPr>
          <w:rFonts w:ascii="Times New Roman" w:hAnsi="Times New Roman" w:cs="Times New Roman"/>
          <w:color w:val="000000"/>
          <w:sz w:val="24"/>
          <w:szCs w:val="24"/>
        </w:rPr>
        <w:t>á</w:t>
      </w:r>
      <w:r>
        <w:rPr>
          <w:rFonts w:ascii="Times New Roman" w:hAnsi="Times New Roman" w:cs="Times New Roman"/>
          <w:sz w:val="24"/>
          <w:szCs w:val="24"/>
        </w:rPr>
        <w:t>tor M</w:t>
      </w:r>
      <w:r>
        <w:rPr>
          <w:rFonts w:ascii="Times New Roman" w:hAnsi="Times New Roman" w:cs="Times New Roman"/>
          <w:color w:val="000000"/>
          <w:sz w:val="24"/>
          <w:szCs w:val="24"/>
        </w:rPr>
        <w:t>ú</w:t>
      </w:r>
      <w:r>
        <w:rPr>
          <w:rFonts w:ascii="Times New Roman" w:hAnsi="Times New Roman" w:cs="Times New Roman"/>
          <w:sz w:val="24"/>
          <w:szCs w:val="24"/>
        </w:rPr>
        <w:t>zeum mesta Bratislava. Bratislava, 17.10.2019.</w:t>
      </w:r>
    </w:p>
    <w:p w14:paraId="13EEAD7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KOH</w:t>
      </w:r>
      <w:r>
        <w:rPr>
          <w:rFonts w:ascii="Times New Roman" w:hAnsi="Times New Roman" w:cs="Times New Roman"/>
          <w:color w:val="000000"/>
          <w:sz w:val="24"/>
          <w:szCs w:val="24"/>
        </w:rPr>
        <w:t>Ú</w:t>
      </w:r>
      <w:r>
        <w:rPr>
          <w:rFonts w:ascii="Times New Roman" w:hAnsi="Times New Roman" w:cs="Times New Roman"/>
          <w:sz w:val="24"/>
          <w:szCs w:val="24"/>
        </w:rPr>
        <w:t>TOV</w:t>
      </w:r>
      <w:r>
        <w:rPr>
          <w:rFonts w:ascii="Times New Roman" w:hAnsi="Times New Roman" w:cs="Times New Roman"/>
          <w:color w:val="000000"/>
          <w:sz w:val="24"/>
          <w:szCs w:val="24"/>
        </w:rPr>
        <w:t>Á</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ria: Uhorsk</w:t>
      </w:r>
      <w:r>
        <w:rPr>
          <w:rFonts w:ascii="Times New Roman" w:hAnsi="Times New Roman" w:cs="Times New Roman"/>
          <w:color w:val="000000"/>
          <w:sz w:val="24"/>
          <w:szCs w:val="24"/>
        </w:rPr>
        <w:t>í</w:t>
      </w:r>
      <w:r>
        <w:rPr>
          <w:rFonts w:ascii="Times New Roman" w:hAnsi="Times New Roman" w:cs="Times New Roman"/>
          <w:sz w:val="24"/>
          <w:szCs w:val="24"/>
        </w:rPr>
        <w:t xml:space="preserve"> kardin</w:t>
      </w:r>
      <w:r>
        <w:rPr>
          <w:rFonts w:ascii="Times New Roman" w:hAnsi="Times New Roman" w:cs="Times New Roman"/>
          <w:color w:val="000000"/>
          <w:sz w:val="24"/>
          <w:szCs w:val="24"/>
        </w:rPr>
        <w:t>á</w:t>
      </w:r>
      <w:r>
        <w:rPr>
          <w:rFonts w:ascii="Times New Roman" w:hAnsi="Times New Roman" w:cs="Times New Roman"/>
          <w:sz w:val="24"/>
          <w:szCs w:val="24"/>
        </w:rPr>
        <w:t>li obdobia renesancie očami Samuela Timona na konferencii Vedeck</w:t>
      </w:r>
      <w:r>
        <w:rPr>
          <w:rFonts w:ascii="Times New Roman" w:hAnsi="Times New Roman" w:cs="Times New Roman"/>
          <w:color w:val="000000"/>
          <w:sz w:val="24"/>
          <w:szCs w:val="24"/>
        </w:rPr>
        <w:t>á</w:t>
      </w:r>
      <w:r>
        <w:rPr>
          <w:rFonts w:ascii="Times New Roman" w:hAnsi="Times New Roman" w:cs="Times New Roman"/>
          <w:sz w:val="24"/>
          <w:szCs w:val="24"/>
        </w:rPr>
        <w:t xml:space="preserve"> komunik</w:t>
      </w:r>
      <w:r>
        <w:rPr>
          <w:rFonts w:ascii="Times New Roman" w:hAnsi="Times New Roman" w:cs="Times New Roman"/>
          <w:color w:val="000000"/>
          <w:sz w:val="24"/>
          <w:szCs w:val="24"/>
        </w:rPr>
        <w:t>á</w:t>
      </w:r>
      <w:r>
        <w:rPr>
          <w:rFonts w:ascii="Times New Roman" w:hAnsi="Times New Roman" w:cs="Times New Roman"/>
          <w:sz w:val="24"/>
          <w:szCs w:val="24"/>
        </w:rPr>
        <w:t xml:space="preserve">cia v novoveku (1500 </w:t>
      </w:r>
      <w:r>
        <w:rPr>
          <w:rFonts w:ascii="Times New Roman" w:hAnsi="Times New Roman" w:cs="Times New Roman"/>
          <w:color w:val="000000"/>
          <w:sz w:val="24"/>
          <w:szCs w:val="24"/>
        </w:rPr>
        <w:t>–</w:t>
      </w:r>
      <w:r>
        <w:rPr>
          <w:rFonts w:ascii="Times New Roman" w:hAnsi="Times New Roman" w:cs="Times New Roman"/>
          <w:sz w:val="24"/>
          <w:szCs w:val="24"/>
        </w:rPr>
        <w:t xml:space="preserve"> 1800) II. Bratislava, 21.10.2019.</w:t>
      </w:r>
    </w:p>
    <w:p w14:paraId="4681988E"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KOH</w:t>
      </w:r>
      <w:r>
        <w:rPr>
          <w:rFonts w:ascii="Times New Roman" w:hAnsi="Times New Roman" w:cs="Times New Roman"/>
          <w:color w:val="000000"/>
          <w:sz w:val="24"/>
          <w:szCs w:val="24"/>
        </w:rPr>
        <w:t>Ú</w:t>
      </w:r>
      <w:r>
        <w:rPr>
          <w:rFonts w:ascii="Times New Roman" w:hAnsi="Times New Roman" w:cs="Times New Roman"/>
          <w:sz w:val="24"/>
          <w:szCs w:val="24"/>
        </w:rPr>
        <w:t>TOV</w:t>
      </w:r>
      <w:r>
        <w:rPr>
          <w:rFonts w:ascii="Times New Roman" w:hAnsi="Times New Roman" w:cs="Times New Roman"/>
          <w:color w:val="000000"/>
          <w:sz w:val="24"/>
          <w:szCs w:val="24"/>
        </w:rPr>
        <w:t>Á</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ria: Uplatnenie patron</w:t>
      </w:r>
      <w:r>
        <w:rPr>
          <w:rFonts w:ascii="Times New Roman" w:hAnsi="Times New Roman" w:cs="Times New Roman"/>
          <w:color w:val="000000"/>
          <w:sz w:val="24"/>
          <w:szCs w:val="24"/>
        </w:rPr>
        <w:t>á</w:t>
      </w:r>
      <w:r>
        <w:rPr>
          <w:rFonts w:ascii="Times New Roman" w:hAnsi="Times New Roman" w:cs="Times New Roman"/>
          <w:sz w:val="24"/>
          <w:szCs w:val="24"/>
        </w:rPr>
        <w:t>tneho pr</w:t>
      </w:r>
      <w:r>
        <w:rPr>
          <w:rFonts w:ascii="Times New Roman" w:hAnsi="Times New Roman" w:cs="Times New Roman"/>
          <w:color w:val="000000"/>
          <w:sz w:val="24"/>
          <w:szCs w:val="24"/>
        </w:rPr>
        <w:t>á</w:t>
      </w:r>
      <w:r>
        <w:rPr>
          <w:rFonts w:ascii="Times New Roman" w:hAnsi="Times New Roman" w:cs="Times New Roman"/>
          <w:sz w:val="24"/>
          <w:szCs w:val="24"/>
        </w:rPr>
        <w:t>va v Pezinku a Sv</w:t>
      </w:r>
      <w:r>
        <w:rPr>
          <w:rFonts w:ascii="Times New Roman" w:hAnsi="Times New Roman" w:cs="Times New Roman"/>
          <w:color w:val="000000"/>
          <w:sz w:val="24"/>
          <w:szCs w:val="24"/>
        </w:rPr>
        <w:t>ä</w:t>
      </w:r>
      <w:r>
        <w:rPr>
          <w:rFonts w:ascii="Times New Roman" w:hAnsi="Times New Roman" w:cs="Times New Roman"/>
          <w:sz w:val="24"/>
          <w:szCs w:val="24"/>
        </w:rPr>
        <w:t>tom Jure v prvej polovici 17. st.na konferencii Ot</w:t>
      </w:r>
      <w:r>
        <w:rPr>
          <w:rFonts w:ascii="Times New Roman" w:hAnsi="Times New Roman" w:cs="Times New Roman"/>
          <w:color w:val="000000"/>
          <w:sz w:val="24"/>
          <w:szCs w:val="24"/>
        </w:rPr>
        <w:t>á</w:t>
      </w:r>
      <w:r>
        <w:rPr>
          <w:rFonts w:ascii="Times New Roman" w:hAnsi="Times New Roman" w:cs="Times New Roman"/>
          <w:sz w:val="24"/>
          <w:szCs w:val="24"/>
        </w:rPr>
        <w:t>zky zemep</w:t>
      </w:r>
      <w:r>
        <w:rPr>
          <w:rFonts w:ascii="Times New Roman" w:hAnsi="Times New Roman" w:cs="Times New Roman"/>
          <w:color w:val="000000"/>
          <w:sz w:val="24"/>
          <w:szCs w:val="24"/>
        </w:rPr>
        <w:t>á</w:t>
      </w:r>
      <w:r>
        <w:rPr>
          <w:rFonts w:ascii="Times New Roman" w:hAnsi="Times New Roman" w:cs="Times New Roman"/>
          <w:sz w:val="24"/>
          <w:szCs w:val="24"/>
        </w:rPr>
        <w:t>nskeho hospod</w:t>
      </w:r>
      <w:r>
        <w:rPr>
          <w:rFonts w:ascii="Times New Roman" w:hAnsi="Times New Roman" w:cs="Times New Roman"/>
          <w:color w:val="000000"/>
          <w:sz w:val="24"/>
          <w:szCs w:val="24"/>
        </w:rPr>
        <w:t>á</w:t>
      </w:r>
      <w:r>
        <w:rPr>
          <w:rFonts w:ascii="Times New Roman" w:hAnsi="Times New Roman" w:cs="Times New Roman"/>
          <w:sz w:val="24"/>
          <w:szCs w:val="24"/>
        </w:rPr>
        <w:t>renia a spr</w:t>
      </w:r>
      <w:r>
        <w:rPr>
          <w:rFonts w:ascii="Times New Roman" w:hAnsi="Times New Roman" w:cs="Times New Roman"/>
          <w:color w:val="000000"/>
          <w:sz w:val="24"/>
          <w:szCs w:val="24"/>
        </w:rPr>
        <w:t>á</w:t>
      </w:r>
      <w:r>
        <w:rPr>
          <w:rFonts w:ascii="Times New Roman" w:hAnsi="Times New Roman" w:cs="Times New Roman"/>
          <w:sz w:val="24"/>
          <w:szCs w:val="24"/>
        </w:rPr>
        <w:t>vy v novoveku, Trnava, 29.04.2019.</w:t>
      </w:r>
    </w:p>
    <w:p w14:paraId="74C64FC2"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Ivona: Kauza Gombo</w:t>
      </w:r>
      <w:r>
        <w:rPr>
          <w:rFonts w:ascii="Times New Roman" w:hAnsi="Times New Roman" w:cs="Times New Roman"/>
          <w:color w:val="000000"/>
          <w:sz w:val="24"/>
          <w:szCs w:val="24"/>
        </w:rPr>
        <w:t>š</w:t>
      </w:r>
      <w:r>
        <w:rPr>
          <w:rFonts w:ascii="Times New Roman" w:hAnsi="Times New Roman" w:cs="Times New Roman"/>
          <w:sz w:val="24"/>
          <w:szCs w:val="24"/>
        </w:rPr>
        <w:t>. Pozadie a probl</w:t>
      </w:r>
      <w:r>
        <w:rPr>
          <w:rFonts w:ascii="Times New Roman" w:hAnsi="Times New Roman" w:cs="Times New Roman"/>
          <w:color w:val="000000"/>
          <w:sz w:val="24"/>
          <w:szCs w:val="24"/>
        </w:rPr>
        <w:t>é</w:t>
      </w:r>
      <w:r>
        <w:rPr>
          <w:rFonts w:ascii="Times New Roman" w:hAnsi="Times New Roman" w:cs="Times New Roman"/>
          <w:sz w:val="24"/>
          <w:szCs w:val="24"/>
        </w:rPr>
        <w:t>my verejnej spr</w:t>
      </w:r>
      <w:r>
        <w:rPr>
          <w:rFonts w:ascii="Times New Roman" w:hAnsi="Times New Roman" w:cs="Times New Roman"/>
          <w:color w:val="000000"/>
          <w:sz w:val="24"/>
          <w:szCs w:val="24"/>
        </w:rPr>
        <w:t>á</w:t>
      </w:r>
      <w:r>
        <w:rPr>
          <w:rFonts w:ascii="Times New Roman" w:hAnsi="Times New Roman" w:cs="Times New Roman"/>
          <w:sz w:val="24"/>
          <w:szCs w:val="24"/>
        </w:rPr>
        <w:t>vy sirotsk</w:t>
      </w:r>
      <w:r>
        <w:rPr>
          <w:rFonts w:ascii="Times New Roman" w:hAnsi="Times New Roman" w:cs="Times New Roman"/>
          <w:color w:val="000000"/>
          <w:sz w:val="24"/>
          <w:szCs w:val="24"/>
        </w:rPr>
        <w:t>é</w:t>
      </w:r>
      <w:r>
        <w:rPr>
          <w:rFonts w:ascii="Times New Roman" w:hAnsi="Times New Roman" w:cs="Times New Roman"/>
          <w:sz w:val="24"/>
          <w:szCs w:val="24"/>
        </w:rPr>
        <w:t>ho majetku. Predn</w:t>
      </w:r>
      <w:r>
        <w:rPr>
          <w:rFonts w:ascii="Times New Roman" w:hAnsi="Times New Roman" w:cs="Times New Roman"/>
          <w:color w:val="000000"/>
          <w:sz w:val="24"/>
          <w:szCs w:val="24"/>
        </w:rPr>
        <w:t>áš</w:t>
      </w:r>
      <w:r>
        <w:rPr>
          <w:rFonts w:ascii="Times New Roman" w:hAnsi="Times New Roman" w:cs="Times New Roman"/>
          <w:sz w:val="24"/>
          <w:szCs w:val="24"/>
        </w:rPr>
        <w:t>ka na konferencii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Uhorsku/na 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moderniz</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Bratislava, 22. </w:t>
      </w:r>
      <w:r>
        <w:rPr>
          <w:rFonts w:ascii="Times New Roman" w:hAnsi="Times New Roman" w:cs="Times New Roman"/>
          <w:color w:val="000000"/>
          <w:sz w:val="24"/>
          <w:szCs w:val="24"/>
        </w:rPr>
        <w:t>–</w:t>
      </w:r>
      <w:r>
        <w:rPr>
          <w:rFonts w:ascii="Times New Roman" w:hAnsi="Times New Roman" w:cs="Times New Roman"/>
          <w:sz w:val="24"/>
          <w:szCs w:val="24"/>
        </w:rPr>
        <w:t xml:space="preserve"> 23.05.2019.</w:t>
      </w:r>
    </w:p>
    <w:p w14:paraId="76EEACF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KOLL</w:t>
      </w:r>
      <w:r>
        <w:rPr>
          <w:rFonts w:ascii="Times New Roman" w:hAnsi="Times New Roman" w:cs="Times New Roman"/>
          <w:color w:val="000000"/>
          <w:sz w:val="24"/>
          <w:szCs w:val="24"/>
        </w:rPr>
        <w:t>Á</w:t>
      </w:r>
      <w:r>
        <w:rPr>
          <w:rFonts w:ascii="Times New Roman" w:hAnsi="Times New Roman" w:cs="Times New Roman"/>
          <w:sz w:val="24"/>
          <w:szCs w:val="24"/>
        </w:rPr>
        <w:t>ROV</w:t>
      </w:r>
      <w:r>
        <w:rPr>
          <w:rFonts w:ascii="Times New Roman" w:hAnsi="Times New Roman" w:cs="Times New Roman"/>
          <w:color w:val="000000"/>
          <w:sz w:val="24"/>
          <w:szCs w:val="24"/>
        </w:rPr>
        <w:t>Á</w:t>
      </w:r>
      <w:r>
        <w:rPr>
          <w:rFonts w:ascii="Times New Roman" w:hAnsi="Times New Roman" w:cs="Times New Roman"/>
          <w:sz w:val="24"/>
          <w:szCs w:val="24"/>
        </w:rPr>
        <w:t>, Ivona: Typografick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é</w:t>
      </w:r>
      <w:r>
        <w:rPr>
          <w:rFonts w:ascii="Times New Roman" w:hAnsi="Times New Roman" w:cs="Times New Roman"/>
          <w:sz w:val="24"/>
          <w:szCs w:val="24"/>
        </w:rPr>
        <w:t>dium a liter</w:t>
      </w:r>
      <w:r>
        <w:rPr>
          <w:rFonts w:ascii="Times New Roman" w:hAnsi="Times New Roman" w:cs="Times New Roman"/>
          <w:color w:val="000000"/>
          <w:sz w:val="24"/>
          <w:szCs w:val="24"/>
        </w:rPr>
        <w:t>á</w:t>
      </w:r>
      <w:r>
        <w:rPr>
          <w:rFonts w:ascii="Times New Roman" w:hAnsi="Times New Roman" w:cs="Times New Roman"/>
          <w:sz w:val="24"/>
          <w:szCs w:val="24"/>
        </w:rPr>
        <w:t>rna tvorba na prelome 18. a 19. storočia. Predn</w:t>
      </w:r>
      <w:r>
        <w:rPr>
          <w:rFonts w:ascii="Times New Roman" w:hAnsi="Times New Roman" w:cs="Times New Roman"/>
          <w:color w:val="000000"/>
          <w:sz w:val="24"/>
          <w:szCs w:val="24"/>
        </w:rPr>
        <w:t>áš</w:t>
      </w:r>
      <w:r>
        <w:rPr>
          <w:rFonts w:ascii="Times New Roman" w:hAnsi="Times New Roman" w:cs="Times New Roman"/>
          <w:sz w:val="24"/>
          <w:szCs w:val="24"/>
        </w:rPr>
        <w:t>ka na konferencii Literat</w:t>
      </w:r>
      <w:r>
        <w:rPr>
          <w:rFonts w:ascii="Times New Roman" w:hAnsi="Times New Roman" w:cs="Times New Roman"/>
          <w:color w:val="000000"/>
          <w:sz w:val="24"/>
          <w:szCs w:val="24"/>
        </w:rPr>
        <w:t>ú</w:t>
      </w:r>
      <w:r>
        <w:rPr>
          <w:rFonts w:ascii="Times New Roman" w:hAnsi="Times New Roman" w:cs="Times New Roman"/>
          <w:sz w:val="24"/>
          <w:szCs w:val="24"/>
        </w:rPr>
        <w:t>ra na prelome (Podoby literat</w:t>
      </w:r>
      <w:r>
        <w:rPr>
          <w:rFonts w:ascii="Times New Roman" w:hAnsi="Times New Roman" w:cs="Times New Roman"/>
          <w:color w:val="000000"/>
          <w:sz w:val="24"/>
          <w:szCs w:val="24"/>
        </w:rPr>
        <w:t>ú</w:t>
      </w:r>
      <w:r>
        <w:rPr>
          <w:rFonts w:ascii="Times New Roman" w:hAnsi="Times New Roman" w:cs="Times New Roman"/>
          <w:sz w:val="24"/>
          <w:szCs w:val="24"/>
        </w:rPr>
        <w:t>ry na prelome 18. a 19. storočia).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tori: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 Katedra slovenskej literat</w:t>
      </w:r>
      <w:r>
        <w:rPr>
          <w:rFonts w:ascii="Times New Roman" w:hAnsi="Times New Roman" w:cs="Times New Roman"/>
          <w:color w:val="000000"/>
          <w:sz w:val="24"/>
          <w:szCs w:val="24"/>
        </w:rPr>
        <w:t>ú</w:t>
      </w:r>
      <w:r>
        <w:rPr>
          <w:rFonts w:ascii="Times New Roman" w:hAnsi="Times New Roman" w:cs="Times New Roman"/>
          <w:sz w:val="24"/>
          <w:szCs w:val="24"/>
        </w:rPr>
        <w:t>ry a liter</w:t>
      </w:r>
      <w:r>
        <w:rPr>
          <w:rFonts w:ascii="Times New Roman" w:hAnsi="Times New Roman" w:cs="Times New Roman"/>
          <w:color w:val="000000"/>
          <w:sz w:val="24"/>
          <w:szCs w:val="24"/>
        </w:rPr>
        <w:t>á</w:t>
      </w:r>
      <w:r>
        <w:rPr>
          <w:rFonts w:ascii="Times New Roman" w:hAnsi="Times New Roman" w:cs="Times New Roman"/>
          <w:sz w:val="24"/>
          <w:szCs w:val="24"/>
        </w:rPr>
        <w:t>rnej vedy Filozofickej fakulty Univerzity Komensk</w:t>
      </w:r>
      <w:r>
        <w:rPr>
          <w:rFonts w:ascii="Times New Roman" w:hAnsi="Times New Roman" w:cs="Times New Roman"/>
          <w:color w:val="000000"/>
          <w:sz w:val="24"/>
          <w:szCs w:val="24"/>
        </w:rPr>
        <w:t>é</w:t>
      </w:r>
      <w:r>
        <w:rPr>
          <w:rFonts w:ascii="Times New Roman" w:hAnsi="Times New Roman" w:cs="Times New Roman"/>
          <w:sz w:val="24"/>
          <w:szCs w:val="24"/>
        </w:rPr>
        <w:t>ho v Bratislave. Bratislava, 24.10.2019.</w:t>
      </w:r>
    </w:p>
    <w:p w14:paraId="3D6DE0A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 Masaryk a Slovensko. Predn</w:t>
      </w:r>
      <w:r>
        <w:rPr>
          <w:rFonts w:ascii="Times New Roman" w:hAnsi="Times New Roman" w:cs="Times New Roman"/>
          <w:color w:val="000000"/>
          <w:sz w:val="24"/>
          <w:szCs w:val="24"/>
        </w:rPr>
        <w:t>áš</w:t>
      </w:r>
      <w:r>
        <w:rPr>
          <w:rFonts w:ascii="Times New Roman" w:hAnsi="Times New Roman" w:cs="Times New Roman"/>
          <w:sz w:val="24"/>
          <w:szCs w:val="24"/>
        </w:rPr>
        <w:t>ka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 Masaryk v modern</w:t>
      </w:r>
      <w:r>
        <w:rPr>
          <w:rFonts w:ascii="Times New Roman" w:hAnsi="Times New Roman" w:cs="Times New Roman"/>
          <w:color w:val="000000"/>
          <w:sz w:val="24"/>
          <w:szCs w:val="24"/>
        </w:rPr>
        <w:t>ý</w:t>
      </w:r>
      <w:r>
        <w:rPr>
          <w:rFonts w:ascii="Times New Roman" w:hAnsi="Times New Roman" w:cs="Times New Roman"/>
          <w:sz w:val="24"/>
          <w:szCs w:val="24"/>
        </w:rPr>
        <w:t>ch slovensk</w:t>
      </w:r>
      <w:r>
        <w:rPr>
          <w:rFonts w:ascii="Times New Roman" w:hAnsi="Times New Roman" w:cs="Times New Roman"/>
          <w:color w:val="000000"/>
          <w:sz w:val="24"/>
          <w:szCs w:val="24"/>
        </w:rPr>
        <w:t>ý</w:t>
      </w:r>
      <w:r>
        <w:rPr>
          <w:rFonts w:ascii="Times New Roman" w:hAnsi="Times New Roman" w:cs="Times New Roman"/>
          <w:sz w:val="24"/>
          <w:szCs w:val="24"/>
        </w:rPr>
        <w:t>ch a česk</w:t>
      </w:r>
      <w:r>
        <w:rPr>
          <w:rFonts w:ascii="Times New Roman" w:hAnsi="Times New Roman" w:cs="Times New Roman"/>
          <w:color w:val="000000"/>
          <w:sz w:val="24"/>
          <w:szCs w:val="24"/>
        </w:rPr>
        <w:t>ý</w:t>
      </w:r>
      <w:r>
        <w:rPr>
          <w:rFonts w:ascii="Times New Roman" w:hAnsi="Times New Roman" w:cs="Times New Roman"/>
          <w:sz w:val="24"/>
          <w:szCs w:val="24"/>
        </w:rPr>
        <w:t>ch dejin</w:t>
      </w:r>
      <w:r>
        <w:rPr>
          <w:rFonts w:ascii="Times New Roman" w:hAnsi="Times New Roman" w:cs="Times New Roman"/>
          <w:color w:val="000000"/>
          <w:sz w:val="24"/>
          <w:szCs w:val="24"/>
        </w:rPr>
        <w:t>á</w:t>
      </w:r>
      <w:r>
        <w:rPr>
          <w:rFonts w:ascii="Times New Roman" w:hAnsi="Times New Roman" w:cs="Times New Roman"/>
          <w:sz w:val="24"/>
          <w:szCs w:val="24"/>
        </w:rPr>
        <w:t>ch. Organiz</w:t>
      </w:r>
      <w:r>
        <w:rPr>
          <w:rFonts w:ascii="Times New Roman" w:hAnsi="Times New Roman" w:cs="Times New Roman"/>
          <w:color w:val="000000"/>
          <w:sz w:val="24"/>
          <w:szCs w:val="24"/>
        </w:rPr>
        <w:t>á</w:t>
      </w:r>
      <w:r>
        <w:rPr>
          <w:rFonts w:ascii="Times New Roman" w:hAnsi="Times New Roman" w:cs="Times New Roman"/>
          <w:sz w:val="24"/>
          <w:szCs w:val="24"/>
        </w:rPr>
        <w:t>tor: Pr</w:t>
      </w:r>
      <w:r>
        <w:rPr>
          <w:rFonts w:ascii="Times New Roman" w:hAnsi="Times New Roman" w:cs="Times New Roman"/>
          <w:color w:val="000000"/>
          <w:sz w:val="24"/>
          <w:szCs w:val="24"/>
        </w:rPr>
        <w:t>á</w:t>
      </w:r>
      <w:r>
        <w:rPr>
          <w:rFonts w:ascii="Times New Roman" w:hAnsi="Times New Roman" w:cs="Times New Roman"/>
          <w:sz w:val="24"/>
          <w:szCs w:val="24"/>
        </w:rPr>
        <w:t>vnick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P. J. </w:t>
      </w:r>
      <w:r>
        <w:rPr>
          <w:rFonts w:ascii="Times New Roman" w:hAnsi="Times New Roman" w:cs="Times New Roman"/>
          <w:color w:val="000000"/>
          <w:sz w:val="24"/>
          <w:szCs w:val="24"/>
        </w:rPr>
        <w:t>Š</w:t>
      </w:r>
      <w:r>
        <w:rPr>
          <w:rFonts w:ascii="Times New Roman" w:hAnsi="Times New Roman" w:cs="Times New Roman"/>
          <w:sz w:val="24"/>
          <w:szCs w:val="24"/>
        </w:rPr>
        <w:t>afar</w:t>
      </w:r>
      <w:r>
        <w:rPr>
          <w:rFonts w:ascii="Times New Roman" w:hAnsi="Times New Roman" w:cs="Times New Roman"/>
          <w:color w:val="000000"/>
          <w:sz w:val="24"/>
          <w:szCs w:val="24"/>
        </w:rPr>
        <w:t>í</w:t>
      </w:r>
      <w:r>
        <w:rPr>
          <w:rFonts w:ascii="Times New Roman" w:hAnsi="Times New Roman" w:cs="Times New Roman"/>
          <w:sz w:val="24"/>
          <w:szCs w:val="24"/>
        </w:rPr>
        <w:t>ka v Ko</w:t>
      </w:r>
      <w:r>
        <w:rPr>
          <w:rFonts w:ascii="Times New Roman" w:hAnsi="Times New Roman" w:cs="Times New Roman"/>
          <w:color w:val="000000"/>
          <w:sz w:val="24"/>
          <w:szCs w:val="24"/>
        </w:rPr>
        <w:t>š</w:t>
      </w:r>
      <w:r>
        <w:rPr>
          <w:rFonts w:ascii="Times New Roman" w:hAnsi="Times New Roman" w:cs="Times New Roman"/>
          <w:sz w:val="24"/>
          <w:szCs w:val="24"/>
        </w:rPr>
        <w:t>iciach. Ko</w:t>
      </w:r>
      <w:r>
        <w:rPr>
          <w:rFonts w:ascii="Times New Roman" w:hAnsi="Times New Roman" w:cs="Times New Roman"/>
          <w:color w:val="000000"/>
          <w:sz w:val="24"/>
          <w:szCs w:val="24"/>
        </w:rPr>
        <w:t>š</w:t>
      </w:r>
      <w:r>
        <w:rPr>
          <w:rFonts w:ascii="Times New Roman" w:hAnsi="Times New Roman" w:cs="Times New Roman"/>
          <w:sz w:val="24"/>
          <w:szCs w:val="24"/>
        </w:rPr>
        <w:t>ice, 07.03.2019.</w:t>
      </w:r>
    </w:p>
    <w:p w14:paraId="3B4F988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Interkonfesijn</w:t>
      </w:r>
      <w:r>
        <w:rPr>
          <w:rFonts w:ascii="Times New Roman" w:hAnsi="Times New Roman" w:cs="Times New Roman"/>
          <w:color w:val="000000"/>
          <w:sz w:val="24"/>
          <w:szCs w:val="24"/>
        </w:rPr>
        <w:t>é</w:t>
      </w:r>
      <w:r>
        <w:rPr>
          <w:rFonts w:ascii="Times New Roman" w:hAnsi="Times New Roman" w:cs="Times New Roman"/>
          <w:sz w:val="24"/>
          <w:szCs w:val="24"/>
        </w:rPr>
        <w:t xml:space="preserve"> vzťahy na str</w:t>
      </w:r>
      <w:r>
        <w:rPr>
          <w:rFonts w:ascii="Times New Roman" w:hAnsi="Times New Roman" w:cs="Times New Roman"/>
          <w:color w:val="000000"/>
          <w:sz w:val="24"/>
          <w:szCs w:val="24"/>
        </w:rPr>
        <w:t>á</w:t>
      </w:r>
      <w:r>
        <w:rPr>
          <w:rFonts w:ascii="Times New Roman" w:hAnsi="Times New Roman" w:cs="Times New Roman"/>
          <w:sz w:val="24"/>
          <w:szCs w:val="24"/>
        </w:rPr>
        <w:t>nkach matriky Bratstva far</w:t>
      </w:r>
      <w:r>
        <w:rPr>
          <w:rFonts w:ascii="Times New Roman" w:hAnsi="Times New Roman" w:cs="Times New Roman"/>
          <w:color w:val="000000"/>
          <w:sz w:val="24"/>
          <w:szCs w:val="24"/>
        </w:rPr>
        <w:t>á</w:t>
      </w:r>
      <w:r>
        <w:rPr>
          <w:rFonts w:ascii="Times New Roman" w:hAnsi="Times New Roman" w:cs="Times New Roman"/>
          <w:sz w:val="24"/>
          <w:szCs w:val="24"/>
        </w:rPr>
        <w:t>rov 24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ý</w:t>
      </w:r>
      <w:r>
        <w:rPr>
          <w:rFonts w:ascii="Times New Roman" w:hAnsi="Times New Roman" w:cs="Times New Roman"/>
          <w:sz w:val="24"/>
          <w:szCs w:val="24"/>
        </w:rPr>
        <w:t>ch miest 1606-1673. N</w:t>
      </w:r>
      <w:r>
        <w:rPr>
          <w:rFonts w:ascii="Times New Roman" w:hAnsi="Times New Roman" w:cs="Times New Roman"/>
          <w:color w:val="000000"/>
          <w:sz w:val="24"/>
          <w:szCs w:val="24"/>
        </w:rPr>
        <w:t>á</w:t>
      </w:r>
      <w:r>
        <w:rPr>
          <w:rFonts w:ascii="Times New Roman" w:hAnsi="Times New Roman" w:cs="Times New Roman"/>
          <w:sz w:val="24"/>
          <w:szCs w:val="24"/>
        </w:rPr>
        <w:t>zov konferencie: Cirkev a n</w:t>
      </w:r>
      <w:r>
        <w:rPr>
          <w:rFonts w:ascii="Times New Roman" w:hAnsi="Times New Roman" w:cs="Times New Roman"/>
          <w:color w:val="000000"/>
          <w:sz w:val="24"/>
          <w:szCs w:val="24"/>
        </w:rPr>
        <w:t>á</w:t>
      </w:r>
      <w:r>
        <w:rPr>
          <w:rFonts w:ascii="Times New Roman" w:hAnsi="Times New Roman" w:cs="Times New Roman"/>
          <w:sz w:val="24"/>
          <w:szCs w:val="24"/>
        </w:rPr>
        <w:t>boženstvo v Uhorsku v rannom novoveku. Egyh</w:t>
      </w:r>
      <w:r>
        <w:rPr>
          <w:rFonts w:ascii="Times New Roman" w:hAnsi="Times New Roman" w:cs="Times New Roman"/>
          <w:color w:val="000000"/>
          <w:sz w:val="24"/>
          <w:szCs w:val="24"/>
        </w:rPr>
        <w:t>á</w:t>
      </w:r>
      <w:r>
        <w:rPr>
          <w:rFonts w:ascii="Times New Roman" w:hAnsi="Times New Roman" w:cs="Times New Roman"/>
          <w:sz w:val="24"/>
          <w:szCs w:val="24"/>
        </w:rPr>
        <w:t xml:space="preserve">z </w:t>
      </w:r>
      <w:r>
        <w:rPr>
          <w:rFonts w:ascii="Times New Roman" w:hAnsi="Times New Roman" w:cs="Times New Roman"/>
          <w:color w:val="000000"/>
          <w:sz w:val="24"/>
          <w:szCs w:val="24"/>
        </w:rPr>
        <w:t>é</w:t>
      </w:r>
      <w:r>
        <w:rPr>
          <w:rFonts w:ascii="Times New Roman" w:hAnsi="Times New Roman" w:cs="Times New Roman"/>
          <w:sz w:val="24"/>
          <w:szCs w:val="24"/>
        </w:rPr>
        <w:t>s vall</w:t>
      </w:r>
      <w:r>
        <w:rPr>
          <w:rFonts w:ascii="Times New Roman" w:hAnsi="Times New Roman" w:cs="Times New Roman"/>
          <w:color w:val="000000"/>
          <w:sz w:val="24"/>
          <w:szCs w:val="24"/>
        </w:rPr>
        <w:t>á</w:t>
      </w:r>
      <w:r>
        <w:rPr>
          <w:rFonts w:ascii="Times New Roman" w:hAnsi="Times New Roman" w:cs="Times New Roman"/>
          <w:sz w:val="24"/>
          <w:szCs w:val="24"/>
        </w:rPr>
        <w:t>s a kora</w:t>
      </w:r>
      <w:r>
        <w:rPr>
          <w:rFonts w:ascii="Times New Roman" w:hAnsi="Times New Roman" w:cs="Times New Roman"/>
          <w:color w:val="000000"/>
          <w:sz w:val="24"/>
          <w:szCs w:val="24"/>
        </w:rPr>
        <w:t>ú</w:t>
      </w:r>
      <w:r>
        <w:rPr>
          <w:rFonts w:ascii="Times New Roman" w:hAnsi="Times New Roman" w:cs="Times New Roman"/>
          <w:sz w:val="24"/>
          <w:szCs w:val="24"/>
        </w:rPr>
        <w:t>jkori Magyarorsz</w:t>
      </w:r>
      <w:r>
        <w:rPr>
          <w:rFonts w:ascii="Times New Roman" w:hAnsi="Times New Roman" w:cs="Times New Roman"/>
          <w:color w:val="000000"/>
          <w:sz w:val="24"/>
          <w:szCs w:val="24"/>
        </w:rPr>
        <w:t>á</w:t>
      </w:r>
      <w:r>
        <w:rPr>
          <w:rFonts w:ascii="Times New Roman" w:hAnsi="Times New Roman" w:cs="Times New Roman"/>
          <w:sz w:val="24"/>
          <w:szCs w:val="24"/>
        </w:rPr>
        <w:t>gon. Organiz</w:t>
      </w:r>
      <w:r>
        <w:rPr>
          <w:rFonts w:ascii="Times New Roman" w:hAnsi="Times New Roman" w:cs="Times New Roman"/>
          <w:color w:val="000000"/>
          <w:sz w:val="24"/>
          <w:szCs w:val="24"/>
        </w:rPr>
        <w:t>á</w:t>
      </w:r>
      <w:r>
        <w:rPr>
          <w:rFonts w:ascii="Times New Roman" w:hAnsi="Times New Roman" w:cs="Times New Roman"/>
          <w:sz w:val="24"/>
          <w:szCs w:val="24"/>
        </w:rPr>
        <w:t>tori: Centrum excelentnosti sociohistorick</w:t>
      </w:r>
      <w:r>
        <w:rPr>
          <w:rFonts w:ascii="Times New Roman" w:hAnsi="Times New Roman" w:cs="Times New Roman"/>
          <w:color w:val="000000"/>
          <w:sz w:val="24"/>
          <w:szCs w:val="24"/>
        </w:rPr>
        <w:t>é</w:t>
      </w:r>
      <w:r>
        <w:rPr>
          <w:rFonts w:ascii="Times New Roman" w:hAnsi="Times New Roman" w:cs="Times New Roman"/>
          <w:sz w:val="24"/>
          <w:szCs w:val="24"/>
        </w:rPr>
        <w:t>ho a kult</w:t>
      </w:r>
      <w:r>
        <w:rPr>
          <w:rFonts w:ascii="Times New Roman" w:hAnsi="Times New Roman" w:cs="Times New Roman"/>
          <w:color w:val="000000"/>
          <w:sz w:val="24"/>
          <w:szCs w:val="24"/>
        </w:rPr>
        <w:t>ú</w:t>
      </w:r>
      <w:r>
        <w:rPr>
          <w:rFonts w:ascii="Times New Roman" w:hAnsi="Times New Roman" w:cs="Times New Roman"/>
          <w:sz w:val="24"/>
          <w:szCs w:val="24"/>
        </w:rPr>
        <w:t>rnohistorick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Pre</w:t>
      </w:r>
      <w:r>
        <w:rPr>
          <w:rFonts w:ascii="Times New Roman" w:hAnsi="Times New Roman" w:cs="Times New Roman"/>
          <w:color w:val="000000"/>
          <w:sz w:val="24"/>
          <w:szCs w:val="24"/>
        </w:rPr>
        <w:t>š</w:t>
      </w:r>
      <w:r>
        <w:rPr>
          <w:rFonts w:ascii="Times New Roman" w:hAnsi="Times New Roman" w:cs="Times New Roman"/>
          <w:sz w:val="24"/>
          <w:szCs w:val="24"/>
        </w:rPr>
        <w:t>ovskej univerzity v Pre</w:t>
      </w:r>
      <w:r>
        <w:rPr>
          <w:rFonts w:ascii="Times New Roman" w:hAnsi="Times New Roman" w:cs="Times New Roman"/>
          <w:color w:val="000000"/>
          <w:sz w:val="24"/>
          <w:szCs w:val="24"/>
        </w:rPr>
        <w:t>š</w:t>
      </w:r>
      <w:r>
        <w:rPr>
          <w:rFonts w:ascii="Times New Roman" w:hAnsi="Times New Roman" w:cs="Times New Roman"/>
          <w:sz w:val="24"/>
          <w:szCs w:val="24"/>
        </w:rPr>
        <w:t>ove,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Pre</w:t>
      </w:r>
      <w:r>
        <w:rPr>
          <w:rFonts w:ascii="Times New Roman" w:hAnsi="Times New Roman" w:cs="Times New Roman"/>
          <w:color w:val="000000"/>
          <w:sz w:val="24"/>
          <w:szCs w:val="24"/>
        </w:rPr>
        <w:t>š</w:t>
      </w:r>
      <w:r>
        <w:rPr>
          <w:rFonts w:ascii="Times New Roman" w:hAnsi="Times New Roman" w:cs="Times New Roman"/>
          <w:sz w:val="24"/>
          <w:szCs w:val="24"/>
        </w:rPr>
        <w:t>ovskej univerzity. Pre</w:t>
      </w:r>
      <w:r>
        <w:rPr>
          <w:rFonts w:ascii="Times New Roman" w:hAnsi="Times New Roman" w:cs="Times New Roman"/>
          <w:color w:val="000000"/>
          <w:sz w:val="24"/>
          <w:szCs w:val="24"/>
        </w:rPr>
        <w:t>š</w:t>
      </w:r>
      <w:r>
        <w:rPr>
          <w:rFonts w:ascii="Times New Roman" w:hAnsi="Times New Roman" w:cs="Times New Roman"/>
          <w:sz w:val="24"/>
          <w:szCs w:val="24"/>
        </w:rPr>
        <w:t xml:space="preserve">ov, 05. </w:t>
      </w:r>
      <w:r>
        <w:rPr>
          <w:rFonts w:ascii="Times New Roman" w:hAnsi="Times New Roman" w:cs="Times New Roman"/>
          <w:color w:val="000000"/>
          <w:sz w:val="24"/>
          <w:szCs w:val="24"/>
        </w:rPr>
        <w:t>–</w:t>
      </w:r>
      <w:r>
        <w:rPr>
          <w:rFonts w:ascii="Times New Roman" w:hAnsi="Times New Roman" w:cs="Times New Roman"/>
          <w:sz w:val="24"/>
          <w:szCs w:val="24"/>
        </w:rPr>
        <w:t xml:space="preserve"> 06.12.2019.</w:t>
      </w:r>
    </w:p>
    <w:p w14:paraId="779AEED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Ingrid.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á</w:t>
      </w:r>
      <w:r>
        <w:rPr>
          <w:rFonts w:ascii="Times New Roman" w:hAnsi="Times New Roman" w:cs="Times New Roman"/>
          <w:sz w:val="24"/>
          <w:szCs w:val="24"/>
        </w:rPr>
        <w:t xml:space="preserve">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 v 18. storoč</w:t>
      </w:r>
      <w:r>
        <w:rPr>
          <w:rFonts w:ascii="Times New Roman" w:hAnsi="Times New Roman" w:cs="Times New Roman"/>
          <w:color w:val="000000"/>
          <w:sz w:val="24"/>
          <w:szCs w:val="24"/>
        </w:rPr>
        <w:t>í</w:t>
      </w:r>
      <w:r>
        <w:rPr>
          <w:rFonts w:ascii="Times New Roman" w:hAnsi="Times New Roman" w:cs="Times New Roman"/>
          <w:sz w:val="24"/>
          <w:szCs w:val="24"/>
        </w:rPr>
        <w:t>. Refer</w:t>
      </w:r>
      <w:r>
        <w:rPr>
          <w:rFonts w:ascii="Times New Roman" w:hAnsi="Times New Roman" w:cs="Times New Roman"/>
          <w:color w:val="000000"/>
          <w:sz w:val="24"/>
          <w:szCs w:val="24"/>
        </w:rPr>
        <w:t>á</w:t>
      </w:r>
      <w:r>
        <w:rPr>
          <w:rFonts w:ascii="Times New Roman" w:hAnsi="Times New Roman" w:cs="Times New Roman"/>
          <w:sz w:val="24"/>
          <w:szCs w:val="24"/>
        </w:rPr>
        <w:t>t na konferencii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moderniz</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22. </w:t>
      </w:r>
      <w:r>
        <w:rPr>
          <w:rFonts w:ascii="Times New Roman" w:hAnsi="Times New Roman" w:cs="Times New Roman"/>
          <w:color w:val="000000"/>
          <w:sz w:val="24"/>
          <w:szCs w:val="24"/>
        </w:rPr>
        <w:t>–</w:t>
      </w:r>
      <w:r>
        <w:rPr>
          <w:rFonts w:ascii="Times New Roman" w:hAnsi="Times New Roman" w:cs="Times New Roman"/>
          <w:sz w:val="24"/>
          <w:szCs w:val="24"/>
        </w:rPr>
        <w:t xml:space="preserve"> 23.05.2019.</w:t>
      </w:r>
    </w:p>
    <w:p w14:paraId="0DC9CE1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Ingrid. Vn</w:t>
      </w:r>
      <w:r>
        <w:rPr>
          <w:rFonts w:ascii="Times New Roman" w:hAnsi="Times New Roman" w:cs="Times New Roman"/>
          <w:color w:val="000000"/>
          <w:sz w:val="24"/>
          <w:szCs w:val="24"/>
        </w:rPr>
        <w:t>í</w:t>
      </w:r>
      <w:r>
        <w:rPr>
          <w:rFonts w:ascii="Times New Roman" w:hAnsi="Times New Roman" w:cs="Times New Roman"/>
          <w:sz w:val="24"/>
          <w:szCs w:val="24"/>
        </w:rPr>
        <w:t xml:space="preserve">manie chudoby a chudobinskej starostlivosti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tnou mocou v Uhorsku v 18. storoč</w:t>
      </w:r>
      <w:r>
        <w:rPr>
          <w:rFonts w:ascii="Times New Roman" w:hAnsi="Times New Roman" w:cs="Times New Roman"/>
          <w:color w:val="000000"/>
          <w:sz w:val="24"/>
          <w:szCs w:val="24"/>
        </w:rPr>
        <w:t>í</w:t>
      </w:r>
      <w:r>
        <w:rPr>
          <w:rFonts w:ascii="Times New Roman" w:hAnsi="Times New Roman" w:cs="Times New Roman"/>
          <w:sz w:val="24"/>
          <w:szCs w:val="24"/>
        </w:rPr>
        <w:t>. Konferencia Poklesnut</w:t>
      </w:r>
      <w:r>
        <w:rPr>
          <w:rFonts w:ascii="Times New Roman" w:hAnsi="Times New Roman" w:cs="Times New Roman"/>
          <w:color w:val="000000"/>
          <w:sz w:val="24"/>
          <w:szCs w:val="24"/>
        </w:rPr>
        <w:t>é</w:t>
      </w:r>
      <w:r>
        <w:rPr>
          <w:rFonts w:ascii="Times New Roman" w:hAnsi="Times New Roman" w:cs="Times New Roman"/>
          <w:sz w:val="24"/>
          <w:szCs w:val="24"/>
        </w:rPr>
        <w:t xml:space="preserve"> a okrajov</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živly v mestskom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ho novoveku.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Hlavn</w:t>
      </w:r>
      <w:r>
        <w:rPr>
          <w:rFonts w:ascii="Times New Roman" w:hAnsi="Times New Roman" w:cs="Times New Roman"/>
          <w:color w:val="000000"/>
          <w:sz w:val="24"/>
          <w:szCs w:val="24"/>
        </w:rPr>
        <w:t>é</w:t>
      </w:r>
      <w:r>
        <w:rPr>
          <w:rFonts w:ascii="Times New Roman" w:hAnsi="Times New Roman" w:cs="Times New Roman"/>
          <w:sz w:val="24"/>
          <w:szCs w:val="24"/>
        </w:rPr>
        <w:t xml:space="preserve"> mesto SR Bratislava, Arch</w:t>
      </w:r>
      <w:r>
        <w:rPr>
          <w:rFonts w:ascii="Times New Roman" w:hAnsi="Times New Roman" w:cs="Times New Roman"/>
          <w:color w:val="000000"/>
          <w:sz w:val="24"/>
          <w:szCs w:val="24"/>
        </w:rPr>
        <w:t>í</w:t>
      </w:r>
      <w:r>
        <w:rPr>
          <w:rFonts w:ascii="Times New Roman" w:hAnsi="Times New Roman" w:cs="Times New Roman"/>
          <w:sz w:val="24"/>
          <w:szCs w:val="24"/>
        </w:rPr>
        <w:t>v mesta Bratislav</w:t>
      </w:r>
      <w:r w:rsidR="00510FF0">
        <w:rPr>
          <w:rFonts w:ascii="Times New Roman" w:hAnsi="Times New Roman" w:cs="Times New Roman"/>
          <w:sz w:val="24"/>
          <w:szCs w:val="24"/>
        </w:rPr>
        <w:t>y</w:t>
      </w:r>
      <w:r>
        <w:rPr>
          <w:rFonts w:ascii="Times New Roman" w:hAnsi="Times New Roman" w:cs="Times New Roman"/>
          <w:sz w:val="24"/>
          <w:szCs w:val="24"/>
        </w:rPr>
        <w:t xml:space="preserve">.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09.10.2019.</w:t>
      </w:r>
    </w:p>
    <w:p w14:paraId="11F3A79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LASLAV</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Jana: </w:t>
      </w:r>
      <w:r>
        <w:rPr>
          <w:rFonts w:ascii="Times New Roman" w:hAnsi="Times New Roman" w:cs="Times New Roman"/>
          <w:color w:val="000000"/>
          <w:sz w:val="24"/>
          <w:szCs w:val="24"/>
        </w:rPr>
        <w:t>“</w:t>
      </w:r>
      <w:r>
        <w:rPr>
          <w:rFonts w:ascii="Times New Roman" w:hAnsi="Times New Roman" w:cs="Times New Roman"/>
          <w:sz w:val="24"/>
          <w:szCs w:val="24"/>
        </w:rPr>
        <w:t>Eur</w:t>
      </w:r>
      <w:r>
        <w:rPr>
          <w:rFonts w:ascii="Times New Roman" w:hAnsi="Times New Roman" w:cs="Times New Roman"/>
          <w:color w:val="000000"/>
          <w:sz w:val="24"/>
          <w:szCs w:val="24"/>
        </w:rPr>
        <w:t>ó</w:t>
      </w:r>
      <w:r>
        <w:rPr>
          <w:rFonts w:ascii="Times New Roman" w:hAnsi="Times New Roman" w:cs="Times New Roman"/>
          <w:sz w:val="24"/>
          <w:szCs w:val="24"/>
        </w:rPr>
        <w:t>pske hudobn</w:t>
      </w:r>
      <w:r>
        <w:rPr>
          <w:rFonts w:ascii="Times New Roman" w:hAnsi="Times New Roman" w:cs="Times New Roman"/>
          <w:color w:val="000000"/>
          <w:sz w:val="24"/>
          <w:szCs w:val="24"/>
        </w:rPr>
        <w:t>é</w:t>
      </w:r>
      <w:r>
        <w:rPr>
          <w:rFonts w:ascii="Times New Roman" w:hAnsi="Times New Roman" w:cs="Times New Roman"/>
          <w:sz w:val="24"/>
          <w:szCs w:val="24"/>
        </w:rPr>
        <w:t xml:space="preserve"> divadlo v 19. storoč</w:t>
      </w:r>
      <w:r>
        <w:rPr>
          <w:rFonts w:ascii="Times New Roman" w:hAnsi="Times New Roman" w:cs="Times New Roman"/>
          <w:color w:val="000000"/>
          <w:sz w:val="24"/>
          <w:szCs w:val="24"/>
        </w:rPr>
        <w:t>í</w:t>
      </w:r>
      <w:r>
        <w:rPr>
          <w:rFonts w:ascii="Times New Roman" w:hAnsi="Times New Roman" w:cs="Times New Roman"/>
          <w:sz w:val="24"/>
          <w:szCs w:val="24"/>
        </w:rPr>
        <w:t xml:space="preserve"> a jeho reflexia na sc</w:t>
      </w:r>
      <w:r>
        <w:rPr>
          <w:rFonts w:ascii="Times New Roman" w:hAnsi="Times New Roman" w:cs="Times New Roman"/>
          <w:color w:val="000000"/>
          <w:sz w:val="24"/>
          <w:szCs w:val="24"/>
        </w:rPr>
        <w:t>é</w:t>
      </w:r>
      <w:r>
        <w:rPr>
          <w:rFonts w:ascii="Times New Roman" w:hAnsi="Times New Roman" w:cs="Times New Roman"/>
          <w:sz w:val="24"/>
          <w:szCs w:val="24"/>
        </w:rPr>
        <w:t>ne Mestsk</w:t>
      </w:r>
      <w:r>
        <w:rPr>
          <w:rFonts w:ascii="Times New Roman" w:hAnsi="Times New Roman" w:cs="Times New Roman"/>
          <w:color w:val="000000"/>
          <w:sz w:val="24"/>
          <w:szCs w:val="24"/>
        </w:rPr>
        <w:t>é</w:t>
      </w:r>
      <w:r>
        <w:rPr>
          <w:rFonts w:ascii="Times New Roman" w:hAnsi="Times New Roman" w:cs="Times New Roman"/>
          <w:sz w:val="24"/>
          <w:szCs w:val="24"/>
        </w:rPr>
        <w:t>ho divadla v Pre</w:t>
      </w:r>
      <w:r>
        <w:rPr>
          <w:rFonts w:ascii="Times New Roman" w:hAnsi="Times New Roman" w:cs="Times New Roman"/>
          <w:color w:val="000000"/>
          <w:sz w:val="24"/>
          <w:szCs w:val="24"/>
        </w:rPr>
        <w:t>š</w:t>
      </w:r>
      <w:r>
        <w:rPr>
          <w:rFonts w:ascii="Times New Roman" w:hAnsi="Times New Roman" w:cs="Times New Roman"/>
          <w:sz w:val="24"/>
          <w:szCs w:val="24"/>
        </w:rPr>
        <w:t>porku.</w:t>
      </w:r>
      <w:r>
        <w:rPr>
          <w:rFonts w:ascii="Times New Roman" w:hAnsi="Times New Roman" w:cs="Times New Roman"/>
          <w:color w:val="000000"/>
          <w:sz w:val="24"/>
          <w:szCs w:val="24"/>
        </w:rPr>
        <w:t>”</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rodnej konferencie Hudba v Bratislave. Organiz</w:t>
      </w:r>
      <w:r>
        <w:rPr>
          <w:rFonts w:ascii="Times New Roman" w:hAnsi="Times New Roman" w:cs="Times New Roman"/>
          <w:color w:val="000000"/>
          <w:sz w:val="24"/>
          <w:szCs w:val="24"/>
        </w:rPr>
        <w:t>á</w:t>
      </w:r>
      <w:r>
        <w:rPr>
          <w:rFonts w:ascii="Times New Roman" w:hAnsi="Times New Roman" w:cs="Times New Roman"/>
          <w:sz w:val="24"/>
          <w:szCs w:val="24"/>
        </w:rPr>
        <w:t>tori: Katedra muzikol</w:t>
      </w:r>
      <w:r>
        <w:rPr>
          <w:rFonts w:ascii="Times New Roman" w:hAnsi="Times New Roman" w:cs="Times New Roman"/>
          <w:color w:val="000000"/>
          <w:sz w:val="24"/>
          <w:szCs w:val="24"/>
        </w:rPr>
        <w:t>ó</w:t>
      </w:r>
      <w:r>
        <w:rPr>
          <w:rFonts w:ascii="Times New Roman" w:hAnsi="Times New Roman" w:cs="Times New Roman"/>
          <w:sz w:val="24"/>
          <w:szCs w:val="24"/>
        </w:rPr>
        <w:t>gie Filozofickej fakulty Univerzity Komensk</w:t>
      </w:r>
      <w:r>
        <w:rPr>
          <w:rFonts w:ascii="Times New Roman" w:hAnsi="Times New Roman" w:cs="Times New Roman"/>
          <w:color w:val="000000"/>
          <w:sz w:val="24"/>
          <w:szCs w:val="24"/>
        </w:rPr>
        <w:t>é</w:t>
      </w:r>
      <w:r>
        <w:rPr>
          <w:rFonts w:ascii="Times New Roman" w:hAnsi="Times New Roman" w:cs="Times New Roman"/>
          <w:sz w:val="24"/>
          <w:szCs w:val="24"/>
        </w:rPr>
        <w:t>ho, Slovensk</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 xml:space="preserve">zeum </w:t>
      </w:r>
      <w:r>
        <w:rPr>
          <w:rFonts w:ascii="Times New Roman" w:hAnsi="Times New Roman" w:cs="Times New Roman"/>
          <w:color w:val="000000"/>
          <w:sz w:val="24"/>
          <w:szCs w:val="24"/>
        </w:rPr>
        <w:t>–</w:t>
      </w:r>
      <w:r>
        <w:rPr>
          <w:rFonts w:ascii="Times New Roman" w:hAnsi="Times New Roman" w:cs="Times New Roman"/>
          <w:sz w:val="24"/>
          <w:szCs w:val="24"/>
        </w:rPr>
        <w:t xml:space="preserve"> Hudobn</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Slovensk</w:t>
      </w:r>
      <w:r>
        <w:rPr>
          <w:rFonts w:ascii="Times New Roman" w:hAnsi="Times New Roman" w:cs="Times New Roman"/>
          <w:color w:val="000000"/>
          <w:sz w:val="24"/>
          <w:szCs w:val="24"/>
        </w:rPr>
        <w:t>á</w:t>
      </w:r>
      <w:r>
        <w:rPr>
          <w:rFonts w:ascii="Times New Roman" w:hAnsi="Times New Roman" w:cs="Times New Roman"/>
          <w:sz w:val="24"/>
          <w:szCs w:val="24"/>
        </w:rPr>
        <w:t xml:space="preserve"> muzikologick</w:t>
      </w:r>
      <w:r>
        <w:rPr>
          <w:rFonts w:ascii="Times New Roman" w:hAnsi="Times New Roman" w:cs="Times New Roman"/>
          <w:color w:val="000000"/>
          <w:sz w:val="24"/>
          <w:szCs w:val="24"/>
        </w:rPr>
        <w:t>á</w:t>
      </w:r>
      <w:r>
        <w:rPr>
          <w:rFonts w:ascii="Times New Roman" w:hAnsi="Times New Roman" w:cs="Times New Roman"/>
          <w:sz w:val="24"/>
          <w:szCs w:val="24"/>
        </w:rPr>
        <w:t xml:space="preserve"> asoci</w:t>
      </w:r>
      <w:r>
        <w:rPr>
          <w:rFonts w:ascii="Times New Roman" w:hAnsi="Times New Roman" w:cs="Times New Roman"/>
          <w:color w:val="000000"/>
          <w:sz w:val="24"/>
          <w:szCs w:val="24"/>
        </w:rPr>
        <w:t>á</w:t>
      </w:r>
      <w:r>
        <w:rPr>
          <w:rFonts w:ascii="Times New Roman" w:hAnsi="Times New Roman" w:cs="Times New Roman"/>
          <w:sz w:val="24"/>
          <w:szCs w:val="24"/>
        </w:rPr>
        <w:t xml:space="preserve">cia. Bratislava, 27. </w:t>
      </w:r>
      <w:r>
        <w:rPr>
          <w:rFonts w:ascii="Times New Roman" w:hAnsi="Times New Roman" w:cs="Times New Roman"/>
          <w:color w:val="000000"/>
          <w:sz w:val="24"/>
          <w:szCs w:val="24"/>
        </w:rPr>
        <w:t>–</w:t>
      </w:r>
      <w:r>
        <w:rPr>
          <w:rFonts w:ascii="Times New Roman" w:hAnsi="Times New Roman" w:cs="Times New Roman"/>
          <w:sz w:val="24"/>
          <w:szCs w:val="24"/>
        </w:rPr>
        <w:t xml:space="preserve"> 28.06.2019.</w:t>
      </w:r>
    </w:p>
    <w:p w14:paraId="4B71FD6A"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Panstvo v ruk</w:t>
      </w:r>
      <w:r>
        <w:rPr>
          <w:rFonts w:ascii="Times New Roman" w:hAnsi="Times New Roman" w:cs="Times New Roman"/>
          <w:color w:val="000000"/>
          <w:sz w:val="24"/>
          <w:szCs w:val="24"/>
        </w:rPr>
        <w:t>á</w:t>
      </w:r>
      <w:r>
        <w:rPr>
          <w:rFonts w:ascii="Times New Roman" w:hAnsi="Times New Roman" w:cs="Times New Roman"/>
          <w:sz w:val="24"/>
          <w:szCs w:val="24"/>
        </w:rPr>
        <w:t>ch ženy (Pr</w:t>
      </w:r>
      <w:r>
        <w:rPr>
          <w:rFonts w:ascii="Times New Roman" w:hAnsi="Times New Roman" w:cs="Times New Roman"/>
          <w:color w:val="000000"/>
          <w:sz w:val="24"/>
          <w:szCs w:val="24"/>
        </w:rPr>
        <w:t>í</w:t>
      </w:r>
      <w:r>
        <w:rPr>
          <w:rFonts w:ascii="Times New Roman" w:hAnsi="Times New Roman" w:cs="Times New Roman"/>
          <w:sz w:val="24"/>
          <w:szCs w:val="24"/>
        </w:rPr>
        <w:t>klad A. Czoborovej a A. R</w:t>
      </w:r>
      <w:r>
        <w:rPr>
          <w:rFonts w:ascii="Times New Roman" w:hAnsi="Times New Roman" w:cs="Times New Roman"/>
          <w:color w:val="000000"/>
          <w:sz w:val="24"/>
          <w:szCs w:val="24"/>
        </w:rPr>
        <w:t>á</w:t>
      </w:r>
      <w:r>
        <w:rPr>
          <w:rFonts w:ascii="Times New Roman" w:hAnsi="Times New Roman" w:cs="Times New Roman"/>
          <w:sz w:val="24"/>
          <w:szCs w:val="24"/>
        </w:rPr>
        <w:t>k</w:t>
      </w:r>
      <w:r>
        <w:rPr>
          <w:rFonts w:ascii="Times New Roman" w:hAnsi="Times New Roman" w:cs="Times New Roman"/>
          <w:color w:val="000000"/>
          <w:sz w:val="24"/>
          <w:szCs w:val="24"/>
        </w:rPr>
        <w:t>ó</w:t>
      </w:r>
      <w:r>
        <w:rPr>
          <w:rFonts w:ascii="Times New Roman" w:hAnsi="Times New Roman" w:cs="Times New Roman"/>
          <w:sz w:val="24"/>
          <w:szCs w:val="24"/>
        </w:rPr>
        <w:t>cziovej).Vedeck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 xml:space="preserve">časťou </w:t>
      </w:r>
      <w:r>
        <w:rPr>
          <w:rFonts w:ascii="Times New Roman" w:hAnsi="Times New Roman" w:cs="Times New Roman"/>
          <w:color w:val="000000"/>
          <w:sz w:val="24"/>
          <w:szCs w:val="24"/>
        </w:rPr>
        <w:t>„</w:t>
      </w:r>
      <w:r>
        <w:rPr>
          <w:rFonts w:ascii="Times New Roman" w:hAnsi="Times New Roman" w:cs="Times New Roman"/>
          <w:sz w:val="24"/>
          <w:szCs w:val="24"/>
        </w:rPr>
        <w:t>Ot</w:t>
      </w:r>
      <w:r>
        <w:rPr>
          <w:rFonts w:ascii="Times New Roman" w:hAnsi="Times New Roman" w:cs="Times New Roman"/>
          <w:color w:val="000000"/>
          <w:sz w:val="24"/>
          <w:szCs w:val="24"/>
        </w:rPr>
        <w:t>á</w:t>
      </w:r>
      <w:r>
        <w:rPr>
          <w:rFonts w:ascii="Times New Roman" w:hAnsi="Times New Roman" w:cs="Times New Roman"/>
          <w:sz w:val="24"/>
          <w:szCs w:val="24"/>
        </w:rPr>
        <w:t>zky zemepansk</w:t>
      </w:r>
      <w:r>
        <w:rPr>
          <w:rFonts w:ascii="Times New Roman" w:hAnsi="Times New Roman" w:cs="Times New Roman"/>
          <w:color w:val="000000"/>
          <w:sz w:val="24"/>
          <w:szCs w:val="24"/>
        </w:rPr>
        <w:t>é</w:t>
      </w:r>
      <w:r>
        <w:rPr>
          <w:rFonts w:ascii="Times New Roman" w:hAnsi="Times New Roman" w:cs="Times New Roman"/>
          <w:sz w:val="24"/>
          <w:szCs w:val="24"/>
        </w:rPr>
        <w:t>ho hospod</w:t>
      </w:r>
      <w:r>
        <w:rPr>
          <w:rFonts w:ascii="Times New Roman" w:hAnsi="Times New Roman" w:cs="Times New Roman"/>
          <w:color w:val="000000"/>
          <w:sz w:val="24"/>
          <w:szCs w:val="24"/>
        </w:rPr>
        <w:t>á</w:t>
      </w:r>
      <w:r>
        <w:rPr>
          <w:rFonts w:ascii="Times New Roman" w:hAnsi="Times New Roman" w:cs="Times New Roman"/>
          <w:sz w:val="24"/>
          <w:szCs w:val="24"/>
        </w:rPr>
        <w:t>renia a spr</w:t>
      </w:r>
      <w:r>
        <w:rPr>
          <w:rFonts w:ascii="Times New Roman" w:hAnsi="Times New Roman" w:cs="Times New Roman"/>
          <w:color w:val="000000"/>
          <w:sz w:val="24"/>
          <w:szCs w:val="24"/>
        </w:rPr>
        <w:t>á</w:t>
      </w:r>
      <w:r>
        <w:rPr>
          <w:rFonts w:ascii="Times New Roman" w:hAnsi="Times New Roman" w:cs="Times New Roman"/>
          <w:sz w:val="24"/>
          <w:szCs w:val="24"/>
        </w:rPr>
        <w:t>vy v novoveku</w:t>
      </w:r>
      <w:r>
        <w:rPr>
          <w:rFonts w:ascii="Times New Roman" w:hAnsi="Times New Roman" w:cs="Times New Roman"/>
          <w:color w:val="000000"/>
          <w:sz w:val="24"/>
          <w:szCs w:val="24"/>
        </w:rPr>
        <w:t>“</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Trnavskej Univerzity v Trnave. Trnava, 29.04.2019.</w:t>
      </w:r>
    </w:p>
    <w:p w14:paraId="6F139B0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Postavenie žien v zemepansk</w:t>
      </w:r>
      <w:r>
        <w:rPr>
          <w:rFonts w:ascii="Times New Roman" w:hAnsi="Times New Roman" w:cs="Times New Roman"/>
          <w:color w:val="000000"/>
          <w:sz w:val="24"/>
          <w:szCs w:val="24"/>
        </w:rPr>
        <w:t>ý</w:t>
      </w:r>
      <w:r>
        <w:rPr>
          <w:rFonts w:ascii="Times New Roman" w:hAnsi="Times New Roman" w:cs="Times New Roman"/>
          <w:sz w:val="24"/>
          <w:szCs w:val="24"/>
        </w:rPr>
        <w:t>ch mest</w:t>
      </w:r>
      <w:r>
        <w:rPr>
          <w:rFonts w:ascii="Times New Roman" w:hAnsi="Times New Roman" w:cs="Times New Roman"/>
          <w:color w:val="000000"/>
          <w:sz w:val="24"/>
          <w:szCs w:val="24"/>
        </w:rPr>
        <w:t>á</w:t>
      </w:r>
      <w:r>
        <w:rPr>
          <w:rFonts w:ascii="Times New Roman" w:hAnsi="Times New Roman" w:cs="Times New Roman"/>
          <w:sz w:val="24"/>
          <w:szCs w:val="24"/>
        </w:rPr>
        <w:t xml:space="preserve">ch v 16. </w:t>
      </w:r>
      <w:r>
        <w:rPr>
          <w:rFonts w:ascii="Times New Roman" w:hAnsi="Times New Roman" w:cs="Times New Roman"/>
          <w:color w:val="000000"/>
          <w:sz w:val="24"/>
          <w:szCs w:val="24"/>
        </w:rPr>
        <w:t>–</w:t>
      </w:r>
      <w:r>
        <w:rPr>
          <w:rFonts w:ascii="Times New Roman" w:hAnsi="Times New Roman" w:cs="Times New Roman"/>
          <w:sz w:val="24"/>
          <w:szCs w:val="24"/>
        </w:rPr>
        <w:t xml:space="preserve"> 17. storoč</w:t>
      </w:r>
      <w:r>
        <w:rPr>
          <w:rFonts w:ascii="Times New Roman" w:hAnsi="Times New Roman" w:cs="Times New Roman"/>
          <w:color w:val="000000"/>
          <w:sz w:val="24"/>
          <w:szCs w:val="24"/>
        </w:rPr>
        <w:t>í</w:t>
      </w:r>
      <w:r>
        <w:rPr>
          <w:rFonts w:ascii="Times New Roman" w:hAnsi="Times New Roman" w:cs="Times New Roman"/>
          <w:sz w:val="24"/>
          <w:szCs w:val="24"/>
        </w:rPr>
        <w:t>. Konferencia ,,Premeny zemepansk</w:t>
      </w:r>
      <w:r>
        <w:rPr>
          <w:rFonts w:ascii="Times New Roman" w:hAnsi="Times New Roman" w:cs="Times New Roman"/>
          <w:color w:val="000000"/>
          <w:sz w:val="24"/>
          <w:szCs w:val="24"/>
        </w:rPr>
        <w:t>ý</w:t>
      </w:r>
      <w:r>
        <w:rPr>
          <w:rFonts w:ascii="Times New Roman" w:hAnsi="Times New Roman" w:cs="Times New Roman"/>
          <w:sz w:val="24"/>
          <w:szCs w:val="24"/>
        </w:rPr>
        <w:t>ch miest a mestečiek v priebehu st</w:t>
      </w:r>
      <w:r>
        <w:rPr>
          <w:rFonts w:ascii="Times New Roman" w:hAnsi="Times New Roman" w:cs="Times New Roman"/>
          <w:color w:val="000000"/>
          <w:sz w:val="24"/>
          <w:szCs w:val="24"/>
        </w:rPr>
        <w:t>á</w:t>
      </w:r>
      <w:r>
        <w:rPr>
          <w:rFonts w:ascii="Times New Roman" w:hAnsi="Times New Roman" w:cs="Times New Roman"/>
          <w:sz w:val="24"/>
          <w:szCs w:val="24"/>
        </w:rPr>
        <w:t>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Pre</w:t>
      </w:r>
      <w:r>
        <w:rPr>
          <w:rFonts w:ascii="Times New Roman" w:hAnsi="Times New Roman" w:cs="Times New Roman"/>
          <w:color w:val="000000"/>
          <w:sz w:val="24"/>
          <w:szCs w:val="24"/>
        </w:rPr>
        <w:t>š</w:t>
      </w:r>
      <w:r>
        <w:rPr>
          <w:rFonts w:ascii="Times New Roman" w:hAnsi="Times New Roman" w:cs="Times New Roman"/>
          <w:sz w:val="24"/>
          <w:szCs w:val="24"/>
        </w:rPr>
        <w:t>ovskej univerzity v Pre</w:t>
      </w:r>
      <w:r>
        <w:rPr>
          <w:rFonts w:ascii="Times New Roman" w:hAnsi="Times New Roman" w:cs="Times New Roman"/>
          <w:color w:val="000000"/>
          <w:sz w:val="24"/>
          <w:szCs w:val="24"/>
        </w:rPr>
        <w:t>š</w:t>
      </w:r>
      <w:r>
        <w:rPr>
          <w:rFonts w:ascii="Times New Roman" w:hAnsi="Times New Roman" w:cs="Times New Roman"/>
          <w:sz w:val="24"/>
          <w:szCs w:val="24"/>
        </w:rPr>
        <w:t>ove, Centrum excelentnosti sociohistorick</w:t>
      </w:r>
      <w:r>
        <w:rPr>
          <w:rFonts w:ascii="Times New Roman" w:hAnsi="Times New Roman" w:cs="Times New Roman"/>
          <w:color w:val="000000"/>
          <w:sz w:val="24"/>
          <w:szCs w:val="24"/>
        </w:rPr>
        <w:t>é</w:t>
      </w:r>
      <w:r>
        <w:rPr>
          <w:rFonts w:ascii="Times New Roman" w:hAnsi="Times New Roman" w:cs="Times New Roman"/>
          <w:sz w:val="24"/>
          <w:szCs w:val="24"/>
        </w:rPr>
        <w:t>ho a kult</w:t>
      </w:r>
      <w:r>
        <w:rPr>
          <w:rFonts w:ascii="Times New Roman" w:hAnsi="Times New Roman" w:cs="Times New Roman"/>
          <w:color w:val="000000"/>
          <w:sz w:val="24"/>
          <w:szCs w:val="24"/>
        </w:rPr>
        <w:t>ú</w:t>
      </w:r>
      <w:r>
        <w:rPr>
          <w:rFonts w:ascii="Times New Roman" w:hAnsi="Times New Roman" w:cs="Times New Roman"/>
          <w:sz w:val="24"/>
          <w:szCs w:val="24"/>
        </w:rPr>
        <w:t>rnohistorick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Pre</w:t>
      </w:r>
      <w:r>
        <w:rPr>
          <w:rFonts w:ascii="Times New Roman" w:hAnsi="Times New Roman" w:cs="Times New Roman"/>
          <w:color w:val="000000"/>
          <w:sz w:val="24"/>
          <w:szCs w:val="24"/>
        </w:rPr>
        <w:t>š</w:t>
      </w:r>
      <w:r>
        <w:rPr>
          <w:rFonts w:ascii="Times New Roman" w:hAnsi="Times New Roman" w:cs="Times New Roman"/>
          <w:sz w:val="24"/>
          <w:szCs w:val="24"/>
        </w:rPr>
        <w:t xml:space="preserve">ov, 20. </w:t>
      </w:r>
      <w:r>
        <w:rPr>
          <w:rFonts w:ascii="Times New Roman" w:hAnsi="Times New Roman" w:cs="Times New Roman"/>
          <w:color w:val="000000"/>
          <w:sz w:val="24"/>
          <w:szCs w:val="24"/>
        </w:rPr>
        <w:t>–</w:t>
      </w:r>
      <w:r>
        <w:rPr>
          <w:rFonts w:ascii="Times New Roman" w:hAnsi="Times New Roman" w:cs="Times New Roman"/>
          <w:sz w:val="24"/>
          <w:szCs w:val="24"/>
        </w:rPr>
        <w:t xml:space="preserve"> 21.11.2019</w:t>
      </w:r>
    </w:p>
    <w:p w14:paraId="5E2E6AD9"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LOND</w:t>
      </w:r>
      <w:r>
        <w:rPr>
          <w:rFonts w:ascii="Times New Roman" w:hAnsi="Times New Roman" w:cs="Times New Roman"/>
          <w:color w:val="000000"/>
          <w:sz w:val="24"/>
          <w:szCs w:val="24"/>
        </w:rPr>
        <w:t>Á</w:t>
      </w:r>
      <w:r>
        <w:rPr>
          <w:rFonts w:ascii="Times New Roman" w:hAnsi="Times New Roman" w:cs="Times New Roman"/>
          <w:sz w:val="24"/>
          <w:szCs w:val="24"/>
        </w:rPr>
        <w:t xml:space="preserve">K, Miroslav: Predjarie na Slovensku (1963 </w:t>
      </w:r>
      <w:r>
        <w:rPr>
          <w:rFonts w:ascii="Times New Roman" w:hAnsi="Times New Roman" w:cs="Times New Roman"/>
          <w:color w:val="000000"/>
          <w:sz w:val="24"/>
          <w:szCs w:val="24"/>
        </w:rPr>
        <w:t>–</w:t>
      </w:r>
      <w:r>
        <w:rPr>
          <w:rFonts w:ascii="Times New Roman" w:hAnsi="Times New Roman" w:cs="Times New Roman"/>
          <w:sz w:val="24"/>
          <w:szCs w:val="24"/>
        </w:rPr>
        <w:t xml:space="preserve"> 1967) ako cesta k česko-slovenskej jari 1968 a k federaliz</w:t>
      </w:r>
      <w:r>
        <w:rPr>
          <w:rFonts w:ascii="Times New Roman" w:hAnsi="Times New Roman" w:cs="Times New Roman"/>
          <w:color w:val="000000"/>
          <w:sz w:val="24"/>
          <w:szCs w:val="24"/>
        </w:rPr>
        <w:t>á</w:t>
      </w:r>
      <w:r>
        <w:rPr>
          <w:rFonts w:ascii="Times New Roman" w:hAnsi="Times New Roman" w:cs="Times New Roman"/>
          <w:sz w:val="24"/>
          <w:szCs w:val="24"/>
        </w:rPr>
        <w:t>cii Československa.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Slov</w:t>
      </w:r>
      <w:r>
        <w:rPr>
          <w:rFonts w:ascii="Times New Roman" w:hAnsi="Times New Roman" w:cs="Times New Roman"/>
          <w:color w:val="000000"/>
          <w:sz w:val="24"/>
          <w:szCs w:val="24"/>
        </w:rPr>
        <w:t>á</w:t>
      </w:r>
      <w:r>
        <w:rPr>
          <w:rFonts w:ascii="Times New Roman" w:hAnsi="Times New Roman" w:cs="Times New Roman"/>
          <w:sz w:val="24"/>
          <w:szCs w:val="24"/>
        </w:rPr>
        <w:t>ci a Chorv</w:t>
      </w:r>
      <w:r>
        <w:rPr>
          <w:rFonts w:ascii="Times New Roman" w:hAnsi="Times New Roman" w:cs="Times New Roman"/>
          <w:color w:val="000000"/>
          <w:sz w:val="24"/>
          <w:szCs w:val="24"/>
        </w:rPr>
        <w:t>á</w:t>
      </w:r>
      <w:r>
        <w:rPr>
          <w:rFonts w:ascii="Times New Roman" w:hAnsi="Times New Roman" w:cs="Times New Roman"/>
          <w:sz w:val="24"/>
          <w:szCs w:val="24"/>
        </w:rPr>
        <w:t>ti na ceste k samostatnosti : Hist</w:t>
      </w:r>
      <w:r>
        <w:rPr>
          <w:rFonts w:ascii="Times New Roman" w:hAnsi="Times New Roman" w:cs="Times New Roman"/>
          <w:color w:val="000000"/>
          <w:sz w:val="24"/>
          <w:szCs w:val="24"/>
        </w:rPr>
        <w:t>ó</w:t>
      </w:r>
      <w:r>
        <w:rPr>
          <w:rFonts w:ascii="Times New Roman" w:hAnsi="Times New Roman" w:cs="Times New Roman"/>
          <w:sz w:val="24"/>
          <w:szCs w:val="24"/>
        </w:rPr>
        <w:t>ria a perspekt</w:t>
      </w:r>
      <w:r>
        <w:rPr>
          <w:rFonts w:ascii="Times New Roman" w:hAnsi="Times New Roman" w:cs="Times New Roman"/>
          <w:color w:val="000000"/>
          <w:sz w:val="24"/>
          <w:szCs w:val="24"/>
        </w:rPr>
        <w:t>í</w:t>
      </w:r>
      <w:r>
        <w:rPr>
          <w:rFonts w:ascii="Times New Roman" w:hAnsi="Times New Roman" w:cs="Times New Roman"/>
          <w:sz w:val="24"/>
          <w:szCs w:val="24"/>
        </w:rPr>
        <w:t>vy. Organiz</w:t>
      </w:r>
      <w:r>
        <w:rPr>
          <w:rFonts w:ascii="Times New Roman" w:hAnsi="Times New Roman" w:cs="Times New Roman"/>
          <w:color w:val="000000"/>
          <w:sz w:val="24"/>
          <w:szCs w:val="24"/>
        </w:rPr>
        <w:t>á</w:t>
      </w:r>
      <w:r>
        <w:rPr>
          <w:rFonts w:ascii="Times New Roman" w:hAnsi="Times New Roman" w:cs="Times New Roman"/>
          <w:sz w:val="24"/>
          <w:szCs w:val="24"/>
        </w:rPr>
        <w:t>tori FF UK Bratislava, Slovensko-chorv</w:t>
      </w:r>
      <w:r>
        <w:rPr>
          <w:rFonts w:ascii="Times New Roman" w:hAnsi="Times New Roman" w:cs="Times New Roman"/>
          <w:color w:val="000000"/>
          <w:sz w:val="24"/>
          <w:szCs w:val="24"/>
        </w:rPr>
        <w:t>á</w:t>
      </w:r>
      <w:r>
        <w:rPr>
          <w:rFonts w:ascii="Times New Roman" w:hAnsi="Times New Roman" w:cs="Times New Roman"/>
          <w:sz w:val="24"/>
          <w:szCs w:val="24"/>
        </w:rPr>
        <w:t>tska komisia humanitn</w:t>
      </w:r>
      <w:r>
        <w:rPr>
          <w:rFonts w:ascii="Times New Roman" w:hAnsi="Times New Roman" w:cs="Times New Roman"/>
          <w:color w:val="000000"/>
          <w:sz w:val="24"/>
          <w:szCs w:val="24"/>
        </w:rPr>
        <w:t>ý</w:t>
      </w:r>
      <w:r>
        <w:rPr>
          <w:rFonts w:ascii="Times New Roman" w:hAnsi="Times New Roman" w:cs="Times New Roman"/>
          <w:sz w:val="24"/>
          <w:szCs w:val="24"/>
        </w:rPr>
        <w:t>ch vied. Bratislava, 18.06.2019.</w:t>
      </w:r>
    </w:p>
    <w:p w14:paraId="35C5FFD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LYS</w:t>
      </w:r>
      <w:r>
        <w:rPr>
          <w:rFonts w:ascii="Times New Roman" w:hAnsi="Times New Roman" w:cs="Times New Roman"/>
          <w:color w:val="000000"/>
          <w:sz w:val="24"/>
          <w:szCs w:val="24"/>
        </w:rPr>
        <w:t>Á</w:t>
      </w:r>
      <w:r>
        <w:rPr>
          <w:rFonts w:ascii="Times New Roman" w:hAnsi="Times New Roman" w:cs="Times New Roman"/>
          <w:sz w:val="24"/>
          <w:szCs w:val="24"/>
        </w:rPr>
        <w:t>, Žofia: Symboly a gest</w:t>
      </w:r>
      <w:r>
        <w:rPr>
          <w:rFonts w:ascii="Times New Roman" w:hAnsi="Times New Roman" w:cs="Times New Roman"/>
          <w:color w:val="000000"/>
          <w:sz w:val="24"/>
          <w:szCs w:val="24"/>
        </w:rPr>
        <w:t>á</w:t>
      </w:r>
      <w:r>
        <w:rPr>
          <w:rFonts w:ascii="Times New Roman" w:hAnsi="Times New Roman" w:cs="Times New Roman"/>
          <w:sz w:val="24"/>
          <w:szCs w:val="24"/>
        </w:rPr>
        <w:t xml:space="preserve"> v pr</w:t>
      </w:r>
      <w:r>
        <w:rPr>
          <w:rFonts w:ascii="Times New Roman" w:hAnsi="Times New Roman" w:cs="Times New Roman"/>
          <w:color w:val="000000"/>
          <w:sz w:val="24"/>
          <w:szCs w:val="24"/>
        </w:rPr>
        <w:t>á</w:t>
      </w:r>
      <w:r>
        <w:rPr>
          <w:rFonts w:ascii="Times New Roman" w:hAnsi="Times New Roman" w:cs="Times New Roman"/>
          <w:sz w:val="24"/>
          <w:szCs w:val="24"/>
        </w:rPr>
        <w:t>ve stredovek</w:t>
      </w:r>
      <w:r>
        <w:rPr>
          <w:rFonts w:ascii="Times New Roman" w:hAnsi="Times New Roman" w:cs="Times New Roman"/>
          <w:color w:val="000000"/>
          <w:sz w:val="24"/>
          <w:szCs w:val="24"/>
        </w:rPr>
        <w:t>é</w:t>
      </w:r>
      <w:r>
        <w:rPr>
          <w:rFonts w:ascii="Times New Roman" w:hAnsi="Times New Roman" w:cs="Times New Roman"/>
          <w:sz w:val="24"/>
          <w:szCs w:val="24"/>
        </w:rPr>
        <w:t>ho mesta. Predn</w:t>
      </w:r>
      <w:r>
        <w:rPr>
          <w:rFonts w:ascii="Times New Roman" w:hAnsi="Times New Roman" w:cs="Times New Roman"/>
          <w:color w:val="000000"/>
          <w:sz w:val="24"/>
          <w:szCs w:val="24"/>
        </w:rPr>
        <w:t>áš</w:t>
      </w:r>
      <w:r>
        <w:rPr>
          <w:rFonts w:ascii="Times New Roman" w:hAnsi="Times New Roman" w:cs="Times New Roman"/>
          <w:sz w:val="24"/>
          <w:szCs w:val="24"/>
        </w:rPr>
        <w:t>ka na konferencii Gest</w:t>
      </w:r>
      <w:r>
        <w:rPr>
          <w:rFonts w:ascii="Times New Roman" w:hAnsi="Times New Roman" w:cs="Times New Roman"/>
          <w:color w:val="000000"/>
          <w:sz w:val="24"/>
          <w:szCs w:val="24"/>
        </w:rPr>
        <w:t>á</w:t>
      </w:r>
      <w:r>
        <w:rPr>
          <w:rFonts w:ascii="Times New Roman" w:hAnsi="Times New Roman" w:cs="Times New Roman"/>
          <w:sz w:val="24"/>
          <w:szCs w:val="24"/>
        </w:rPr>
        <w:t>, symboly, cerem</w:t>
      </w:r>
      <w:r>
        <w:rPr>
          <w:rFonts w:ascii="Times New Roman" w:hAnsi="Times New Roman" w:cs="Times New Roman"/>
          <w:color w:val="000000"/>
          <w:sz w:val="24"/>
          <w:szCs w:val="24"/>
        </w:rPr>
        <w:t>ó</w:t>
      </w:r>
      <w:r>
        <w:rPr>
          <w:rFonts w:ascii="Times New Roman" w:hAnsi="Times New Roman" w:cs="Times New Roman"/>
          <w:sz w:val="24"/>
          <w:szCs w:val="24"/>
        </w:rPr>
        <w:t>nie a ritu</w:t>
      </w:r>
      <w:r>
        <w:rPr>
          <w:rFonts w:ascii="Times New Roman" w:hAnsi="Times New Roman" w:cs="Times New Roman"/>
          <w:color w:val="000000"/>
          <w:sz w:val="24"/>
          <w:szCs w:val="24"/>
        </w:rPr>
        <w:t>á</w:t>
      </w:r>
      <w:r>
        <w:rPr>
          <w:rFonts w:ascii="Times New Roman" w:hAnsi="Times New Roman" w:cs="Times New Roman"/>
          <w:sz w:val="24"/>
          <w:szCs w:val="24"/>
        </w:rPr>
        <w:t>ly v stredoveku. Organiz</w:t>
      </w:r>
      <w:r>
        <w:rPr>
          <w:rFonts w:ascii="Times New Roman" w:hAnsi="Times New Roman" w:cs="Times New Roman"/>
          <w:color w:val="000000"/>
          <w:sz w:val="24"/>
          <w:szCs w:val="24"/>
        </w:rPr>
        <w:t>á</w:t>
      </w:r>
      <w:r>
        <w:rPr>
          <w:rFonts w:ascii="Times New Roman" w:hAnsi="Times New Roman" w:cs="Times New Roman"/>
          <w:sz w:val="24"/>
          <w:szCs w:val="24"/>
        </w:rPr>
        <w:t>tor: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Bratislava, 29.05.2019.</w:t>
      </w:r>
    </w:p>
    <w:p w14:paraId="07F4C25C"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MACHO, Peter: Karol Kuzm</w:t>
      </w:r>
      <w:r>
        <w:rPr>
          <w:rFonts w:ascii="Times New Roman" w:hAnsi="Times New Roman" w:cs="Times New Roman"/>
          <w:color w:val="000000"/>
          <w:sz w:val="24"/>
          <w:szCs w:val="24"/>
        </w:rPr>
        <w:t>á</w:t>
      </w:r>
      <w:r>
        <w:rPr>
          <w:rFonts w:ascii="Times New Roman" w:hAnsi="Times New Roman" w:cs="Times New Roman"/>
          <w:sz w:val="24"/>
          <w:szCs w:val="24"/>
        </w:rPr>
        <w:t xml:space="preserve">ny verzus Ludvik Geduly </w:t>
      </w:r>
      <w:r>
        <w:rPr>
          <w:rFonts w:ascii="Times New Roman" w:hAnsi="Times New Roman" w:cs="Times New Roman"/>
          <w:color w:val="000000"/>
          <w:sz w:val="24"/>
          <w:szCs w:val="24"/>
        </w:rPr>
        <w:t>–</w:t>
      </w:r>
      <w:r>
        <w:rPr>
          <w:rFonts w:ascii="Times New Roman" w:hAnsi="Times New Roman" w:cs="Times New Roman"/>
          <w:sz w:val="24"/>
          <w:szCs w:val="24"/>
        </w:rPr>
        <w:t xml:space="preserve"> dobov</w:t>
      </w:r>
      <w:r>
        <w:rPr>
          <w:rFonts w:ascii="Times New Roman" w:hAnsi="Times New Roman" w:cs="Times New Roman"/>
          <w:color w:val="000000"/>
          <w:sz w:val="24"/>
          <w:szCs w:val="24"/>
        </w:rPr>
        <w:t>á</w:t>
      </w:r>
      <w:r>
        <w:rPr>
          <w:rFonts w:ascii="Times New Roman" w:hAnsi="Times New Roman" w:cs="Times New Roman"/>
          <w:sz w:val="24"/>
          <w:szCs w:val="24"/>
        </w:rPr>
        <w:t xml:space="preserve"> reflexia dvoch cirkevn</w:t>
      </w:r>
      <w:r>
        <w:rPr>
          <w:rFonts w:ascii="Times New Roman" w:hAnsi="Times New Roman" w:cs="Times New Roman"/>
          <w:color w:val="000000"/>
          <w:sz w:val="24"/>
          <w:szCs w:val="24"/>
        </w:rPr>
        <w:t>ý</w:t>
      </w:r>
      <w:r>
        <w:rPr>
          <w:rFonts w:ascii="Times New Roman" w:hAnsi="Times New Roman" w:cs="Times New Roman"/>
          <w:sz w:val="24"/>
          <w:szCs w:val="24"/>
        </w:rPr>
        <w:t>ch predstaviteľov v kontexte patent</w:t>
      </w:r>
      <w:r>
        <w:rPr>
          <w:rFonts w:ascii="Times New Roman" w:hAnsi="Times New Roman" w:cs="Times New Roman"/>
          <w:color w:val="000000"/>
          <w:sz w:val="24"/>
          <w:szCs w:val="24"/>
        </w:rPr>
        <w:t>á</w:t>
      </w:r>
      <w:r>
        <w:rPr>
          <w:rFonts w:ascii="Times New Roman" w:hAnsi="Times New Roman" w:cs="Times New Roman"/>
          <w:sz w:val="24"/>
          <w:szCs w:val="24"/>
        </w:rPr>
        <w:t>lnych z</w:t>
      </w:r>
      <w:r>
        <w:rPr>
          <w:rFonts w:ascii="Times New Roman" w:hAnsi="Times New Roman" w:cs="Times New Roman"/>
          <w:color w:val="000000"/>
          <w:sz w:val="24"/>
          <w:szCs w:val="24"/>
        </w:rPr>
        <w:t>á</w:t>
      </w:r>
      <w:r>
        <w:rPr>
          <w:rFonts w:ascii="Times New Roman" w:hAnsi="Times New Roman" w:cs="Times New Roman"/>
          <w:sz w:val="24"/>
          <w:szCs w:val="24"/>
        </w:rPr>
        <w:t>pasov.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á</w:t>
      </w: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konferencia Karol Kuzm</w:t>
      </w:r>
      <w:r>
        <w:rPr>
          <w:rFonts w:ascii="Times New Roman" w:hAnsi="Times New Roman" w:cs="Times New Roman"/>
          <w:color w:val="000000"/>
          <w:sz w:val="24"/>
          <w:szCs w:val="24"/>
        </w:rPr>
        <w:t>á</w:t>
      </w:r>
      <w:r>
        <w:rPr>
          <w:rFonts w:ascii="Times New Roman" w:hAnsi="Times New Roman" w:cs="Times New Roman"/>
          <w:sz w:val="24"/>
          <w:szCs w:val="24"/>
        </w:rPr>
        <w:t xml:space="preserve">ny 1806 </w:t>
      </w:r>
      <w:r>
        <w:rPr>
          <w:rFonts w:ascii="Times New Roman" w:hAnsi="Times New Roman" w:cs="Times New Roman"/>
          <w:color w:val="000000"/>
          <w:sz w:val="24"/>
          <w:szCs w:val="24"/>
        </w:rPr>
        <w:t>–</w:t>
      </w:r>
      <w:r>
        <w:rPr>
          <w:rFonts w:ascii="Times New Roman" w:hAnsi="Times New Roman" w:cs="Times New Roman"/>
          <w:sz w:val="24"/>
          <w:szCs w:val="24"/>
        </w:rPr>
        <w:t xml:space="preserve"> 1866. Organiz</w:t>
      </w:r>
      <w:r>
        <w:rPr>
          <w:rFonts w:ascii="Times New Roman" w:hAnsi="Times New Roman" w:cs="Times New Roman"/>
          <w:color w:val="000000"/>
          <w:sz w:val="24"/>
          <w:szCs w:val="24"/>
        </w:rPr>
        <w:t>á</w:t>
      </w:r>
      <w:r>
        <w:rPr>
          <w:rFonts w:ascii="Times New Roman" w:hAnsi="Times New Roman" w:cs="Times New Roman"/>
          <w:sz w:val="24"/>
          <w:szCs w:val="24"/>
        </w:rPr>
        <w:t>tori: Stredoslovensk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spolupr</w:t>
      </w:r>
      <w:r>
        <w:rPr>
          <w:rFonts w:ascii="Times New Roman" w:hAnsi="Times New Roman" w:cs="Times New Roman"/>
          <w:color w:val="000000"/>
          <w:sz w:val="24"/>
          <w:szCs w:val="24"/>
        </w:rPr>
        <w:t>á</w:t>
      </w:r>
      <w:r>
        <w:rPr>
          <w:rFonts w:ascii="Times New Roman" w:hAnsi="Times New Roman" w:cs="Times New Roman"/>
          <w:sz w:val="24"/>
          <w:szCs w:val="24"/>
        </w:rPr>
        <w:t>ci s Katedrou hist</w:t>
      </w:r>
      <w:r>
        <w:rPr>
          <w:rFonts w:ascii="Times New Roman" w:hAnsi="Times New Roman" w:cs="Times New Roman"/>
          <w:color w:val="000000"/>
          <w:sz w:val="24"/>
          <w:szCs w:val="24"/>
        </w:rPr>
        <w:t>ó</w:t>
      </w:r>
      <w:r>
        <w:rPr>
          <w:rFonts w:ascii="Times New Roman" w:hAnsi="Times New Roman" w:cs="Times New Roman"/>
          <w:sz w:val="24"/>
          <w:szCs w:val="24"/>
        </w:rPr>
        <w:t>rie FF UMB a Evanjelickou cirkvou a. v. na Slovensku.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03.10.2019.</w:t>
      </w:r>
    </w:p>
    <w:p w14:paraId="53D1027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MACHO, Peter: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na filmovom pl</w:t>
      </w:r>
      <w:r>
        <w:rPr>
          <w:rFonts w:ascii="Times New Roman" w:hAnsi="Times New Roman" w:cs="Times New Roman"/>
          <w:color w:val="000000"/>
          <w:sz w:val="24"/>
          <w:szCs w:val="24"/>
        </w:rPr>
        <w:t>á</w:t>
      </w:r>
      <w:r>
        <w:rPr>
          <w:rFonts w:ascii="Times New Roman" w:hAnsi="Times New Roman" w:cs="Times New Roman"/>
          <w:sz w:val="24"/>
          <w:szCs w:val="24"/>
        </w:rPr>
        <w:t>tne. Celovečern</w:t>
      </w:r>
      <w:r>
        <w:rPr>
          <w:rFonts w:ascii="Times New Roman" w:hAnsi="Times New Roman" w:cs="Times New Roman"/>
          <w:color w:val="000000"/>
          <w:sz w:val="24"/>
          <w:szCs w:val="24"/>
        </w:rPr>
        <w:t>ý</w:t>
      </w:r>
      <w:r>
        <w:rPr>
          <w:rFonts w:ascii="Times New Roman" w:hAnsi="Times New Roman" w:cs="Times New Roman"/>
          <w:sz w:val="24"/>
          <w:szCs w:val="24"/>
        </w:rPr>
        <w:t xml:space="preserve"> film Jana Svit</w:t>
      </w:r>
      <w:r>
        <w:rPr>
          <w:rFonts w:ascii="Times New Roman" w:hAnsi="Times New Roman" w:cs="Times New Roman"/>
          <w:color w:val="000000"/>
          <w:sz w:val="24"/>
          <w:szCs w:val="24"/>
        </w:rPr>
        <w:t>á</w:t>
      </w:r>
      <w:r>
        <w:rPr>
          <w:rFonts w:ascii="Times New Roman" w:hAnsi="Times New Roman" w:cs="Times New Roman"/>
          <w:sz w:val="24"/>
          <w:szCs w:val="24"/>
        </w:rPr>
        <w:t>ka z roku 1935. Refer</w:t>
      </w:r>
      <w:r>
        <w:rPr>
          <w:rFonts w:ascii="Times New Roman" w:hAnsi="Times New Roman" w:cs="Times New Roman"/>
          <w:color w:val="000000"/>
          <w:sz w:val="24"/>
          <w:szCs w:val="24"/>
        </w:rPr>
        <w:t>á</w:t>
      </w:r>
      <w:r>
        <w:rPr>
          <w:rFonts w:ascii="Times New Roman" w:hAnsi="Times New Roman" w:cs="Times New Roman"/>
          <w:sz w:val="24"/>
          <w:szCs w:val="24"/>
        </w:rPr>
        <w:t xml:space="preserve">t na konferencii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w:t>
      </w:r>
      <w:r>
        <w:rPr>
          <w:rFonts w:ascii="Times New Roman" w:hAnsi="Times New Roman" w:cs="Times New Roman"/>
          <w:color w:val="000000"/>
          <w:sz w:val="24"/>
          <w:szCs w:val="24"/>
        </w:rPr>
        <w:t>–</w:t>
      </w:r>
      <w:r>
        <w:rPr>
          <w:rFonts w:ascii="Times New Roman" w:hAnsi="Times New Roman" w:cs="Times New Roman"/>
          <w:sz w:val="24"/>
          <w:szCs w:val="24"/>
        </w:rPr>
        <w:t xml:space="preserve"> muž Slnka.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hvezd</w:t>
      </w:r>
      <w:r>
        <w:rPr>
          <w:rFonts w:ascii="Times New Roman" w:hAnsi="Times New Roman" w:cs="Times New Roman"/>
          <w:color w:val="000000"/>
          <w:sz w:val="24"/>
          <w:szCs w:val="24"/>
        </w:rPr>
        <w:t>á</w:t>
      </w:r>
      <w:r>
        <w:rPr>
          <w:rFonts w:ascii="Times New Roman" w:hAnsi="Times New Roman" w:cs="Times New Roman"/>
          <w:sz w:val="24"/>
          <w:szCs w:val="24"/>
        </w:rPr>
        <w:t xml:space="preserve">reň v Hurbanove, Spoločnosť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Slovensk</w:t>
      </w:r>
      <w:r>
        <w:rPr>
          <w:rFonts w:ascii="Times New Roman" w:hAnsi="Times New Roman" w:cs="Times New Roman"/>
          <w:color w:val="000000"/>
          <w:sz w:val="24"/>
          <w:szCs w:val="24"/>
        </w:rPr>
        <w:t>á</w:t>
      </w:r>
      <w:r>
        <w:rPr>
          <w:rFonts w:ascii="Times New Roman" w:hAnsi="Times New Roman" w:cs="Times New Roman"/>
          <w:sz w:val="24"/>
          <w:szCs w:val="24"/>
        </w:rPr>
        <w:t xml:space="preserve"> astronomick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Mesto Pie</w:t>
      </w:r>
      <w:r>
        <w:rPr>
          <w:rFonts w:ascii="Times New Roman" w:hAnsi="Times New Roman" w:cs="Times New Roman"/>
          <w:color w:val="000000"/>
          <w:sz w:val="24"/>
          <w:szCs w:val="24"/>
        </w:rPr>
        <w:t>š</w:t>
      </w:r>
      <w:r>
        <w:rPr>
          <w:rFonts w:ascii="Times New Roman" w:hAnsi="Times New Roman" w:cs="Times New Roman"/>
          <w:sz w:val="24"/>
          <w:szCs w:val="24"/>
        </w:rPr>
        <w:t>ťany. Pie</w:t>
      </w:r>
      <w:r>
        <w:rPr>
          <w:rFonts w:ascii="Times New Roman" w:hAnsi="Times New Roman" w:cs="Times New Roman"/>
          <w:color w:val="000000"/>
          <w:sz w:val="24"/>
          <w:szCs w:val="24"/>
        </w:rPr>
        <w:t>š</w:t>
      </w:r>
      <w:r>
        <w:rPr>
          <w:rFonts w:ascii="Times New Roman" w:hAnsi="Times New Roman" w:cs="Times New Roman"/>
          <w:sz w:val="24"/>
          <w:szCs w:val="24"/>
        </w:rPr>
        <w:t xml:space="preserve">ťany, 24. </w:t>
      </w:r>
      <w:r>
        <w:rPr>
          <w:rFonts w:ascii="Times New Roman" w:hAnsi="Times New Roman" w:cs="Times New Roman"/>
          <w:color w:val="000000"/>
          <w:sz w:val="24"/>
          <w:szCs w:val="24"/>
        </w:rPr>
        <w:t>–</w:t>
      </w:r>
      <w:r>
        <w:rPr>
          <w:rFonts w:ascii="Times New Roman" w:hAnsi="Times New Roman" w:cs="Times New Roman"/>
          <w:sz w:val="24"/>
          <w:szCs w:val="24"/>
        </w:rPr>
        <w:t xml:space="preserve"> 26.04.2019.</w:t>
      </w:r>
    </w:p>
    <w:p w14:paraId="14575350"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MACHO, Peter: Pr</w:t>
      </w:r>
      <w:r>
        <w:rPr>
          <w:rFonts w:ascii="Times New Roman" w:hAnsi="Times New Roman" w:cs="Times New Roman"/>
          <w:color w:val="000000"/>
          <w:sz w:val="24"/>
          <w:szCs w:val="24"/>
        </w:rPr>
        <w:t>í</w:t>
      </w:r>
      <w:r>
        <w:rPr>
          <w:rFonts w:ascii="Times New Roman" w:hAnsi="Times New Roman" w:cs="Times New Roman"/>
          <w:sz w:val="24"/>
          <w:szCs w:val="24"/>
        </w:rPr>
        <w:t>spevok k dejin</w:t>
      </w:r>
      <w:r>
        <w:rPr>
          <w:rFonts w:ascii="Times New Roman" w:hAnsi="Times New Roman" w:cs="Times New Roman"/>
          <w:color w:val="000000"/>
          <w:sz w:val="24"/>
          <w:szCs w:val="24"/>
        </w:rPr>
        <w:t>á</w:t>
      </w:r>
      <w:r>
        <w:rPr>
          <w:rFonts w:ascii="Times New Roman" w:hAnsi="Times New Roman" w:cs="Times New Roman"/>
          <w:sz w:val="24"/>
          <w:szCs w:val="24"/>
        </w:rPr>
        <w:t>m evanjelick</w:t>
      </w:r>
      <w:r>
        <w:rPr>
          <w:rFonts w:ascii="Times New Roman" w:hAnsi="Times New Roman" w:cs="Times New Roman"/>
          <w:color w:val="000000"/>
          <w:sz w:val="24"/>
          <w:szCs w:val="24"/>
        </w:rPr>
        <w:t>é</w:t>
      </w:r>
      <w:r>
        <w:rPr>
          <w:rFonts w:ascii="Times New Roman" w:hAnsi="Times New Roman" w:cs="Times New Roman"/>
          <w:sz w:val="24"/>
          <w:szCs w:val="24"/>
        </w:rPr>
        <w:t>ho sirotinca v Modre. Refer</w:t>
      </w:r>
      <w:r>
        <w:rPr>
          <w:rFonts w:ascii="Times New Roman" w:hAnsi="Times New Roman" w:cs="Times New Roman"/>
          <w:color w:val="000000"/>
          <w:sz w:val="24"/>
          <w:szCs w:val="24"/>
        </w:rPr>
        <w:t>á</w:t>
      </w:r>
      <w:r>
        <w:rPr>
          <w:rFonts w:ascii="Times New Roman" w:hAnsi="Times New Roman" w:cs="Times New Roman"/>
          <w:sz w:val="24"/>
          <w:szCs w:val="24"/>
        </w:rPr>
        <w:t>t na konferencii Starostlivosť o osirel</w:t>
      </w:r>
      <w:r>
        <w:rPr>
          <w:rFonts w:ascii="Times New Roman" w:hAnsi="Times New Roman" w:cs="Times New Roman"/>
          <w:color w:val="000000"/>
          <w:sz w:val="24"/>
          <w:szCs w:val="24"/>
        </w:rPr>
        <w:t>é</w:t>
      </w:r>
      <w:r>
        <w:rPr>
          <w:rFonts w:ascii="Times New Roman" w:hAnsi="Times New Roman" w:cs="Times New Roman"/>
          <w:sz w:val="24"/>
          <w:szCs w:val="24"/>
        </w:rPr>
        <w:t xml:space="preserve"> a soci</w:t>
      </w:r>
      <w:r>
        <w:rPr>
          <w:rFonts w:ascii="Times New Roman" w:hAnsi="Times New Roman" w:cs="Times New Roman"/>
          <w:color w:val="000000"/>
          <w:sz w:val="24"/>
          <w:szCs w:val="24"/>
        </w:rPr>
        <w:t>á</w:t>
      </w:r>
      <w:r>
        <w:rPr>
          <w:rFonts w:ascii="Times New Roman" w:hAnsi="Times New Roman" w:cs="Times New Roman"/>
          <w:sz w:val="24"/>
          <w:szCs w:val="24"/>
        </w:rPr>
        <w:t>lne odk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xml:space="preserve"> deti v Uhorsku/Slovensku v obdob</w:t>
      </w:r>
      <w:r>
        <w:rPr>
          <w:rFonts w:ascii="Times New Roman" w:hAnsi="Times New Roman" w:cs="Times New Roman"/>
          <w:color w:val="000000"/>
          <w:sz w:val="24"/>
          <w:szCs w:val="24"/>
        </w:rPr>
        <w:t>í</w:t>
      </w:r>
      <w:r>
        <w:rPr>
          <w:rFonts w:ascii="Times New Roman" w:hAnsi="Times New Roman" w:cs="Times New Roman"/>
          <w:sz w:val="24"/>
          <w:szCs w:val="24"/>
        </w:rPr>
        <w:t xml:space="preserve"> moderniz</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tori: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Bratislava, 22. </w:t>
      </w:r>
      <w:r>
        <w:rPr>
          <w:rFonts w:ascii="Times New Roman" w:hAnsi="Times New Roman" w:cs="Times New Roman"/>
          <w:color w:val="000000"/>
          <w:sz w:val="24"/>
          <w:szCs w:val="24"/>
        </w:rPr>
        <w:t>–</w:t>
      </w:r>
      <w:r>
        <w:rPr>
          <w:rFonts w:ascii="Times New Roman" w:hAnsi="Times New Roman" w:cs="Times New Roman"/>
          <w:sz w:val="24"/>
          <w:szCs w:val="24"/>
        </w:rPr>
        <w:t xml:space="preserve"> 23.05.2019.</w:t>
      </w:r>
    </w:p>
    <w:p w14:paraId="7523E89E" w14:textId="77777777" w:rsidR="00DE7295" w:rsidRDefault="00DE7295"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p>
    <w:p w14:paraId="7D9FFD5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MICHELA, Miroslav: Ako p</w:t>
      </w:r>
      <w:r>
        <w:rPr>
          <w:rFonts w:ascii="Times New Roman" w:hAnsi="Times New Roman" w:cs="Times New Roman"/>
          <w:color w:val="000000"/>
          <w:sz w:val="24"/>
          <w:szCs w:val="24"/>
        </w:rPr>
        <w:t>í</w:t>
      </w:r>
      <w:r>
        <w:rPr>
          <w:rFonts w:ascii="Times New Roman" w:hAnsi="Times New Roman" w:cs="Times New Roman"/>
          <w:sz w:val="24"/>
          <w:szCs w:val="24"/>
        </w:rPr>
        <w:t>sať dejiny fanzinov?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podujatia Stretnutie mlad</w:t>
      </w:r>
      <w:r>
        <w:rPr>
          <w:rFonts w:ascii="Times New Roman" w:hAnsi="Times New Roman" w:cs="Times New Roman"/>
          <w:color w:val="000000"/>
          <w:sz w:val="24"/>
          <w:szCs w:val="24"/>
        </w:rPr>
        <w:t>ý</w:t>
      </w:r>
      <w:r>
        <w:rPr>
          <w:rFonts w:ascii="Times New Roman" w:hAnsi="Times New Roman" w:cs="Times New Roman"/>
          <w:sz w:val="24"/>
          <w:szCs w:val="24"/>
        </w:rPr>
        <w:t>ch historikov IX. Ako sa p</w:t>
      </w:r>
      <w:r>
        <w:rPr>
          <w:rFonts w:ascii="Times New Roman" w:hAnsi="Times New Roman" w:cs="Times New Roman"/>
          <w:color w:val="000000"/>
          <w:sz w:val="24"/>
          <w:szCs w:val="24"/>
        </w:rPr>
        <w:t>íš</w:t>
      </w:r>
      <w:r>
        <w:rPr>
          <w:rFonts w:ascii="Times New Roman" w:hAnsi="Times New Roman" w:cs="Times New Roman"/>
          <w:sz w:val="24"/>
          <w:szCs w:val="24"/>
        </w:rPr>
        <w:t>u dejiny? Met</w:t>
      </w:r>
      <w:r>
        <w:rPr>
          <w:rFonts w:ascii="Times New Roman" w:hAnsi="Times New Roman" w:cs="Times New Roman"/>
          <w:color w:val="000000"/>
          <w:sz w:val="24"/>
          <w:szCs w:val="24"/>
        </w:rPr>
        <w:t>ó</w:t>
      </w:r>
      <w:r>
        <w:rPr>
          <w:rFonts w:ascii="Times New Roman" w:hAnsi="Times New Roman" w:cs="Times New Roman"/>
          <w:sz w:val="24"/>
          <w:szCs w:val="24"/>
        </w:rPr>
        <w:t>dy, pr</w:t>
      </w:r>
      <w:r>
        <w:rPr>
          <w:rFonts w:ascii="Times New Roman" w:hAnsi="Times New Roman" w:cs="Times New Roman"/>
          <w:color w:val="000000"/>
          <w:sz w:val="24"/>
          <w:szCs w:val="24"/>
        </w:rPr>
        <w:t>í</w:t>
      </w:r>
      <w:r>
        <w:rPr>
          <w:rFonts w:ascii="Times New Roman" w:hAnsi="Times New Roman" w:cs="Times New Roman"/>
          <w:sz w:val="24"/>
          <w:szCs w:val="24"/>
        </w:rPr>
        <w:t>stupy a pramene. Organiz</w:t>
      </w:r>
      <w:r>
        <w:rPr>
          <w:rFonts w:ascii="Times New Roman" w:hAnsi="Times New Roman" w:cs="Times New Roman"/>
          <w:color w:val="000000"/>
          <w:sz w:val="24"/>
          <w:szCs w:val="24"/>
        </w:rPr>
        <w:t>á</w:t>
      </w:r>
      <w:r>
        <w:rPr>
          <w:rFonts w:ascii="Times New Roman" w:hAnsi="Times New Roman" w:cs="Times New Roman"/>
          <w:sz w:val="24"/>
          <w:szCs w:val="24"/>
        </w:rPr>
        <w:t>tor: Katedra hist</w:t>
      </w:r>
      <w:r>
        <w:rPr>
          <w:rFonts w:ascii="Times New Roman" w:hAnsi="Times New Roman" w:cs="Times New Roman"/>
          <w:color w:val="000000"/>
          <w:sz w:val="24"/>
          <w:szCs w:val="24"/>
        </w:rPr>
        <w:t>ó</w:t>
      </w:r>
      <w:r>
        <w:rPr>
          <w:rFonts w:ascii="Times New Roman" w:hAnsi="Times New Roman" w:cs="Times New Roman"/>
          <w:sz w:val="24"/>
          <w:szCs w:val="24"/>
        </w:rPr>
        <w:t xml:space="preserve">rie Univerzity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Ko</w:t>
      </w:r>
      <w:r>
        <w:rPr>
          <w:rFonts w:ascii="Times New Roman" w:hAnsi="Times New Roman" w:cs="Times New Roman"/>
          <w:color w:val="000000"/>
          <w:sz w:val="24"/>
          <w:szCs w:val="24"/>
        </w:rPr>
        <w:t>š</w:t>
      </w:r>
      <w:r>
        <w:rPr>
          <w:rFonts w:ascii="Times New Roman" w:hAnsi="Times New Roman" w:cs="Times New Roman"/>
          <w:sz w:val="24"/>
          <w:szCs w:val="24"/>
        </w:rPr>
        <w:t>ice, 16.10.2019.</w:t>
      </w:r>
    </w:p>
    <w:p w14:paraId="7DC5F971"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Henrieta </w:t>
      </w:r>
      <w:r>
        <w:rPr>
          <w:rFonts w:ascii="Times New Roman" w:hAnsi="Times New Roman" w:cs="Times New Roman"/>
          <w:color w:val="000000"/>
          <w:sz w:val="24"/>
          <w:szCs w:val="24"/>
        </w:rPr>
        <w:t>–</w:t>
      </w:r>
      <w:r>
        <w:rPr>
          <w:rFonts w:ascii="Times New Roman" w:hAnsi="Times New Roman" w:cs="Times New Roman"/>
          <w:sz w:val="24"/>
          <w:szCs w:val="24"/>
        </w:rPr>
        <w:t xml:space="preserve"> SZALAY Peter: Od Gy</w:t>
      </w:r>
      <w:r>
        <w:rPr>
          <w:rFonts w:ascii="Times New Roman" w:hAnsi="Times New Roman" w:cs="Times New Roman"/>
          <w:color w:val="000000"/>
          <w:sz w:val="24"/>
          <w:szCs w:val="24"/>
        </w:rPr>
        <w:t>á</w:t>
      </w:r>
      <w:r>
        <w:rPr>
          <w:rFonts w:ascii="Times New Roman" w:hAnsi="Times New Roman" w:cs="Times New Roman"/>
          <w:sz w:val="24"/>
          <w:szCs w:val="24"/>
        </w:rPr>
        <w:t>ri negyed k Downtown. (Ne)pl</w:t>
      </w:r>
      <w:r>
        <w:rPr>
          <w:rFonts w:ascii="Times New Roman" w:hAnsi="Times New Roman" w:cs="Times New Roman"/>
          <w:color w:val="000000"/>
          <w:sz w:val="24"/>
          <w:szCs w:val="24"/>
        </w:rPr>
        <w:t>á</w:t>
      </w:r>
      <w:r>
        <w:rPr>
          <w:rFonts w:ascii="Times New Roman" w:hAnsi="Times New Roman" w:cs="Times New Roman"/>
          <w:sz w:val="24"/>
          <w:szCs w:val="24"/>
        </w:rPr>
        <w:t>novan</w:t>
      </w:r>
      <w:r>
        <w:rPr>
          <w:rFonts w:ascii="Times New Roman" w:hAnsi="Times New Roman" w:cs="Times New Roman"/>
          <w:color w:val="000000"/>
          <w:sz w:val="24"/>
          <w:szCs w:val="24"/>
        </w:rPr>
        <w:t>é</w:t>
      </w:r>
      <w:r>
        <w:rPr>
          <w:rFonts w:ascii="Times New Roman" w:hAnsi="Times New Roman" w:cs="Times New Roman"/>
          <w:sz w:val="24"/>
          <w:szCs w:val="24"/>
        </w:rPr>
        <w:t xml:space="preserve"> nov</w:t>
      </w:r>
      <w:r>
        <w:rPr>
          <w:rFonts w:ascii="Times New Roman" w:hAnsi="Times New Roman" w:cs="Times New Roman"/>
          <w:color w:val="000000"/>
          <w:sz w:val="24"/>
          <w:szCs w:val="24"/>
        </w:rPr>
        <w:t>é</w:t>
      </w:r>
      <w:r>
        <w:rPr>
          <w:rFonts w:ascii="Times New Roman" w:hAnsi="Times New Roman" w:cs="Times New Roman"/>
          <w:sz w:val="24"/>
          <w:szCs w:val="24"/>
        </w:rPr>
        <w:t xml:space="preserve"> centrum Bratislavy. Industrial days, Bratislava Designfactory. Bratislava, 16.09.2019.</w:t>
      </w:r>
    </w:p>
    <w:p w14:paraId="2EFF6F58"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POL</w:t>
      </w:r>
      <w:r>
        <w:rPr>
          <w:rFonts w:ascii="Times New Roman" w:hAnsi="Times New Roman" w:cs="Times New Roman"/>
          <w:color w:val="000000"/>
          <w:sz w:val="24"/>
          <w:szCs w:val="24"/>
        </w:rPr>
        <w:t>Á</w:t>
      </w:r>
      <w:r>
        <w:rPr>
          <w:rFonts w:ascii="Times New Roman" w:hAnsi="Times New Roman" w:cs="Times New Roman"/>
          <w:sz w:val="24"/>
          <w:szCs w:val="24"/>
        </w:rPr>
        <w:t>ČKOV</w:t>
      </w:r>
      <w:r>
        <w:rPr>
          <w:rFonts w:ascii="Times New Roman" w:hAnsi="Times New Roman" w:cs="Times New Roman"/>
          <w:color w:val="000000"/>
          <w:sz w:val="24"/>
          <w:szCs w:val="24"/>
        </w:rPr>
        <w:t>Á</w:t>
      </w:r>
      <w:r>
        <w:rPr>
          <w:rFonts w:ascii="Times New Roman" w:hAnsi="Times New Roman" w:cs="Times New Roman"/>
          <w:sz w:val="24"/>
          <w:szCs w:val="24"/>
        </w:rPr>
        <w:t>, Zuzana: Podoby slovensko-maďarsk</w:t>
      </w:r>
      <w:r>
        <w:rPr>
          <w:rFonts w:ascii="Times New Roman" w:hAnsi="Times New Roman" w:cs="Times New Roman"/>
          <w:color w:val="000000"/>
          <w:sz w:val="24"/>
          <w:szCs w:val="24"/>
        </w:rPr>
        <w:t>é</w:t>
      </w:r>
      <w:r>
        <w:rPr>
          <w:rFonts w:ascii="Times New Roman" w:hAnsi="Times New Roman" w:cs="Times New Roman"/>
          <w:sz w:val="24"/>
          <w:szCs w:val="24"/>
        </w:rPr>
        <w:t>ho vzťahu v 20. storoč</w:t>
      </w:r>
      <w:r>
        <w:rPr>
          <w:rFonts w:ascii="Times New Roman" w:hAnsi="Times New Roman" w:cs="Times New Roman"/>
          <w:color w:val="000000"/>
          <w:sz w:val="24"/>
          <w:szCs w:val="24"/>
        </w:rPr>
        <w:t>í</w:t>
      </w:r>
      <w:r>
        <w:rPr>
          <w:rFonts w:ascii="Times New Roman" w:hAnsi="Times New Roman" w:cs="Times New Roman"/>
          <w:sz w:val="24"/>
          <w:szCs w:val="24"/>
        </w:rPr>
        <w:t>. (Dynamika v</w:t>
      </w:r>
      <w:r>
        <w:rPr>
          <w:rFonts w:ascii="Times New Roman" w:hAnsi="Times New Roman" w:cs="Times New Roman"/>
          <w:color w:val="000000"/>
          <w:sz w:val="24"/>
          <w:szCs w:val="24"/>
        </w:rPr>
        <w:t>ý</w:t>
      </w:r>
      <w:r>
        <w:rPr>
          <w:rFonts w:ascii="Times New Roman" w:hAnsi="Times New Roman" w:cs="Times New Roman"/>
          <w:sz w:val="24"/>
          <w:szCs w:val="24"/>
        </w:rPr>
        <w:t>voja a konfliktn</w:t>
      </w:r>
      <w:r>
        <w:rPr>
          <w:rFonts w:ascii="Times New Roman" w:hAnsi="Times New Roman" w:cs="Times New Roman"/>
          <w:color w:val="000000"/>
          <w:sz w:val="24"/>
          <w:szCs w:val="24"/>
        </w:rPr>
        <w:t>é</w:t>
      </w:r>
      <w:r>
        <w:rPr>
          <w:rFonts w:ascii="Times New Roman" w:hAnsi="Times New Roman" w:cs="Times New Roman"/>
          <w:sz w:val="24"/>
          <w:szCs w:val="24"/>
        </w:rPr>
        <w:t xml:space="preserve"> body) [A magyar-szlov</w:t>
      </w:r>
      <w:r>
        <w:rPr>
          <w:rFonts w:ascii="Times New Roman" w:hAnsi="Times New Roman" w:cs="Times New Roman"/>
          <w:color w:val="000000"/>
          <w:sz w:val="24"/>
          <w:szCs w:val="24"/>
        </w:rPr>
        <w:t>á</w:t>
      </w:r>
      <w:r>
        <w:rPr>
          <w:rFonts w:ascii="Times New Roman" w:hAnsi="Times New Roman" w:cs="Times New Roman"/>
          <w:sz w:val="24"/>
          <w:szCs w:val="24"/>
        </w:rPr>
        <w:t>k kapcsolatok v</w:t>
      </w:r>
      <w:r>
        <w:rPr>
          <w:rFonts w:ascii="Times New Roman" w:hAnsi="Times New Roman" w:cs="Times New Roman"/>
          <w:color w:val="000000"/>
          <w:sz w:val="24"/>
          <w:szCs w:val="24"/>
        </w:rPr>
        <w:t>á</w:t>
      </w:r>
      <w:r>
        <w:rPr>
          <w:rFonts w:ascii="Times New Roman" w:hAnsi="Times New Roman" w:cs="Times New Roman"/>
          <w:sz w:val="24"/>
          <w:szCs w:val="24"/>
        </w:rPr>
        <w:t>ltoz</w:t>
      </w:r>
      <w:r>
        <w:rPr>
          <w:rFonts w:ascii="Times New Roman" w:hAnsi="Times New Roman" w:cs="Times New Roman"/>
          <w:color w:val="000000"/>
          <w:sz w:val="24"/>
          <w:szCs w:val="24"/>
        </w:rPr>
        <w:t>á</w:t>
      </w:r>
      <w:r>
        <w:rPr>
          <w:rFonts w:ascii="Times New Roman" w:hAnsi="Times New Roman" w:cs="Times New Roman"/>
          <w:sz w:val="24"/>
          <w:szCs w:val="24"/>
        </w:rPr>
        <w:t>sai a 20. sz</w:t>
      </w:r>
      <w:r>
        <w:rPr>
          <w:rFonts w:ascii="Times New Roman" w:hAnsi="Times New Roman" w:cs="Times New Roman"/>
          <w:color w:val="000000"/>
          <w:sz w:val="24"/>
          <w:szCs w:val="24"/>
        </w:rPr>
        <w:t>á</w:t>
      </w:r>
      <w:r>
        <w:rPr>
          <w:rFonts w:ascii="Times New Roman" w:hAnsi="Times New Roman" w:cs="Times New Roman"/>
          <w:sz w:val="24"/>
          <w:szCs w:val="24"/>
        </w:rPr>
        <w:t>zadban. (A kapcsolatok alakul</w:t>
      </w:r>
      <w:r>
        <w:rPr>
          <w:rFonts w:ascii="Times New Roman" w:hAnsi="Times New Roman" w:cs="Times New Roman"/>
          <w:color w:val="000000"/>
          <w:sz w:val="24"/>
          <w:szCs w:val="24"/>
        </w:rPr>
        <w:t>á</w:t>
      </w:r>
      <w:r>
        <w:rPr>
          <w:rFonts w:ascii="Times New Roman" w:hAnsi="Times New Roman" w:cs="Times New Roman"/>
          <w:sz w:val="24"/>
          <w:szCs w:val="24"/>
        </w:rPr>
        <w:t>s</w:t>
      </w:r>
      <w:r>
        <w:rPr>
          <w:rFonts w:ascii="Times New Roman" w:hAnsi="Times New Roman" w:cs="Times New Roman"/>
          <w:color w:val="000000"/>
          <w:sz w:val="24"/>
          <w:szCs w:val="24"/>
        </w:rPr>
        <w:t>á</w:t>
      </w:r>
      <w:r>
        <w:rPr>
          <w:rFonts w:ascii="Times New Roman" w:hAnsi="Times New Roman" w:cs="Times New Roman"/>
          <w:sz w:val="24"/>
          <w:szCs w:val="24"/>
        </w:rPr>
        <w:t>nak dinamik</w:t>
      </w:r>
      <w:r>
        <w:rPr>
          <w:rFonts w:ascii="Times New Roman" w:hAnsi="Times New Roman" w:cs="Times New Roman"/>
          <w:color w:val="000000"/>
          <w:sz w:val="24"/>
          <w:szCs w:val="24"/>
        </w:rPr>
        <w:t>á</w:t>
      </w:r>
      <w:r>
        <w:rPr>
          <w:rFonts w:ascii="Times New Roman" w:hAnsi="Times New Roman" w:cs="Times New Roman"/>
          <w:sz w:val="24"/>
          <w:szCs w:val="24"/>
        </w:rPr>
        <w:t xml:space="preserve">ja </w:t>
      </w:r>
      <w:r>
        <w:rPr>
          <w:rFonts w:ascii="Times New Roman" w:hAnsi="Times New Roman" w:cs="Times New Roman"/>
          <w:color w:val="000000"/>
          <w:sz w:val="24"/>
          <w:szCs w:val="24"/>
        </w:rPr>
        <w:t>é</w:t>
      </w:r>
      <w:r>
        <w:rPr>
          <w:rFonts w:ascii="Times New Roman" w:hAnsi="Times New Roman" w:cs="Times New Roman"/>
          <w:sz w:val="24"/>
          <w:szCs w:val="24"/>
        </w:rPr>
        <w:t>s a konfliktusforr</w:t>
      </w:r>
      <w:r>
        <w:rPr>
          <w:rFonts w:ascii="Times New Roman" w:hAnsi="Times New Roman" w:cs="Times New Roman"/>
          <w:color w:val="000000"/>
          <w:sz w:val="24"/>
          <w:szCs w:val="24"/>
        </w:rPr>
        <w:t>á</w:t>
      </w:r>
      <w:r>
        <w:rPr>
          <w:rFonts w:ascii="Times New Roman" w:hAnsi="Times New Roman" w:cs="Times New Roman"/>
          <w:sz w:val="24"/>
          <w:szCs w:val="24"/>
        </w:rPr>
        <w:t>sok)]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vedeckej konferencii Slovensko-maďarsk</w:t>
      </w:r>
      <w:r>
        <w:rPr>
          <w:rFonts w:ascii="Times New Roman" w:hAnsi="Times New Roman" w:cs="Times New Roman"/>
          <w:color w:val="000000"/>
          <w:sz w:val="24"/>
          <w:szCs w:val="24"/>
        </w:rPr>
        <w:t>é</w:t>
      </w:r>
      <w:r>
        <w:rPr>
          <w:rFonts w:ascii="Times New Roman" w:hAnsi="Times New Roman" w:cs="Times New Roman"/>
          <w:sz w:val="24"/>
          <w:szCs w:val="24"/>
        </w:rPr>
        <w:t xml:space="preserve"> vzťahy včera a dnes/A szlov</w:t>
      </w:r>
      <w:r>
        <w:rPr>
          <w:rFonts w:ascii="Times New Roman" w:hAnsi="Times New Roman" w:cs="Times New Roman"/>
          <w:color w:val="000000"/>
          <w:sz w:val="24"/>
          <w:szCs w:val="24"/>
        </w:rPr>
        <w:t>á</w:t>
      </w:r>
      <w:r>
        <w:rPr>
          <w:rFonts w:ascii="Times New Roman" w:hAnsi="Times New Roman" w:cs="Times New Roman"/>
          <w:sz w:val="24"/>
          <w:szCs w:val="24"/>
        </w:rPr>
        <w:t xml:space="preserve">k-magyar kapcsolatok tegnap </w:t>
      </w:r>
      <w:r>
        <w:rPr>
          <w:rFonts w:ascii="Times New Roman" w:hAnsi="Times New Roman" w:cs="Times New Roman"/>
          <w:color w:val="000000"/>
          <w:sz w:val="24"/>
          <w:szCs w:val="24"/>
        </w:rPr>
        <w:t>é</w:t>
      </w:r>
      <w:r>
        <w:rPr>
          <w:rFonts w:ascii="Times New Roman" w:hAnsi="Times New Roman" w:cs="Times New Roman"/>
          <w:sz w:val="24"/>
          <w:szCs w:val="24"/>
        </w:rPr>
        <w:t>s ma c</w:t>
      </w:r>
      <w:r>
        <w:rPr>
          <w:rFonts w:ascii="Times New Roman" w:hAnsi="Times New Roman" w:cs="Times New Roman"/>
          <w:color w:val="000000"/>
          <w:sz w:val="24"/>
          <w:szCs w:val="24"/>
        </w:rPr>
        <w:t>í</w:t>
      </w:r>
      <w:r>
        <w:rPr>
          <w:rFonts w:ascii="Times New Roman" w:hAnsi="Times New Roman" w:cs="Times New Roman"/>
          <w:sz w:val="24"/>
          <w:szCs w:val="24"/>
        </w:rPr>
        <w:t>mű tudom</w:t>
      </w:r>
      <w:r>
        <w:rPr>
          <w:rFonts w:ascii="Times New Roman" w:hAnsi="Times New Roman" w:cs="Times New Roman"/>
          <w:color w:val="000000"/>
          <w:sz w:val="24"/>
          <w:szCs w:val="24"/>
        </w:rPr>
        <w:t>á</w:t>
      </w:r>
      <w:r>
        <w:rPr>
          <w:rFonts w:ascii="Times New Roman" w:hAnsi="Times New Roman" w:cs="Times New Roman"/>
          <w:sz w:val="24"/>
          <w:szCs w:val="24"/>
        </w:rPr>
        <w:t>nyos. Organiz</w:t>
      </w:r>
      <w:r>
        <w:rPr>
          <w:rFonts w:ascii="Times New Roman" w:hAnsi="Times New Roman" w:cs="Times New Roman"/>
          <w:color w:val="000000"/>
          <w:sz w:val="24"/>
          <w:szCs w:val="24"/>
        </w:rPr>
        <w:t>á</w:t>
      </w:r>
      <w:r>
        <w:rPr>
          <w:rFonts w:ascii="Times New Roman" w:hAnsi="Times New Roman" w:cs="Times New Roman"/>
          <w:sz w:val="24"/>
          <w:szCs w:val="24"/>
        </w:rPr>
        <w:t>tor: F</w:t>
      </w:r>
      <w:r>
        <w:rPr>
          <w:rFonts w:ascii="Times New Roman" w:hAnsi="Times New Roman" w:cs="Times New Roman"/>
          <w:color w:val="000000"/>
          <w:sz w:val="24"/>
          <w:szCs w:val="24"/>
        </w:rPr>
        <w:t>ó</w:t>
      </w:r>
      <w:r>
        <w:rPr>
          <w:rFonts w:ascii="Times New Roman" w:hAnsi="Times New Roman" w:cs="Times New Roman"/>
          <w:sz w:val="24"/>
          <w:szCs w:val="24"/>
        </w:rPr>
        <w:t>rum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pre v</w:t>
      </w:r>
      <w:r>
        <w:rPr>
          <w:rFonts w:ascii="Times New Roman" w:hAnsi="Times New Roman" w:cs="Times New Roman"/>
          <w:color w:val="000000"/>
          <w:sz w:val="24"/>
          <w:szCs w:val="24"/>
        </w:rPr>
        <w:t>ý</w:t>
      </w:r>
      <w:r>
        <w:rPr>
          <w:rFonts w:ascii="Times New Roman" w:hAnsi="Times New Roman" w:cs="Times New Roman"/>
          <w:sz w:val="24"/>
          <w:szCs w:val="24"/>
        </w:rPr>
        <w:t>skum men</w:t>
      </w:r>
      <w:r>
        <w:rPr>
          <w:rFonts w:ascii="Times New Roman" w:hAnsi="Times New Roman" w:cs="Times New Roman"/>
          <w:color w:val="000000"/>
          <w:sz w:val="24"/>
          <w:szCs w:val="24"/>
        </w:rPr>
        <w:t>ší</w:t>
      </w:r>
      <w:r>
        <w:rPr>
          <w:rFonts w:ascii="Times New Roman" w:hAnsi="Times New Roman" w:cs="Times New Roman"/>
          <w:sz w:val="24"/>
          <w:szCs w:val="24"/>
        </w:rPr>
        <w:t xml:space="preserve">n. </w:t>
      </w:r>
      <w:r>
        <w:rPr>
          <w:rFonts w:ascii="Times New Roman" w:hAnsi="Times New Roman" w:cs="Times New Roman"/>
          <w:color w:val="000000"/>
          <w:sz w:val="24"/>
          <w:szCs w:val="24"/>
        </w:rPr>
        <w:t>Š</w:t>
      </w:r>
      <w:r>
        <w:rPr>
          <w:rFonts w:ascii="Times New Roman" w:hAnsi="Times New Roman" w:cs="Times New Roman"/>
          <w:sz w:val="24"/>
          <w:szCs w:val="24"/>
        </w:rPr>
        <w:t>amor</w:t>
      </w:r>
      <w:r>
        <w:rPr>
          <w:rFonts w:ascii="Times New Roman" w:hAnsi="Times New Roman" w:cs="Times New Roman"/>
          <w:color w:val="000000"/>
          <w:sz w:val="24"/>
          <w:szCs w:val="24"/>
        </w:rPr>
        <w:t>í</w:t>
      </w:r>
      <w:r>
        <w:rPr>
          <w:rFonts w:ascii="Times New Roman" w:hAnsi="Times New Roman" w:cs="Times New Roman"/>
          <w:sz w:val="24"/>
          <w:szCs w:val="24"/>
        </w:rPr>
        <w:t>n 05.06.2019.</w:t>
      </w:r>
    </w:p>
    <w:p w14:paraId="185F5039"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SABOL, Miroslav: Slovensk</w:t>
      </w:r>
      <w:r>
        <w:rPr>
          <w:rFonts w:ascii="Times New Roman" w:hAnsi="Times New Roman" w:cs="Times New Roman"/>
          <w:color w:val="000000"/>
          <w:sz w:val="24"/>
          <w:szCs w:val="24"/>
        </w:rPr>
        <w:t>é</w:t>
      </w:r>
      <w:r>
        <w:rPr>
          <w:rFonts w:ascii="Times New Roman" w:hAnsi="Times New Roman" w:cs="Times New Roman"/>
          <w:sz w:val="24"/>
          <w:szCs w:val="24"/>
        </w:rPr>
        <w:t xml:space="preserve"> cement</w:t>
      </w:r>
      <w:r>
        <w:rPr>
          <w:rFonts w:ascii="Times New Roman" w:hAnsi="Times New Roman" w:cs="Times New Roman"/>
          <w:color w:val="000000"/>
          <w:sz w:val="24"/>
          <w:szCs w:val="24"/>
        </w:rPr>
        <w:t>á</w:t>
      </w:r>
      <w:r>
        <w:rPr>
          <w:rFonts w:ascii="Times New Roman" w:hAnsi="Times New Roman" w:cs="Times New Roman"/>
          <w:sz w:val="24"/>
          <w:szCs w:val="24"/>
        </w:rPr>
        <w:t>rne a v</w:t>
      </w:r>
      <w:r>
        <w:rPr>
          <w:rFonts w:ascii="Times New Roman" w:hAnsi="Times New Roman" w:cs="Times New Roman"/>
          <w:color w:val="000000"/>
          <w:sz w:val="24"/>
          <w:szCs w:val="24"/>
        </w:rPr>
        <w:t>á</w:t>
      </w:r>
      <w:r>
        <w:rPr>
          <w:rFonts w:ascii="Times New Roman" w:hAnsi="Times New Roman" w:cs="Times New Roman"/>
          <w:sz w:val="24"/>
          <w:szCs w:val="24"/>
        </w:rPr>
        <w:t>penky a ich vzťah ku ekol</w:t>
      </w:r>
      <w:r>
        <w:rPr>
          <w:rFonts w:ascii="Times New Roman" w:hAnsi="Times New Roman" w:cs="Times New Roman"/>
          <w:color w:val="000000"/>
          <w:sz w:val="24"/>
          <w:szCs w:val="24"/>
        </w:rPr>
        <w:t>ó</w:t>
      </w:r>
      <w:r>
        <w:rPr>
          <w:rFonts w:ascii="Times New Roman" w:hAnsi="Times New Roman" w:cs="Times New Roman"/>
          <w:sz w:val="24"/>
          <w:szCs w:val="24"/>
        </w:rPr>
        <w:t>gii. Predn</w:t>
      </w:r>
      <w:r>
        <w:rPr>
          <w:rFonts w:ascii="Times New Roman" w:hAnsi="Times New Roman" w:cs="Times New Roman"/>
          <w:color w:val="000000"/>
          <w:sz w:val="24"/>
          <w:szCs w:val="24"/>
        </w:rPr>
        <w:t>áš</w:t>
      </w:r>
      <w:r>
        <w:rPr>
          <w:rFonts w:ascii="Times New Roman" w:hAnsi="Times New Roman" w:cs="Times New Roman"/>
          <w:sz w:val="24"/>
          <w:szCs w:val="24"/>
        </w:rPr>
        <w:t>ka na vedeckej konferencii: Človek a krajina VI. (Environment</w:t>
      </w:r>
      <w:r>
        <w:rPr>
          <w:rFonts w:ascii="Times New Roman" w:hAnsi="Times New Roman" w:cs="Times New Roman"/>
          <w:color w:val="000000"/>
          <w:sz w:val="24"/>
          <w:szCs w:val="24"/>
        </w:rPr>
        <w:t>á</w:t>
      </w:r>
      <w:r>
        <w:rPr>
          <w:rFonts w:ascii="Times New Roman" w:hAnsi="Times New Roman" w:cs="Times New Roman"/>
          <w:sz w:val="24"/>
          <w:szCs w:val="24"/>
        </w:rPr>
        <w:t>lne dejiny krajiny). Organiz</w:t>
      </w:r>
      <w:r>
        <w:rPr>
          <w:rFonts w:ascii="Times New Roman" w:hAnsi="Times New Roman" w:cs="Times New Roman"/>
          <w:color w:val="000000"/>
          <w:sz w:val="24"/>
          <w:szCs w:val="24"/>
        </w:rPr>
        <w:t>á</w:t>
      </w:r>
      <w:r>
        <w:rPr>
          <w:rFonts w:ascii="Times New Roman" w:hAnsi="Times New Roman" w:cs="Times New Roman"/>
          <w:sz w:val="24"/>
          <w:szCs w:val="24"/>
        </w:rPr>
        <w:t>tor: Kysuck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Čadci, Fakulta BERG Technickej univerzity v Ko</w:t>
      </w:r>
      <w:r>
        <w:rPr>
          <w:rFonts w:ascii="Times New Roman" w:hAnsi="Times New Roman" w:cs="Times New Roman"/>
          <w:color w:val="000000"/>
          <w:sz w:val="24"/>
          <w:szCs w:val="24"/>
        </w:rPr>
        <w:t>š</w:t>
      </w:r>
      <w:r>
        <w:rPr>
          <w:rFonts w:ascii="Times New Roman" w:hAnsi="Times New Roman" w:cs="Times New Roman"/>
          <w:sz w:val="24"/>
          <w:szCs w:val="24"/>
        </w:rPr>
        <w:t>iciach, Sekcia pre environment</w:t>
      </w:r>
      <w:r>
        <w:rPr>
          <w:rFonts w:ascii="Times New Roman" w:hAnsi="Times New Roman" w:cs="Times New Roman"/>
          <w:color w:val="000000"/>
          <w:sz w:val="24"/>
          <w:szCs w:val="24"/>
        </w:rPr>
        <w:t>á</w:t>
      </w:r>
      <w:r>
        <w:rPr>
          <w:rFonts w:ascii="Times New Roman" w:hAnsi="Times New Roman" w:cs="Times New Roman"/>
          <w:sz w:val="24"/>
          <w:szCs w:val="24"/>
        </w:rPr>
        <w:t xml:space="preserve">lne dejiny Slovenskej historickej spoločnosti pri SAV v Bratislave, Čadca, 19. </w:t>
      </w:r>
      <w:r>
        <w:rPr>
          <w:rFonts w:ascii="Times New Roman" w:hAnsi="Times New Roman" w:cs="Times New Roman"/>
          <w:color w:val="000000"/>
          <w:sz w:val="24"/>
          <w:szCs w:val="24"/>
        </w:rPr>
        <w:t>–</w:t>
      </w:r>
      <w:r>
        <w:rPr>
          <w:rFonts w:ascii="Times New Roman" w:hAnsi="Times New Roman" w:cs="Times New Roman"/>
          <w:sz w:val="24"/>
          <w:szCs w:val="24"/>
        </w:rPr>
        <w:t xml:space="preserve"> 20.11.2019.</w:t>
      </w:r>
    </w:p>
    <w:p w14:paraId="1B95589A"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Slovensko ako satelit nacion</w:t>
      </w:r>
      <w:r>
        <w:rPr>
          <w:rFonts w:ascii="Times New Roman" w:hAnsi="Times New Roman" w:cs="Times New Roman"/>
          <w:color w:val="000000"/>
          <w:sz w:val="24"/>
          <w:szCs w:val="24"/>
        </w:rPr>
        <w:t>á</w:t>
      </w:r>
      <w:r>
        <w:rPr>
          <w:rFonts w:ascii="Times New Roman" w:hAnsi="Times New Roman" w:cs="Times New Roman"/>
          <w:sz w:val="24"/>
          <w:szCs w:val="24"/>
        </w:rPr>
        <w:t>lnosocialistick</w:t>
      </w:r>
      <w:r>
        <w:rPr>
          <w:rFonts w:ascii="Times New Roman" w:hAnsi="Times New Roman" w:cs="Times New Roman"/>
          <w:color w:val="000000"/>
          <w:sz w:val="24"/>
          <w:szCs w:val="24"/>
        </w:rPr>
        <w:t>é</w:t>
      </w:r>
      <w:r>
        <w:rPr>
          <w:rFonts w:ascii="Times New Roman" w:hAnsi="Times New Roman" w:cs="Times New Roman"/>
          <w:sz w:val="24"/>
          <w:szCs w:val="24"/>
        </w:rPr>
        <w:t>ho Nemecka. Refer</w:t>
      </w:r>
      <w:r>
        <w:rPr>
          <w:rFonts w:ascii="Times New Roman" w:hAnsi="Times New Roman" w:cs="Times New Roman"/>
          <w:color w:val="000000"/>
          <w:sz w:val="24"/>
          <w:szCs w:val="24"/>
        </w:rPr>
        <w:t>á</w:t>
      </w:r>
      <w:r>
        <w:rPr>
          <w:rFonts w:ascii="Times New Roman" w:hAnsi="Times New Roman" w:cs="Times New Roman"/>
          <w:sz w:val="24"/>
          <w:szCs w:val="24"/>
        </w:rPr>
        <w:t>t na vedeckej konferencii 80 rokov po. Slovensk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 v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radniciach. Organiz</w:t>
      </w:r>
      <w:r>
        <w:rPr>
          <w:rFonts w:ascii="Times New Roman" w:hAnsi="Times New Roman" w:cs="Times New Roman"/>
          <w:color w:val="000000"/>
          <w:sz w:val="24"/>
          <w:szCs w:val="24"/>
        </w:rPr>
        <w:t>á</w:t>
      </w:r>
      <w:r>
        <w:rPr>
          <w:rFonts w:ascii="Times New Roman" w:hAnsi="Times New Roman" w:cs="Times New Roman"/>
          <w:sz w:val="24"/>
          <w:szCs w:val="24"/>
        </w:rPr>
        <w:t>tori: H</w:t>
      </w:r>
      <w:r>
        <w:rPr>
          <w:rFonts w:ascii="Times New Roman" w:hAnsi="Times New Roman" w:cs="Times New Roman"/>
          <w:color w:val="000000"/>
          <w:sz w:val="24"/>
          <w:szCs w:val="24"/>
        </w:rPr>
        <w:t>Ú</w:t>
      </w:r>
      <w:r>
        <w:rPr>
          <w:rFonts w:ascii="Times New Roman" w:hAnsi="Times New Roman" w:cs="Times New Roman"/>
          <w:sz w:val="24"/>
          <w:szCs w:val="24"/>
        </w:rPr>
        <w:t xml:space="preserve"> SAV,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SNM-M</w:t>
      </w:r>
      <w:r>
        <w:rPr>
          <w:rFonts w:ascii="Times New Roman" w:hAnsi="Times New Roman" w:cs="Times New Roman"/>
          <w:color w:val="000000"/>
          <w:sz w:val="24"/>
          <w:szCs w:val="24"/>
        </w:rPr>
        <w:t>ú</w:t>
      </w:r>
      <w:r>
        <w:rPr>
          <w:rFonts w:ascii="Times New Roman" w:hAnsi="Times New Roman" w:cs="Times New Roman"/>
          <w:sz w:val="24"/>
          <w:szCs w:val="24"/>
        </w:rPr>
        <w:t>zeum kult</w:t>
      </w:r>
      <w:r>
        <w:rPr>
          <w:rFonts w:ascii="Times New Roman" w:hAnsi="Times New Roman" w:cs="Times New Roman"/>
          <w:color w:val="000000"/>
          <w:sz w:val="24"/>
          <w:szCs w:val="24"/>
        </w:rPr>
        <w:t>ú</w:t>
      </w:r>
      <w:r>
        <w:rPr>
          <w:rFonts w:ascii="Times New Roman" w:hAnsi="Times New Roman" w:cs="Times New Roman"/>
          <w:sz w:val="24"/>
          <w:szCs w:val="24"/>
        </w:rPr>
        <w:t>ry karpatsk</w:t>
      </w:r>
      <w:r>
        <w:rPr>
          <w:rFonts w:ascii="Times New Roman" w:hAnsi="Times New Roman" w:cs="Times New Roman"/>
          <w:color w:val="000000"/>
          <w:sz w:val="24"/>
          <w:szCs w:val="24"/>
        </w:rPr>
        <w:t>ý</w:t>
      </w:r>
      <w:r>
        <w:rPr>
          <w:rFonts w:ascii="Times New Roman" w:hAnsi="Times New Roman" w:cs="Times New Roman"/>
          <w:sz w:val="24"/>
          <w:szCs w:val="24"/>
        </w:rPr>
        <w:t>ch Nemcov,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Komensk</w:t>
      </w:r>
      <w:r>
        <w:rPr>
          <w:rFonts w:ascii="Times New Roman" w:hAnsi="Times New Roman" w:cs="Times New Roman"/>
          <w:color w:val="000000"/>
          <w:sz w:val="24"/>
          <w:szCs w:val="24"/>
        </w:rPr>
        <w:t>é</w:t>
      </w:r>
      <w:r>
        <w:rPr>
          <w:rFonts w:ascii="Times New Roman" w:hAnsi="Times New Roman" w:cs="Times New Roman"/>
          <w:sz w:val="24"/>
          <w:szCs w:val="24"/>
        </w:rPr>
        <w:t>ho. Bratislava, 14.03.2019.</w:t>
      </w:r>
    </w:p>
    <w:p w14:paraId="4B74C0C5"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Praniere v Uhorsku. Stav a perspekt</w:t>
      </w:r>
      <w:r>
        <w:rPr>
          <w:rFonts w:ascii="Times New Roman" w:hAnsi="Times New Roman" w:cs="Times New Roman"/>
          <w:color w:val="000000"/>
          <w:sz w:val="24"/>
          <w:szCs w:val="24"/>
        </w:rPr>
        <w:t>í</w:t>
      </w:r>
      <w:r>
        <w:rPr>
          <w:rFonts w:ascii="Times New Roman" w:hAnsi="Times New Roman" w:cs="Times New Roman"/>
          <w:sz w:val="24"/>
          <w:szCs w:val="24"/>
        </w:rPr>
        <w:t>vy v</w:t>
      </w:r>
      <w:r>
        <w:rPr>
          <w:rFonts w:ascii="Times New Roman" w:hAnsi="Times New Roman" w:cs="Times New Roman"/>
          <w:color w:val="000000"/>
          <w:sz w:val="24"/>
          <w:szCs w:val="24"/>
        </w:rPr>
        <w:t>ý</w:t>
      </w:r>
      <w:r>
        <w:rPr>
          <w:rFonts w:ascii="Times New Roman" w:hAnsi="Times New Roman" w:cs="Times New Roman"/>
          <w:sz w:val="24"/>
          <w:szCs w:val="24"/>
        </w:rPr>
        <w:t>skumu. Pr</w:t>
      </w:r>
      <w:r>
        <w:rPr>
          <w:rFonts w:ascii="Times New Roman" w:hAnsi="Times New Roman" w:cs="Times New Roman"/>
          <w:color w:val="000000"/>
          <w:sz w:val="24"/>
          <w:szCs w:val="24"/>
        </w:rPr>
        <w:t>í</w:t>
      </w:r>
      <w:r>
        <w:rPr>
          <w:rFonts w:ascii="Times New Roman" w:hAnsi="Times New Roman" w:cs="Times New Roman"/>
          <w:sz w:val="24"/>
          <w:szCs w:val="24"/>
        </w:rPr>
        <w:t>spevok na medzin</w:t>
      </w:r>
      <w:r>
        <w:rPr>
          <w:rFonts w:ascii="Times New Roman" w:hAnsi="Times New Roman" w:cs="Times New Roman"/>
          <w:color w:val="000000"/>
          <w:sz w:val="24"/>
          <w:szCs w:val="24"/>
        </w:rPr>
        <w:t>á</w:t>
      </w:r>
      <w:r>
        <w:rPr>
          <w:rFonts w:ascii="Times New Roman" w:hAnsi="Times New Roman" w:cs="Times New Roman"/>
          <w:sz w:val="24"/>
          <w:szCs w:val="24"/>
        </w:rPr>
        <w:t>rodnom vedeckom symp</w:t>
      </w:r>
      <w:r>
        <w:rPr>
          <w:rFonts w:ascii="Times New Roman" w:hAnsi="Times New Roman" w:cs="Times New Roman"/>
          <w:color w:val="000000"/>
          <w:sz w:val="24"/>
          <w:szCs w:val="24"/>
        </w:rPr>
        <w:t>ó</w:t>
      </w:r>
      <w:r>
        <w:rPr>
          <w:rFonts w:ascii="Times New Roman" w:hAnsi="Times New Roman" w:cs="Times New Roman"/>
          <w:sz w:val="24"/>
          <w:szCs w:val="24"/>
        </w:rPr>
        <w:t>ziu Spravodlivosť pre 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ch..., v r</w:t>
      </w:r>
      <w:r>
        <w:rPr>
          <w:rFonts w:ascii="Times New Roman" w:hAnsi="Times New Roman" w:cs="Times New Roman"/>
          <w:color w:val="000000"/>
          <w:sz w:val="24"/>
          <w:szCs w:val="24"/>
        </w:rPr>
        <w:t>á</w:t>
      </w:r>
      <w:r>
        <w:rPr>
          <w:rFonts w:ascii="Times New Roman" w:hAnsi="Times New Roman" w:cs="Times New Roman"/>
          <w:sz w:val="24"/>
          <w:szCs w:val="24"/>
        </w:rPr>
        <w:t>mci IX. Colloquia Comdnaromiensia historicorum archivariorumque. MMXIX. Organiz</w:t>
      </w:r>
      <w:r>
        <w:rPr>
          <w:rFonts w:ascii="Times New Roman" w:hAnsi="Times New Roman" w:cs="Times New Roman"/>
          <w:color w:val="000000"/>
          <w:sz w:val="24"/>
          <w:szCs w:val="24"/>
        </w:rPr>
        <w:t>á</w:t>
      </w:r>
      <w:r>
        <w:rPr>
          <w:rFonts w:ascii="Times New Roman" w:hAnsi="Times New Roman" w:cs="Times New Roman"/>
          <w:sz w:val="24"/>
          <w:szCs w:val="24"/>
        </w:rPr>
        <w:t>tori: Arch</w:t>
      </w:r>
      <w:r>
        <w:rPr>
          <w:rFonts w:ascii="Times New Roman" w:hAnsi="Times New Roman" w:cs="Times New Roman"/>
          <w:color w:val="000000"/>
          <w:sz w:val="24"/>
          <w:szCs w:val="24"/>
        </w:rPr>
        <w:t>í</w:t>
      </w:r>
      <w:r>
        <w:rPr>
          <w:rFonts w:ascii="Times New Roman" w:hAnsi="Times New Roman" w:cs="Times New Roman"/>
          <w:sz w:val="24"/>
          <w:szCs w:val="24"/>
        </w:rPr>
        <w:t>v v Kom</w:t>
      </w:r>
      <w:r>
        <w:rPr>
          <w:rFonts w:ascii="Times New Roman" w:hAnsi="Times New Roman" w:cs="Times New Roman"/>
          <w:color w:val="000000"/>
          <w:sz w:val="24"/>
          <w:szCs w:val="24"/>
        </w:rPr>
        <w:t>á</w:t>
      </w:r>
      <w:r>
        <w:rPr>
          <w:rFonts w:ascii="Times New Roman" w:hAnsi="Times New Roman" w:cs="Times New Roman"/>
          <w:sz w:val="24"/>
          <w:szCs w:val="24"/>
        </w:rPr>
        <w:t>rne v spolupr</w:t>
      </w:r>
      <w:r>
        <w:rPr>
          <w:rFonts w:ascii="Times New Roman" w:hAnsi="Times New Roman" w:cs="Times New Roman"/>
          <w:color w:val="000000"/>
          <w:sz w:val="24"/>
          <w:szCs w:val="24"/>
        </w:rPr>
        <w:t>á</w:t>
      </w:r>
      <w:r>
        <w:rPr>
          <w:rFonts w:ascii="Times New Roman" w:hAnsi="Times New Roman" w:cs="Times New Roman"/>
          <w:sz w:val="24"/>
          <w:szCs w:val="24"/>
        </w:rPr>
        <w:t>ci s Podunajsk</w:t>
      </w:r>
      <w:r>
        <w:rPr>
          <w:rFonts w:ascii="Times New Roman" w:hAnsi="Times New Roman" w:cs="Times New Roman"/>
          <w:color w:val="000000"/>
          <w:sz w:val="24"/>
          <w:szCs w:val="24"/>
        </w:rPr>
        <w:t>ý</w:t>
      </w:r>
      <w:r>
        <w:rPr>
          <w:rFonts w:ascii="Times New Roman" w:hAnsi="Times New Roman" w:cs="Times New Roman"/>
          <w:sz w:val="24"/>
          <w:szCs w:val="24"/>
        </w:rPr>
        <w:t>m m</w:t>
      </w:r>
      <w:r>
        <w:rPr>
          <w:rFonts w:ascii="Times New Roman" w:hAnsi="Times New Roman" w:cs="Times New Roman"/>
          <w:color w:val="000000"/>
          <w:sz w:val="24"/>
          <w:szCs w:val="24"/>
        </w:rPr>
        <w:t>ú</w:t>
      </w:r>
      <w:r>
        <w:rPr>
          <w:rFonts w:ascii="Times New Roman" w:hAnsi="Times New Roman" w:cs="Times New Roman"/>
          <w:sz w:val="24"/>
          <w:szCs w:val="24"/>
        </w:rPr>
        <w:t>zeom. Kom</w:t>
      </w:r>
      <w:r>
        <w:rPr>
          <w:rFonts w:ascii="Times New Roman" w:hAnsi="Times New Roman" w:cs="Times New Roman"/>
          <w:color w:val="000000"/>
          <w:sz w:val="24"/>
          <w:szCs w:val="24"/>
        </w:rPr>
        <w:t>á</w:t>
      </w:r>
      <w:r>
        <w:rPr>
          <w:rFonts w:ascii="Times New Roman" w:hAnsi="Times New Roman" w:cs="Times New Roman"/>
          <w:sz w:val="24"/>
          <w:szCs w:val="24"/>
        </w:rPr>
        <w:t xml:space="preserve">rno, 25. </w:t>
      </w:r>
      <w:r>
        <w:rPr>
          <w:rFonts w:ascii="Times New Roman" w:hAnsi="Times New Roman" w:cs="Times New Roman"/>
          <w:color w:val="000000"/>
          <w:sz w:val="24"/>
          <w:szCs w:val="24"/>
        </w:rPr>
        <w:t>–</w:t>
      </w:r>
      <w:r>
        <w:rPr>
          <w:rFonts w:ascii="Times New Roman" w:hAnsi="Times New Roman" w:cs="Times New Roman"/>
          <w:sz w:val="24"/>
          <w:szCs w:val="24"/>
        </w:rPr>
        <w:t xml:space="preserve"> 26.09.2019.</w:t>
      </w:r>
    </w:p>
    <w:p w14:paraId="59142194"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Pr</w:t>
      </w:r>
      <w:r>
        <w:rPr>
          <w:rFonts w:ascii="Times New Roman" w:hAnsi="Times New Roman" w:cs="Times New Roman"/>
          <w:color w:val="000000"/>
          <w:sz w:val="24"/>
          <w:szCs w:val="24"/>
        </w:rPr>
        <w:t>á</w:t>
      </w:r>
      <w:r>
        <w:rPr>
          <w:rFonts w:ascii="Times New Roman" w:hAnsi="Times New Roman" w:cs="Times New Roman"/>
          <w:sz w:val="24"/>
          <w:szCs w:val="24"/>
        </w:rPr>
        <w:t>vo verzus realita. Pr</w:t>
      </w:r>
      <w:r>
        <w:rPr>
          <w:rFonts w:ascii="Times New Roman" w:hAnsi="Times New Roman" w:cs="Times New Roman"/>
          <w:color w:val="000000"/>
          <w:sz w:val="24"/>
          <w:szCs w:val="24"/>
        </w:rPr>
        <w:t>á</w:t>
      </w:r>
      <w:r>
        <w:rPr>
          <w:rFonts w:ascii="Times New Roman" w:hAnsi="Times New Roman" w:cs="Times New Roman"/>
          <w:sz w:val="24"/>
          <w:szCs w:val="24"/>
        </w:rPr>
        <w:t>vne pramene a s</w:t>
      </w:r>
      <w:r>
        <w:rPr>
          <w:rFonts w:ascii="Times New Roman" w:hAnsi="Times New Roman" w:cs="Times New Roman"/>
          <w:color w:val="000000"/>
          <w:sz w:val="24"/>
          <w:szCs w:val="24"/>
        </w:rPr>
        <w:t>ú</w:t>
      </w:r>
      <w:r>
        <w:rPr>
          <w:rFonts w:ascii="Times New Roman" w:hAnsi="Times New Roman" w:cs="Times New Roman"/>
          <w:sz w:val="24"/>
          <w:szCs w:val="24"/>
        </w:rPr>
        <w:t>dna prax miest ran</w:t>
      </w:r>
      <w:r>
        <w:rPr>
          <w:rFonts w:ascii="Times New Roman" w:hAnsi="Times New Roman" w:cs="Times New Roman"/>
          <w:color w:val="000000"/>
          <w:sz w:val="24"/>
          <w:szCs w:val="24"/>
        </w:rPr>
        <w:t>é</w:t>
      </w:r>
      <w:r>
        <w:rPr>
          <w:rFonts w:ascii="Times New Roman" w:hAnsi="Times New Roman" w:cs="Times New Roman"/>
          <w:sz w:val="24"/>
          <w:szCs w:val="24"/>
        </w:rPr>
        <w:t>ho novoveku. Pr</w:t>
      </w:r>
      <w:r>
        <w:rPr>
          <w:rFonts w:ascii="Times New Roman" w:hAnsi="Times New Roman" w:cs="Times New Roman"/>
          <w:color w:val="000000"/>
          <w:sz w:val="24"/>
          <w:szCs w:val="24"/>
        </w:rPr>
        <w:t>í</w:t>
      </w:r>
      <w:r>
        <w:rPr>
          <w:rFonts w:ascii="Times New Roman" w:hAnsi="Times New Roman" w:cs="Times New Roman"/>
          <w:sz w:val="24"/>
          <w:szCs w:val="24"/>
        </w:rPr>
        <w:t>spevok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Miasto w Europie Środkowej w średniowieczu i czasach nowożytnych - prawo, instytucje, ludzie. Organiz</w:t>
      </w:r>
      <w:r>
        <w:rPr>
          <w:rFonts w:ascii="Times New Roman" w:hAnsi="Times New Roman" w:cs="Times New Roman"/>
          <w:color w:val="000000"/>
          <w:sz w:val="24"/>
          <w:szCs w:val="24"/>
        </w:rPr>
        <w:t>á</w:t>
      </w:r>
      <w:r>
        <w:rPr>
          <w:rFonts w:ascii="Times New Roman" w:hAnsi="Times New Roman" w:cs="Times New Roman"/>
          <w:sz w:val="24"/>
          <w:szCs w:val="24"/>
        </w:rPr>
        <w:t>tori: Instytut Historii, Uniwersytet Śląski, Katowice a Katedra hist</w:t>
      </w:r>
      <w:r>
        <w:rPr>
          <w:rFonts w:ascii="Times New Roman" w:hAnsi="Times New Roman" w:cs="Times New Roman"/>
          <w:color w:val="000000"/>
          <w:sz w:val="24"/>
          <w:szCs w:val="24"/>
        </w:rPr>
        <w:t>ó</w:t>
      </w:r>
      <w:r>
        <w:rPr>
          <w:rFonts w:ascii="Times New Roman" w:hAnsi="Times New Roman" w:cs="Times New Roman"/>
          <w:sz w:val="24"/>
          <w:szCs w:val="24"/>
        </w:rPr>
        <w:t>rie FF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Katowice, 16.10.2019.</w:t>
      </w:r>
    </w:p>
    <w:p w14:paraId="745906B3"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SZEGHYOV</w:t>
      </w:r>
      <w:r>
        <w:rPr>
          <w:rFonts w:ascii="Times New Roman" w:hAnsi="Times New Roman" w:cs="Times New Roman"/>
          <w:color w:val="000000"/>
          <w:sz w:val="24"/>
          <w:szCs w:val="24"/>
        </w:rPr>
        <w:t>Á</w:t>
      </w:r>
      <w:r>
        <w:rPr>
          <w:rFonts w:ascii="Times New Roman" w:hAnsi="Times New Roman" w:cs="Times New Roman"/>
          <w:sz w:val="24"/>
          <w:szCs w:val="24"/>
        </w:rPr>
        <w:t>, Blanka: Prostit</w:t>
      </w:r>
      <w:r>
        <w:rPr>
          <w:rFonts w:ascii="Times New Roman" w:hAnsi="Times New Roman" w:cs="Times New Roman"/>
          <w:color w:val="000000"/>
          <w:sz w:val="24"/>
          <w:szCs w:val="24"/>
        </w:rPr>
        <w:t>ú</w:t>
      </w:r>
      <w:r>
        <w:rPr>
          <w:rFonts w:ascii="Times New Roman" w:hAnsi="Times New Roman" w:cs="Times New Roman"/>
          <w:sz w:val="24"/>
          <w:szCs w:val="24"/>
        </w:rPr>
        <w:t>cia na prahu novoveku. Stav a perspekt</w:t>
      </w:r>
      <w:r>
        <w:rPr>
          <w:rFonts w:ascii="Times New Roman" w:hAnsi="Times New Roman" w:cs="Times New Roman"/>
          <w:color w:val="000000"/>
          <w:sz w:val="24"/>
          <w:szCs w:val="24"/>
        </w:rPr>
        <w:t>í</w:t>
      </w:r>
      <w:r>
        <w:rPr>
          <w:rFonts w:ascii="Times New Roman" w:hAnsi="Times New Roman" w:cs="Times New Roman"/>
          <w:sz w:val="24"/>
          <w:szCs w:val="24"/>
        </w:rPr>
        <w:t>vy b</w:t>
      </w:r>
      <w:r>
        <w:rPr>
          <w:rFonts w:ascii="Times New Roman" w:hAnsi="Times New Roman" w:cs="Times New Roman"/>
          <w:color w:val="000000"/>
          <w:sz w:val="24"/>
          <w:szCs w:val="24"/>
        </w:rPr>
        <w:t>á</w:t>
      </w:r>
      <w:r>
        <w:rPr>
          <w:rFonts w:ascii="Times New Roman" w:hAnsi="Times New Roman" w:cs="Times New Roman"/>
          <w:sz w:val="24"/>
          <w:szCs w:val="24"/>
        </w:rPr>
        <w:t>dania. Pr</w:t>
      </w:r>
      <w:r>
        <w:rPr>
          <w:rFonts w:ascii="Times New Roman" w:hAnsi="Times New Roman" w:cs="Times New Roman"/>
          <w:color w:val="000000"/>
          <w:sz w:val="24"/>
          <w:szCs w:val="24"/>
        </w:rPr>
        <w:t>í</w:t>
      </w:r>
      <w:r>
        <w:rPr>
          <w:rFonts w:ascii="Times New Roman" w:hAnsi="Times New Roman" w:cs="Times New Roman"/>
          <w:sz w:val="24"/>
          <w:szCs w:val="24"/>
        </w:rPr>
        <w:t>spevok na vedeckej konferencii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časťou Poklesnut</w:t>
      </w:r>
      <w:r>
        <w:rPr>
          <w:rFonts w:ascii="Times New Roman" w:hAnsi="Times New Roman" w:cs="Times New Roman"/>
          <w:color w:val="000000"/>
          <w:sz w:val="24"/>
          <w:szCs w:val="24"/>
        </w:rPr>
        <w:t>é</w:t>
      </w:r>
      <w:r>
        <w:rPr>
          <w:rFonts w:ascii="Times New Roman" w:hAnsi="Times New Roman" w:cs="Times New Roman"/>
          <w:sz w:val="24"/>
          <w:szCs w:val="24"/>
        </w:rPr>
        <w:t xml:space="preserve">  a okrajov</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živly v  mestskom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ran</w:t>
      </w:r>
      <w:r>
        <w:rPr>
          <w:rFonts w:ascii="Times New Roman" w:hAnsi="Times New Roman" w:cs="Times New Roman"/>
          <w:color w:val="000000"/>
          <w:sz w:val="24"/>
          <w:szCs w:val="24"/>
        </w:rPr>
        <w:t>é</w:t>
      </w:r>
      <w:r>
        <w:rPr>
          <w:rFonts w:ascii="Times New Roman" w:hAnsi="Times New Roman" w:cs="Times New Roman"/>
          <w:sz w:val="24"/>
          <w:szCs w:val="24"/>
        </w:rPr>
        <w:t>ho  novoveku. Organiz</w:t>
      </w:r>
      <w:r>
        <w:rPr>
          <w:rFonts w:ascii="Times New Roman" w:hAnsi="Times New Roman" w:cs="Times New Roman"/>
          <w:color w:val="000000"/>
          <w:sz w:val="24"/>
          <w:szCs w:val="24"/>
        </w:rPr>
        <w:t>á</w:t>
      </w:r>
      <w:r>
        <w:rPr>
          <w:rFonts w:ascii="Times New Roman" w:hAnsi="Times New Roman" w:cs="Times New Roman"/>
          <w:sz w:val="24"/>
          <w:szCs w:val="24"/>
        </w:rPr>
        <w:t>tori: 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historick</w:t>
      </w:r>
      <w:r>
        <w:rPr>
          <w:rFonts w:ascii="Times New Roman" w:hAnsi="Times New Roman" w:cs="Times New Roman"/>
          <w:color w:val="000000"/>
          <w:sz w:val="24"/>
          <w:szCs w:val="24"/>
        </w:rPr>
        <w:t>á</w:t>
      </w:r>
      <w:r>
        <w:rPr>
          <w:rFonts w:ascii="Times New Roman" w:hAnsi="Times New Roman" w:cs="Times New Roman"/>
          <w:sz w:val="24"/>
          <w:szCs w:val="24"/>
        </w:rPr>
        <w:t xml:space="preserve"> spoločnosť pri SAV, sekcia pre dejiny miest a sekcia pre dejiny dvorskej kult</w:t>
      </w:r>
      <w:r>
        <w:rPr>
          <w:rFonts w:ascii="Times New Roman" w:hAnsi="Times New Roman" w:cs="Times New Roman"/>
          <w:color w:val="000000"/>
          <w:sz w:val="24"/>
          <w:szCs w:val="24"/>
        </w:rPr>
        <w:t>ú</w:t>
      </w:r>
      <w:r>
        <w:rPr>
          <w:rFonts w:ascii="Times New Roman" w:hAnsi="Times New Roman" w:cs="Times New Roman"/>
          <w:sz w:val="24"/>
          <w:szCs w:val="24"/>
        </w:rPr>
        <w:t>ry, Hlavn</w:t>
      </w:r>
      <w:r>
        <w:rPr>
          <w:rFonts w:ascii="Times New Roman" w:hAnsi="Times New Roman" w:cs="Times New Roman"/>
          <w:color w:val="000000"/>
          <w:sz w:val="24"/>
          <w:szCs w:val="24"/>
        </w:rPr>
        <w:t>é</w:t>
      </w:r>
      <w:r>
        <w:rPr>
          <w:rFonts w:ascii="Times New Roman" w:hAnsi="Times New Roman" w:cs="Times New Roman"/>
          <w:sz w:val="24"/>
          <w:szCs w:val="24"/>
        </w:rPr>
        <w:t xml:space="preserve"> mesto SR Bratislava, Arch</w:t>
      </w:r>
      <w:r>
        <w:rPr>
          <w:rFonts w:ascii="Times New Roman" w:hAnsi="Times New Roman" w:cs="Times New Roman"/>
          <w:color w:val="000000"/>
          <w:sz w:val="24"/>
          <w:szCs w:val="24"/>
        </w:rPr>
        <w:t>í</w:t>
      </w:r>
      <w:r>
        <w:rPr>
          <w:rFonts w:ascii="Times New Roman" w:hAnsi="Times New Roman" w:cs="Times New Roman"/>
          <w:sz w:val="24"/>
          <w:szCs w:val="24"/>
        </w:rPr>
        <w:t>v mesta Bratislavy,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08. </w:t>
      </w:r>
      <w:r>
        <w:rPr>
          <w:rFonts w:ascii="Times New Roman" w:hAnsi="Times New Roman" w:cs="Times New Roman"/>
          <w:color w:val="000000"/>
          <w:sz w:val="24"/>
          <w:szCs w:val="24"/>
        </w:rPr>
        <w:t>–</w:t>
      </w:r>
      <w:r>
        <w:rPr>
          <w:rFonts w:ascii="Times New Roman" w:hAnsi="Times New Roman" w:cs="Times New Roman"/>
          <w:sz w:val="24"/>
          <w:szCs w:val="24"/>
        </w:rPr>
        <w:t xml:space="preserve"> 09.10.2019.</w:t>
      </w:r>
    </w:p>
    <w:p w14:paraId="1662FC5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OLT</w:t>
      </w:r>
      <w:r>
        <w:rPr>
          <w:rFonts w:ascii="Times New Roman" w:hAnsi="Times New Roman" w:cs="Times New Roman"/>
          <w:color w:val="000000"/>
          <w:sz w:val="24"/>
          <w:szCs w:val="24"/>
        </w:rPr>
        <w:t>É</w:t>
      </w:r>
      <w:r>
        <w:rPr>
          <w:rFonts w:ascii="Times New Roman" w:hAnsi="Times New Roman" w:cs="Times New Roman"/>
          <w:sz w:val="24"/>
          <w:szCs w:val="24"/>
        </w:rPr>
        <w:t>S, Peter: Jozef</w:t>
      </w:r>
      <w:r>
        <w:rPr>
          <w:rFonts w:ascii="Times New Roman" w:hAnsi="Times New Roman" w:cs="Times New Roman"/>
          <w:color w:val="000000"/>
          <w:sz w:val="24"/>
          <w:szCs w:val="24"/>
        </w:rPr>
        <w:t>í</w:t>
      </w:r>
      <w:r>
        <w:rPr>
          <w:rFonts w:ascii="Times New Roman" w:hAnsi="Times New Roman" w:cs="Times New Roman"/>
          <w:sz w:val="24"/>
          <w:szCs w:val="24"/>
        </w:rPr>
        <w:t>nske cirkevn</w:t>
      </w:r>
      <w:r>
        <w:rPr>
          <w:rFonts w:ascii="Times New Roman" w:hAnsi="Times New Roman" w:cs="Times New Roman"/>
          <w:color w:val="000000"/>
          <w:sz w:val="24"/>
          <w:szCs w:val="24"/>
        </w:rPr>
        <w:t>é</w:t>
      </w:r>
      <w:r>
        <w:rPr>
          <w:rFonts w:ascii="Times New Roman" w:hAnsi="Times New Roman" w:cs="Times New Roman"/>
          <w:sz w:val="24"/>
          <w:szCs w:val="24"/>
        </w:rPr>
        <w:t xml:space="preserve"> reformy a ich recepcia v konfesion</w:t>
      </w:r>
      <w:r>
        <w:rPr>
          <w:rFonts w:ascii="Times New Roman" w:hAnsi="Times New Roman" w:cs="Times New Roman"/>
          <w:color w:val="000000"/>
          <w:sz w:val="24"/>
          <w:szCs w:val="24"/>
        </w:rPr>
        <w:t>á</w:t>
      </w:r>
      <w:r>
        <w:rPr>
          <w:rFonts w:ascii="Times New Roman" w:hAnsi="Times New Roman" w:cs="Times New Roman"/>
          <w:sz w:val="24"/>
          <w:szCs w:val="24"/>
        </w:rPr>
        <w:t>lne zmie</w:t>
      </w:r>
      <w:r>
        <w:rPr>
          <w:rFonts w:ascii="Times New Roman" w:hAnsi="Times New Roman" w:cs="Times New Roman"/>
          <w:color w:val="000000"/>
          <w:sz w:val="24"/>
          <w:szCs w:val="24"/>
        </w:rPr>
        <w:t>š</w:t>
      </w:r>
      <w:r>
        <w:rPr>
          <w:rFonts w:ascii="Times New Roman" w:hAnsi="Times New Roman" w:cs="Times New Roman"/>
          <w:sz w:val="24"/>
          <w:szCs w:val="24"/>
        </w:rPr>
        <w:t>anom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severov</w:t>
      </w:r>
      <w:r>
        <w:rPr>
          <w:rFonts w:ascii="Times New Roman" w:hAnsi="Times New Roman" w:cs="Times New Roman"/>
          <w:color w:val="000000"/>
          <w:sz w:val="24"/>
          <w:szCs w:val="24"/>
        </w:rPr>
        <w:t>ý</w:t>
      </w:r>
      <w:r>
        <w:rPr>
          <w:rFonts w:ascii="Times New Roman" w:hAnsi="Times New Roman" w:cs="Times New Roman"/>
          <w:sz w:val="24"/>
          <w:szCs w:val="24"/>
        </w:rPr>
        <w:t>chodn</w:t>
      </w:r>
      <w:r>
        <w:rPr>
          <w:rFonts w:ascii="Times New Roman" w:hAnsi="Times New Roman" w:cs="Times New Roman"/>
          <w:color w:val="000000"/>
          <w:sz w:val="24"/>
          <w:szCs w:val="24"/>
        </w:rPr>
        <w:t>é</w:t>
      </w:r>
      <w:r>
        <w:rPr>
          <w:rFonts w:ascii="Times New Roman" w:hAnsi="Times New Roman" w:cs="Times New Roman"/>
          <w:sz w:val="24"/>
          <w:szCs w:val="24"/>
        </w:rPr>
        <w:t>ho Slovenska. N</w:t>
      </w:r>
      <w:r>
        <w:rPr>
          <w:rFonts w:ascii="Times New Roman" w:hAnsi="Times New Roman" w:cs="Times New Roman"/>
          <w:color w:val="000000"/>
          <w:sz w:val="24"/>
          <w:szCs w:val="24"/>
        </w:rPr>
        <w:t>á</w:t>
      </w:r>
      <w:r>
        <w:rPr>
          <w:rFonts w:ascii="Times New Roman" w:hAnsi="Times New Roman" w:cs="Times New Roman"/>
          <w:sz w:val="24"/>
          <w:szCs w:val="24"/>
        </w:rPr>
        <w:t>zov konferencie: Cirkev a n</w:t>
      </w:r>
      <w:r>
        <w:rPr>
          <w:rFonts w:ascii="Times New Roman" w:hAnsi="Times New Roman" w:cs="Times New Roman"/>
          <w:color w:val="000000"/>
          <w:sz w:val="24"/>
          <w:szCs w:val="24"/>
        </w:rPr>
        <w:t>á</w:t>
      </w:r>
      <w:r>
        <w:rPr>
          <w:rFonts w:ascii="Times New Roman" w:hAnsi="Times New Roman" w:cs="Times New Roman"/>
          <w:sz w:val="24"/>
          <w:szCs w:val="24"/>
        </w:rPr>
        <w:t>boženstvo v Uhorsku v rannom novoveku. Egyh</w:t>
      </w:r>
      <w:r>
        <w:rPr>
          <w:rFonts w:ascii="Times New Roman" w:hAnsi="Times New Roman" w:cs="Times New Roman"/>
          <w:color w:val="000000"/>
          <w:sz w:val="24"/>
          <w:szCs w:val="24"/>
        </w:rPr>
        <w:t>á</w:t>
      </w:r>
      <w:r>
        <w:rPr>
          <w:rFonts w:ascii="Times New Roman" w:hAnsi="Times New Roman" w:cs="Times New Roman"/>
          <w:sz w:val="24"/>
          <w:szCs w:val="24"/>
        </w:rPr>
        <w:t xml:space="preserve">z </w:t>
      </w:r>
      <w:r>
        <w:rPr>
          <w:rFonts w:ascii="Times New Roman" w:hAnsi="Times New Roman" w:cs="Times New Roman"/>
          <w:color w:val="000000"/>
          <w:sz w:val="24"/>
          <w:szCs w:val="24"/>
        </w:rPr>
        <w:t>é</w:t>
      </w:r>
      <w:r>
        <w:rPr>
          <w:rFonts w:ascii="Times New Roman" w:hAnsi="Times New Roman" w:cs="Times New Roman"/>
          <w:sz w:val="24"/>
          <w:szCs w:val="24"/>
        </w:rPr>
        <w:t>s vall</w:t>
      </w:r>
      <w:r>
        <w:rPr>
          <w:rFonts w:ascii="Times New Roman" w:hAnsi="Times New Roman" w:cs="Times New Roman"/>
          <w:color w:val="000000"/>
          <w:sz w:val="24"/>
          <w:szCs w:val="24"/>
        </w:rPr>
        <w:t>á</w:t>
      </w:r>
      <w:r>
        <w:rPr>
          <w:rFonts w:ascii="Times New Roman" w:hAnsi="Times New Roman" w:cs="Times New Roman"/>
          <w:sz w:val="24"/>
          <w:szCs w:val="24"/>
        </w:rPr>
        <w:t>s a kora</w:t>
      </w:r>
      <w:r>
        <w:rPr>
          <w:rFonts w:ascii="Times New Roman" w:hAnsi="Times New Roman" w:cs="Times New Roman"/>
          <w:color w:val="000000"/>
          <w:sz w:val="24"/>
          <w:szCs w:val="24"/>
        </w:rPr>
        <w:t>ú</w:t>
      </w:r>
      <w:r>
        <w:rPr>
          <w:rFonts w:ascii="Times New Roman" w:hAnsi="Times New Roman" w:cs="Times New Roman"/>
          <w:sz w:val="24"/>
          <w:szCs w:val="24"/>
        </w:rPr>
        <w:t>jkori Magyarorsz</w:t>
      </w:r>
      <w:r>
        <w:rPr>
          <w:rFonts w:ascii="Times New Roman" w:hAnsi="Times New Roman" w:cs="Times New Roman"/>
          <w:color w:val="000000"/>
          <w:sz w:val="24"/>
          <w:szCs w:val="24"/>
        </w:rPr>
        <w:t>á</w:t>
      </w:r>
      <w:r>
        <w:rPr>
          <w:rFonts w:ascii="Times New Roman" w:hAnsi="Times New Roman" w:cs="Times New Roman"/>
          <w:sz w:val="24"/>
          <w:szCs w:val="24"/>
        </w:rPr>
        <w:t>gon. Organiz</w:t>
      </w:r>
      <w:r>
        <w:rPr>
          <w:rFonts w:ascii="Times New Roman" w:hAnsi="Times New Roman" w:cs="Times New Roman"/>
          <w:color w:val="000000"/>
          <w:sz w:val="24"/>
          <w:szCs w:val="24"/>
        </w:rPr>
        <w:t>á</w:t>
      </w:r>
      <w:r>
        <w:rPr>
          <w:rFonts w:ascii="Times New Roman" w:hAnsi="Times New Roman" w:cs="Times New Roman"/>
          <w:sz w:val="24"/>
          <w:szCs w:val="24"/>
        </w:rPr>
        <w:t>tori: Centrum excelentnosti sociohistorick</w:t>
      </w:r>
      <w:r>
        <w:rPr>
          <w:rFonts w:ascii="Times New Roman" w:hAnsi="Times New Roman" w:cs="Times New Roman"/>
          <w:color w:val="000000"/>
          <w:sz w:val="24"/>
          <w:szCs w:val="24"/>
        </w:rPr>
        <w:t>é</w:t>
      </w:r>
      <w:r>
        <w:rPr>
          <w:rFonts w:ascii="Times New Roman" w:hAnsi="Times New Roman" w:cs="Times New Roman"/>
          <w:sz w:val="24"/>
          <w:szCs w:val="24"/>
        </w:rPr>
        <w:t>ho a kult</w:t>
      </w:r>
      <w:r>
        <w:rPr>
          <w:rFonts w:ascii="Times New Roman" w:hAnsi="Times New Roman" w:cs="Times New Roman"/>
          <w:color w:val="000000"/>
          <w:sz w:val="24"/>
          <w:szCs w:val="24"/>
        </w:rPr>
        <w:t>ú</w:t>
      </w:r>
      <w:r>
        <w:rPr>
          <w:rFonts w:ascii="Times New Roman" w:hAnsi="Times New Roman" w:cs="Times New Roman"/>
          <w:sz w:val="24"/>
          <w:szCs w:val="24"/>
        </w:rPr>
        <w:t>rnohistorick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Pre</w:t>
      </w:r>
      <w:r>
        <w:rPr>
          <w:rFonts w:ascii="Times New Roman" w:hAnsi="Times New Roman" w:cs="Times New Roman"/>
          <w:color w:val="000000"/>
          <w:sz w:val="24"/>
          <w:szCs w:val="24"/>
        </w:rPr>
        <w:t>š</w:t>
      </w:r>
      <w:r>
        <w:rPr>
          <w:rFonts w:ascii="Times New Roman" w:hAnsi="Times New Roman" w:cs="Times New Roman"/>
          <w:sz w:val="24"/>
          <w:szCs w:val="24"/>
        </w:rPr>
        <w:t>ovskej univerzity v Pre</w:t>
      </w:r>
      <w:r>
        <w:rPr>
          <w:rFonts w:ascii="Times New Roman" w:hAnsi="Times New Roman" w:cs="Times New Roman"/>
          <w:color w:val="000000"/>
          <w:sz w:val="24"/>
          <w:szCs w:val="24"/>
        </w:rPr>
        <w:t>š</w:t>
      </w:r>
      <w:r>
        <w:rPr>
          <w:rFonts w:ascii="Times New Roman" w:hAnsi="Times New Roman" w:cs="Times New Roman"/>
          <w:sz w:val="24"/>
          <w:szCs w:val="24"/>
        </w:rPr>
        <w:t>ove,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hist</w:t>
      </w:r>
      <w:r>
        <w:rPr>
          <w:rFonts w:ascii="Times New Roman" w:hAnsi="Times New Roman" w:cs="Times New Roman"/>
          <w:color w:val="000000"/>
          <w:sz w:val="24"/>
          <w:szCs w:val="24"/>
        </w:rPr>
        <w:t>ó</w:t>
      </w:r>
      <w:r>
        <w:rPr>
          <w:rFonts w:ascii="Times New Roman" w:hAnsi="Times New Roman" w:cs="Times New Roman"/>
          <w:sz w:val="24"/>
          <w:szCs w:val="24"/>
        </w:rPr>
        <w:t>rie Filozofickej fakulty Pre</w:t>
      </w:r>
      <w:r>
        <w:rPr>
          <w:rFonts w:ascii="Times New Roman" w:hAnsi="Times New Roman" w:cs="Times New Roman"/>
          <w:color w:val="000000"/>
          <w:sz w:val="24"/>
          <w:szCs w:val="24"/>
        </w:rPr>
        <w:t>š</w:t>
      </w:r>
      <w:r>
        <w:rPr>
          <w:rFonts w:ascii="Times New Roman" w:hAnsi="Times New Roman" w:cs="Times New Roman"/>
          <w:sz w:val="24"/>
          <w:szCs w:val="24"/>
        </w:rPr>
        <w:t>ovskej univerzity. Pre</w:t>
      </w:r>
      <w:r>
        <w:rPr>
          <w:rFonts w:ascii="Times New Roman" w:hAnsi="Times New Roman" w:cs="Times New Roman"/>
          <w:color w:val="000000"/>
          <w:sz w:val="24"/>
          <w:szCs w:val="24"/>
        </w:rPr>
        <w:t>š</w:t>
      </w:r>
      <w:r>
        <w:rPr>
          <w:rFonts w:ascii="Times New Roman" w:hAnsi="Times New Roman" w:cs="Times New Roman"/>
          <w:sz w:val="24"/>
          <w:szCs w:val="24"/>
        </w:rPr>
        <w:t xml:space="preserve">ov, 05. </w:t>
      </w:r>
      <w:r>
        <w:rPr>
          <w:rFonts w:ascii="Times New Roman" w:hAnsi="Times New Roman" w:cs="Times New Roman"/>
          <w:color w:val="000000"/>
          <w:sz w:val="24"/>
          <w:szCs w:val="24"/>
        </w:rPr>
        <w:t>–</w:t>
      </w:r>
      <w:r>
        <w:rPr>
          <w:rFonts w:ascii="Times New Roman" w:hAnsi="Times New Roman" w:cs="Times New Roman"/>
          <w:sz w:val="24"/>
          <w:szCs w:val="24"/>
        </w:rPr>
        <w:t xml:space="preserve"> 06.12.2019.</w:t>
      </w:r>
    </w:p>
    <w:p w14:paraId="6E782EA9"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color w:val="000000"/>
          <w:sz w:val="24"/>
          <w:szCs w:val="24"/>
        </w:rPr>
        <w:t>„</w:t>
      </w:r>
      <w:r>
        <w:rPr>
          <w:rFonts w:ascii="Times New Roman" w:hAnsi="Times New Roman" w:cs="Times New Roman"/>
          <w:sz w:val="24"/>
          <w:szCs w:val="24"/>
        </w:rPr>
        <w:t>Strana pre v</w:t>
      </w:r>
      <w:r>
        <w:rPr>
          <w:rFonts w:ascii="Times New Roman" w:hAnsi="Times New Roman" w:cs="Times New Roman"/>
          <w:color w:val="000000"/>
          <w:sz w:val="24"/>
          <w:szCs w:val="24"/>
        </w:rPr>
        <w:t>á</w:t>
      </w:r>
      <w:r>
        <w:rPr>
          <w:rFonts w:ascii="Times New Roman" w:hAnsi="Times New Roman" w:cs="Times New Roman"/>
          <w:sz w:val="24"/>
          <w:szCs w:val="24"/>
        </w:rPr>
        <w:t>s, vy pre stranu</w:t>
      </w:r>
      <w:r>
        <w:rPr>
          <w:rFonts w:ascii="Times New Roman" w:hAnsi="Times New Roman" w:cs="Times New Roman"/>
          <w:color w:val="000000"/>
          <w:sz w:val="24"/>
          <w:szCs w:val="24"/>
        </w:rPr>
        <w:t>“</w:t>
      </w:r>
      <w:r>
        <w:rPr>
          <w:rFonts w:ascii="Times New Roman" w:hAnsi="Times New Roman" w:cs="Times New Roman"/>
          <w:sz w:val="24"/>
          <w:szCs w:val="24"/>
        </w:rPr>
        <w:t>. K diskusi</w:t>
      </w:r>
      <w:r>
        <w:rPr>
          <w:rFonts w:ascii="Times New Roman" w:hAnsi="Times New Roman" w:cs="Times New Roman"/>
          <w:color w:val="000000"/>
          <w:sz w:val="24"/>
          <w:szCs w:val="24"/>
        </w:rPr>
        <w:t>á</w:t>
      </w:r>
      <w:r>
        <w:rPr>
          <w:rFonts w:ascii="Times New Roman" w:hAnsi="Times New Roman" w:cs="Times New Roman"/>
          <w:sz w:val="24"/>
          <w:szCs w:val="24"/>
        </w:rPr>
        <w:t>m o probl</w:t>
      </w:r>
      <w:r>
        <w:rPr>
          <w:rFonts w:ascii="Times New Roman" w:hAnsi="Times New Roman" w:cs="Times New Roman"/>
          <w:color w:val="000000"/>
          <w:sz w:val="24"/>
          <w:szCs w:val="24"/>
        </w:rPr>
        <w:t>é</w:t>
      </w:r>
      <w:r>
        <w:rPr>
          <w:rFonts w:ascii="Times New Roman" w:hAnsi="Times New Roman" w:cs="Times New Roman"/>
          <w:sz w:val="24"/>
          <w:szCs w:val="24"/>
        </w:rPr>
        <w:t>moch stran</w:t>
      </w:r>
      <w:r>
        <w:rPr>
          <w:rFonts w:ascii="Times New Roman" w:hAnsi="Times New Roman" w:cs="Times New Roman"/>
          <w:color w:val="000000"/>
          <w:sz w:val="24"/>
          <w:szCs w:val="24"/>
        </w:rPr>
        <w:t>í</w:t>
      </w:r>
      <w:r>
        <w:rPr>
          <w:rFonts w:ascii="Times New Roman" w:hAnsi="Times New Roman" w:cs="Times New Roman"/>
          <w:sz w:val="24"/>
          <w:szCs w:val="24"/>
        </w:rPr>
        <w:t>ckeho samofinancovania KSČ v 50. rokoch 20. storočia. Refer</w:t>
      </w:r>
      <w:r>
        <w:rPr>
          <w:rFonts w:ascii="Times New Roman" w:hAnsi="Times New Roman" w:cs="Times New Roman"/>
          <w:color w:val="000000"/>
          <w:sz w:val="24"/>
          <w:szCs w:val="24"/>
        </w:rPr>
        <w:t>á</w:t>
      </w:r>
      <w:r>
        <w:rPr>
          <w:rFonts w:ascii="Times New Roman" w:hAnsi="Times New Roman" w:cs="Times New Roman"/>
          <w:sz w:val="24"/>
          <w:szCs w:val="24"/>
        </w:rPr>
        <w:t>t na konferencii Politick</w:t>
      </w:r>
      <w:r>
        <w:rPr>
          <w:rFonts w:ascii="Times New Roman" w:hAnsi="Times New Roman" w:cs="Times New Roman"/>
          <w:color w:val="000000"/>
          <w:sz w:val="24"/>
          <w:szCs w:val="24"/>
        </w:rPr>
        <w:t>á</w:t>
      </w:r>
      <w:r>
        <w:rPr>
          <w:rFonts w:ascii="Times New Roman" w:hAnsi="Times New Roman" w:cs="Times New Roman"/>
          <w:sz w:val="24"/>
          <w:szCs w:val="24"/>
        </w:rPr>
        <w:t xml:space="preserve"> korupcia na </w:t>
      </w:r>
      <w:r>
        <w:rPr>
          <w:rFonts w:ascii="Times New Roman" w:hAnsi="Times New Roman" w:cs="Times New Roman"/>
          <w:color w:val="000000"/>
          <w:sz w:val="24"/>
          <w:szCs w:val="24"/>
        </w:rPr>
        <w:t>ú</w:t>
      </w:r>
      <w:r>
        <w:rPr>
          <w:rFonts w:ascii="Times New Roman" w:hAnsi="Times New Roman" w:cs="Times New Roman"/>
          <w:sz w:val="24"/>
          <w:szCs w:val="24"/>
        </w:rPr>
        <w:t>zem</w:t>
      </w:r>
      <w:r>
        <w:rPr>
          <w:rFonts w:ascii="Times New Roman" w:hAnsi="Times New Roman" w:cs="Times New Roman"/>
          <w:color w:val="000000"/>
          <w:sz w:val="24"/>
          <w:szCs w:val="24"/>
        </w:rPr>
        <w:t>í</w:t>
      </w:r>
      <w:r>
        <w:rPr>
          <w:rFonts w:ascii="Times New Roman" w:hAnsi="Times New Roman" w:cs="Times New Roman"/>
          <w:sz w:val="24"/>
          <w:szCs w:val="24"/>
        </w:rPr>
        <w:t xml:space="preserve"> Slovenska a v strednej Eur</w:t>
      </w:r>
      <w:r>
        <w:rPr>
          <w:rFonts w:ascii="Times New Roman" w:hAnsi="Times New Roman" w:cs="Times New Roman"/>
          <w:color w:val="000000"/>
          <w:sz w:val="24"/>
          <w:szCs w:val="24"/>
        </w:rPr>
        <w:t>ó</w:t>
      </w:r>
      <w:r>
        <w:rPr>
          <w:rFonts w:ascii="Times New Roman" w:hAnsi="Times New Roman" w:cs="Times New Roman"/>
          <w:sz w:val="24"/>
          <w:szCs w:val="24"/>
        </w:rPr>
        <w:t>pe v 19. a 20.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tor: H</w:t>
      </w:r>
      <w:r>
        <w:rPr>
          <w:rFonts w:ascii="Times New Roman" w:hAnsi="Times New Roman" w:cs="Times New Roman"/>
          <w:color w:val="000000"/>
          <w:sz w:val="24"/>
          <w:szCs w:val="24"/>
        </w:rPr>
        <w:t>Ú</w:t>
      </w:r>
      <w:r>
        <w:rPr>
          <w:rFonts w:ascii="Times New Roman" w:hAnsi="Times New Roman" w:cs="Times New Roman"/>
          <w:sz w:val="24"/>
          <w:szCs w:val="24"/>
        </w:rPr>
        <w:t xml:space="preserve"> SAV a Katedra germanistiky FiFUK. Bratislava, 04. </w:t>
      </w:r>
      <w:r>
        <w:rPr>
          <w:rFonts w:ascii="Times New Roman" w:hAnsi="Times New Roman" w:cs="Times New Roman"/>
          <w:color w:val="000000"/>
          <w:sz w:val="24"/>
          <w:szCs w:val="24"/>
        </w:rPr>
        <w:t>–</w:t>
      </w:r>
      <w:r>
        <w:rPr>
          <w:rFonts w:ascii="Times New Roman" w:hAnsi="Times New Roman" w:cs="Times New Roman"/>
          <w:sz w:val="24"/>
          <w:szCs w:val="24"/>
        </w:rPr>
        <w:t xml:space="preserve"> 05.11.2019.</w:t>
      </w:r>
    </w:p>
    <w:p w14:paraId="13A2F00D" w14:textId="77777777" w:rsidR="00B32AB5" w:rsidRDefault="009B58EF"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na: Women at the Ilava detention camp. Refer</w:t>
      </w:r>
      <w:r>
        <w:rPr>
          <w:rFonts w:ascii="Times New Roman" w:hAnsi="Times New Roman" w:cs="Times New Roman"/>
          <w:color w:val="000000"/>
          <w:sz w:val="24"/>
          <w:szCs w:val="24"/>
        </w:rPr>
        <w:t>á</w:t>
      </w:r>
      <w:r>
        <w:rPr>
          <w:rFonts w:ascii="Times New Roman" w:hAnsi="Times New Roman" w:cs="Times New Roman"/>
          <w:sz w:val="24"/>
          <w:szCs w:val="24"/>
        </w:rPr>
        <w:t>t na medzin</w:t>
      </w:r>
      <w:r>
        <w:rPr>
          <w:rFonts w:ascii="Times New Roman" w:hAnsi="Times New Roman" w:cs="Times New Roman"/>
          <w:color w:val="000000"/>
          <w:sz w:val="24"/>
          <w:szCs w:val="24"/>
        </w:rPr>
        <w:t>á</w:t>
      </w:r>
      <w:r>
        <w:rPr>
          <w:rFonts w:ascii="Times New Roman" w:hAnsi="Times New Roman" w:cs="Times New Roman"/>
          <w:sz w:val="24"/>
          <w:szCs w:val="24"/>
        </w:rPr>
        <w:t>rodnej konferencii If this is a Woman. Organiz</w:t>
      </w:r>
      <w:r>
        <w:rPr>
          <w:rFonts w:ascii="Times New Roman" w:hAnsi="Times New Roman" w:cs="Times New Roman"/>
          <w:color w:val="000000"/>
          <w:sz w:val="24"/>
          <w:szCs w:val="24"/>
        </w:rPr>
        <w:t>á</w:t>
      </w:r>
      <w:r>
        <w:rPr>
          <w:rFonts w:ascii="Times New Roman" w:hAnsi="Times New Roman" w:cs="Times New Roman"/>
          <w:sz w:val="24"/>
          <w:szCs w:val="24"/>
        </w:rPr>
        <w:t>tori FiFUK and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21. </w:t>
      </w:r>
      <w:r>
        <w:rPr>
          <w:rFonts w:ascii="Times New Roman" w:hAnsi="Times New Roman" w:cs="Times New Roman"/>
          <w:color w:val="000000"/>
          <w:sz w:val="24"/>
          <w:szCs w:val="24"/>
        </w:rPr>
        <w:t>–</w:t>
      </w:r>
      <w:r>
        <w:rPr>
          <w:rFonts w:ascii="Times New Roman" w:hAnsi="Times New Roman" w:cs="Times New Roman"/>
          <w:sz w:val="24"/>
          <w:szCs w:val="24"/>
        </w:rPr>
        <w:t xml:space="preserve"> 23.01.2019.</w:t>
      </w:r>
    </w:p>
    <w:p w14:paraId="6CDFD080" w14:textId="77777777" w:rsidR="00DE7295" w:rsidRDefault="00DE7295" w:rsidP="00DE7295">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p>
    <w:p w14:paraId="614EBE07" w14:textId="77777777" w:rsidR="00B32AB5" w:rsidRDefault="009B58EF" w:rsidP="006509AE">
      <w:pPr>
        <w:widowControl w:val="0"/>
        <w:autoSpaceDE w:val="0"/>
        <w:autoSpaceDN w:val="0"/>
        <w:adjustRightInd w:val="0"/>
        <w:spacing w:after="0"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ZUPKA, Du</w:t>
      </w:r>
      <w:r>
        <w:rPr>
          <w:rFonts w:ascii="Times New Roman" w:hAnsi="Times New Roman" w:cs="Times New Roman"/>
          <w:color w:val="000000"/>
          <w:sz w:val="24"/>
          <w:szCs w:val="24"/>
        </w:rPr>
        <w:t>š</w:t>
      </w:r>
      <w:r>
        <w:rPr>
          <w:rFonts w:ascii="Times New Roman" w:hAnsi="Times New Roman" w:cs="Times New Roman"/>
          <w:sz w:val="24"/>
          <w:szCs w:val="24"/>
        </w:rPr>
        <w:t>an: Kr</w:t>
      </w:r>
      <w:r>
        <w:rPr>
          <w:rFonts w:ascii="Times New Roman" w:hAnsi="Times New Roman" w:cs="Times New Roman"/>
          <w:color w:val="000000"/>
          <w:sz w:val="24"/>
          <w:szCs w:val="24"/>
        </w:rPr>
        <w:t>í</w:t>
      </w:r>
      <w:r>
        <w:rPr>
          <w:rFonts w:ascii="Times New Roman" w:hAnsi="Times New Roman" w:cs="Times New Roman"/>
          <w:sz w:val="24"/>
          <w:szCs w:val="24"/>
        </w:rPr>
        <w:t>ž a meč: vojensk</w:t>
      </w:r>
      <w:r>
        <w:rPr>
          <w:rFonts w:ascii="Times New Roman" w:hAnsi="Times New Roman" w:cs="Times New Roman"/>
          <w:color w:val="000000"/>
          <w:sz w:val="24"/>
          <w:szCs w:val="24"/>
        </w:rPr>
        <w:t>é</w:t>
      </w:r>
      <w:r>
        <w:rPr>
          <w:rFonts w:ascii="Times New Roman" w:hAnsi="Times New Roman" w:cs="Times New Roman"/>
          <w:sz w:val="24"/>
          <w:szCs w:val="24"/>
        </w:rPr>
        <w:t xml:space="preserve"> ritu</w:t>
      </w:r>
      <w:r>
        <w:rPr>
          <w:rFonts w:ascii="Times New Roman" w:hAnsi="Times New Roman" w:cs="Times New Roman"/>
          <w:color w:val="000000"/>
          <w:sz w:val="24"/>
          <w:szCs w:val="24"/>
        </w:rPr>
        <w:t>á</w:t>
      </w:r>
      <w:r>
        <w:rPr>
          <w:rFonts w:ascii="Times New Roman" w:hAnsi="Times New Roman" w:cs="Times New Roman"/>
          <w:sz w:val="24"/>
          <w:szCs w:val="24"/>
        </w:rPr>
        <w:t>ly kresťansk</w:t>
      </w:r>
      <w:r>
        <w:rPr>
          <w:rFonts w:ascii="Times New Roman" w:hAnsi="Times New Roman" w:cs="Times New Roman"/>
          <w:color w:val="000000"/>
          <w:sz w:val="24"/>
          <w:szCs w:val="24"/>
        </w:rPr>
        <w:t>ý</w:t>
      </w:r>
      <w:r>
        <w:rPr>
          <w:rFonts w:ascii="Times New Roman" w:hAnsi="Times New Roman" w:cs="Times New Roman"/>
          <w:sz w:val="24"/>
          <w:szCs w:val="24"/>
        </w:rPr>
        <w:t>ch vojsk v boji s pohanmi a heretikmi. Konferencia Gest</w:t>
      </w:r>
      <w:r>
        <w:rPr>
          <w:rFonts w:ascii="Times New Roman" w:hAnsi="Times New Roman" w:cs="Times New Roman"/>
          <w:color w:val="000000"/>
          <w:sz w:val="24"/>
          <w:szCs w:val="24"/>
        </w:rPr>
        <w:t>á</w:t>
      </w:r>
      <w:r>
        <w:rPr>
          <w:rFonts w:ascii="Times New Roman" w:hAnsi="Times New Roman" w:cs="Times New Roman"/>
          <w:sz w:val="24"/>
          <w:szCs w:val="24"/>
        </w:rPr>
        <w:t>, symboly, cerem</w:t>
      </w:r>
      <w:r>
        <w:rPr>
          <w:rFonts w:ascii="Times New Roman" w:hAnsi="Times New Roman" w:cs="Times New Roman"/>
          <w:color w:val="000000"/>
          <w:sz w:val="24"/>
          <w:szCs w:val="24"/>
        </w:rPr>
        <w:t>ó</w:t>
      </w:r>
      <w:r>
        <w:rPr>
          <w:rFonts w:ascii="Times New Roman" w:hAnsi="Times New Roman" w:cs="Times New Roman"/>
          <w:sz w:val="24"/>
          <w:szCs w:val="24"/>
        </w:rPr>
        <w:t>nie a ritu</w:t>
      </w:r>
      <w:r>
        <w:rPr>
          <w:rFonts w:ascii="Times New Roman" w:hAnsi="Times New Roman" w:cs="Times New Roman"/>
          <w:color w:val="000000"/>
          <w:sz w:val="24"/>
          <w:szCs w:val="24"/>
        </w:rPr>
        <w:t>á</w:t>
      </w:r>
      <w:r>
        <w:rPr>
          <w:rFonts w:ascii="Times New Roman" w:hAnsi="Times New Roman" w:cs="Times New Roman"/>
          <w:sz w:val="24"/>
          <w:szCs w:val="24"/>
        </w:rPr>
        <w:t>ly v stredoveku. Bratislava, 29.05.2019.</w:t>
      </w:r>
    </w:p>
    <w:p w14:paraId="24DCF261" w14:textId="77777777" w:rsidR="006509AE" w:rsidRDefault="006509AE" w:rsidP="006509AE">
      <w:pPr>
        <w:widowControl w:val="0"/>
        <w:autoSpaceDE w:val="0"/>
        <w:autoSpaceDN w:val="0"/>
        <w:adjustRightInd w:val="0"/>
        <w:spacing w:after="0" w:line="240" w:lineRule="auto"/>
        <w:ind w:left="680" w:hanging="340"/>
        <w:jc w:val="both"/>
        <w:rPr>
          <w:rFonts w:ascii="Times New Roman" w:hAnsi="Times New Roman" w:cs="Times New Roman"/>
          <w:sz w:val="24"/>
          <w:szCs w:val="24"/>
        </w:rPr>
      </w:pPr>
    </w:p>
    <w:p w14:paraId="4B4B32ED" w14:textId="77777777" w:rsidR="006509AE" w:rsidRDefault="006509AE" w:rsidP="006509AE">
      <w:pPr>
        <w:widowControl w:val="0"/>
        <w:autoSpaceDE w:val="0"/>
        <w:autoSpaceDN w:val="0"/>
        <w:adjustRightInd w:val="0"/>
        <w:spacing w:after="0" w:line="240" w:lineRule="auto"/>
        <w:ind w:left="680" w:hanging="340"/>
        <w:jc w:val="both"/>
        <w:rPr>
          <w:rFonts w:ascii="Times New Roman" w:hAnsi="Times New Roman" w:cs="Times New Roman"/>
          <w:sz w:val="24"/>
          <w:szCs w:val="24"/>
        </w:rPr>
      </w:pPr>
    </w:p>
    <w:p w14:paraId="1EED971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2.6.3.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14:paraId="1BC979B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B50063A"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ARP</w:t>
      </w:r>
      <w:r>
        <w:rPr>
          <w:rFonts w:ascii="Times New Roman" w:hAnsi="Times New Roman" w:cs="Times New Roman"/>
          <w:color w:val="000000"/>
          <w:sz w:val="24"/>
          <w:szCs w:val="24"/>
        </w:rPr>
        <w:t>ÁŠ</w:t>
      </w:r>
      <w:r>
        <w:rPr>
          <w:rFonts w:ascii="Times New Roman" w:hAnsi="Times New Roman" w:cs="Times New Roman"/>
          <w:sz w:val="24"/>
          <w:szCs w:val="24"/>
        </w:rPr>
        <w:t>, R</w:t>
      </w:r>
      <w:r>
        <w:rPr>
          <w:rFonts w:ascii="Times New Roman" w:hAnsi="Times New Roman" w:cs="Times New Roman"/>
          <w:color w:val="000000"/>
          <w:sz w:val="24"/>
          <w:szCs w:val="24"/>
        </w:rPr>
        <w:t>ó</w:t>
      </w:r>
      <w:r>
        <w:rPr>
          <w:rFonts w:ascii="Times New Roman" w:hAnsi="Times New Roman" w:cs="Times New Roman"/>
          <w:sz w:val="24"/>
          <w:szCs w:val="24"/>
        </w:rPr>
        <w:t xml:space="preserve">bert: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w:t>
      </w:r>
      <w:r>
        <w:rPr>
          <w:rFonts w:ascii="Times New Roman" w:hAnsi="Times New Roman" w:cs="Times New Roman"/>
          <w:color w:val="000000"/>
          <w:sz w:val="24"/>
          <w:szCs w:val="24"/>
        </w:rPr>
        <w:t>–</w:t>
      </w:r>
      <w:r>
        <w:rPr>
          <w:rFonts w:ascii="Times New Roman" w:hAnsi="Times New Roman" w:cs="Times New Roman"/>
          <w:sz w:val="24"/>
          <w:szCs w:val="24"/>
        </w:rPr>
        <w:t xml:space="preserve"> muž železnej v</w:t>
      </w:r>
      <w:r>
        <w:rPr>
          <w:rFonts w:ascii="Times New Roman" w:hAnsi="Times New Roman" w:cs="Times New Roman"/>
          <w:color w:val="000000"/>
          <w:sz w:val="24"/>
          <w:szCs w:val="24"/>
        </w:rPr>
        <w:t>ô</w:t>
      </w:r>
      <w:r>
        <w:rPr>
          <w:rFonts w:ascii="Times New Roman" w:hAnsi="Times New Roman" w:cs="Times New Roman"/>
          <w:sz w:val="24"/>
          <w:szCs w:val="24"/>
        </w:rPr>
        <w:t xml:space="preserve">le s odvahou </w:t>
      </w:r>
      <w:r>
        <w:rPr>
          <w:rFonts w:ascii="Times New Roman" w:hAnsi="Times New Roman" w:cs="Times New Roman"/>
          <w:color w:val="000000"/>
          <w:sz w:val="24"/>
          <w:szCs w:val="24"/>
        </w:rPr>
        <w:t>í</w:t>
      </w:r>
      <w:r>
        <w:rPr>
          <w:rFonts w:ascii="Times New Roman" w:hAnsi="Times New Roman" w:cs="Times New Roman"/>
          <w:sz w:val="24"/>
          <w:szCs w:val="24"/>
        </w:rPr>
        <w:t>sť za svoj</w:t>
      </w:r>
      <w:r>
        <w:rPr>
          <w:rFonts w:ascii="Times New Roman" w:hAnsi="Times New Roman" w:cs="Times New Roman"/>
          <w:color w:val="000000"/>
          <w:sz w:val="24"/>
          <w:szCs w:val="24"/>
        </w:rPr>
        <w:t>í</w:t>
      </w:r>
      <w:r>
        <w:rPr>
          <w:rFonts w:ascii="Times New Roman" w:hAnsi="Times New Roman" w:cs="Times New Roman"/>
          <w:sz w:val="24"/>
          <w:szCs w:val="24"/>
        </w:rPr>
        <w:t>m cieľom.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Univerzitn</w:t>
      </w:r>
      <w:r>
        <w:rPr>
          <w:rFonts w:ascii="Times New Roman" w:hAnsi="Times New Roman" w:cs="Times New Roman"/>
          <w:color w:val="000000"/>
          <w:sz w:val="24"/>
          <w:szCs w:val="24"/>
        </w:rPr>
        <w:t>ú</w:t>
      </w:r>
      <w:r>
        <w:rPr>
          <w:rFonts w:ascii="Times New Roman" w:hAnsi="Times New Roman" w:cs="Times New Roman"/>
          <w:sz w:val="24"/>
          <w:szCs w:val="24"/>
        </w:rPr>
        <w:t xml:space="preserve"> knižnicu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v Nitre. UKF v Nitre, Univerzitn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Nitra, 15.10.2019.</w:t>
      </w:r>
    </w:p>
    <w:p w14:paraId="680BAC3F"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BADA, Michal: Uhorsk</w:t>
      </w:r>
      <w:r>
        <w:rPr>
          <w:rFonts w:ascii="Times New Roman" w:hAnsi="Times New Roman" w:cs="Times New Roman"/>
          <w:color w:val="000000"/>
          <w:sz w:val="24"/>
          <w:szCs w:val="24"/>
        </w:rPr>
        <w:t>é</w:t>
      </w:r>
      <w:r>
        <w:rPr>
          <w:rFonts w:ascii="Times New Roman" w:hAnsi="Times New Roman" w:cs="Times New Roman"/>
          <w:sz w:val="24"/>
          <w:szCs w:val="24"/>
        </w:rPr>
        <w:t xml:space="preserve"> korunov</w:t>
      </w:r>
      <w:r>
        <w:rPr>
          <w:rFonts w:ascii="Times New Roman" w:hAnsi="Times New Roman" w:cs="Times New Roman"/>
          <w:color w:val="000000"/>
          <w:sz w:val="24"/>
          <w:szCs w:val="24"/>
        </w:rPr>
        <w:t>á</w:t>
      </w:r>
      <w:r>
        <w:rPr>
          <w:rFonts w:ascii="Times New Roman" w:hAnsi="Times New Roman" w:cs="Times New Roman"/>
          <w:sz w:val="24"/>
          <w:szCs w:val="24"/>
        </w:rPr>
        <w:t>cie v rannom novoveku. Bratislava dejiskom dynastick</w:t>
      </w:r>
      <w:r>
        <w:rPr>
          <w:rFonts w:ascii="Times New Roman" w:hAnsi="Times New Roman" w:cs="Times New Roman"/>
          <w:color w:val="000000"/>
          <w:sz w:val="24"/>
          <w:szCs w:val="24"/>
        </w:rPr>
        <w:t>ý</w:t>
      </w:r>
      <w:r>
        <w:rPr>
          <w:rFonts w:ascii="Times New Roman" w:hAnsi="Times New Roman" w:cs="Times New Roman"/>
          <w:sz w:val="24"/>
          <w:szCs w:val="24"/>
        </w:rPr>
        <w:t>ch ritu</w:t>
      </w:r>
      <w:r>
        <w:rPr>
          <w:rFonts w:ascii="Times New Roman" w:hAnsi="Times New Roman" w:cs="Times New Roman"/>
          <w:color w:val="000000"/>
          <w:sz w:val="24"/>
          <w:szCs w:val="24"/>
        </w:rPr>
        <w:t>á</w:t>
      </w:r>
      <w:r>
        <w:rPr>
          <w:rFonts w:ascii="Times New Roman" w:hAnsi="Times New Roman" w:cs="Times New Roman"/>
          <w:sz w:val="24"/>
          <w:szCs w:val="24"/>
        </w:rPr>
        <w:t>lov.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historick</w:t>
      </w:r>
      <w:r>
        <w:rPr>
          <w:rFonts w:ascii="Times New Roman" w:hAnsi="Times New Roman" w:cs="Times New Roman"/>
          <w:color w:val="000000"/>
          <w:sz w:val="24"/>
          <w:szCs w:val="24"/>
        </w:rPr>
        <w:t>ú</w:t>
      </w:r>
      <w:r>
        <w:rPr>
          <w:rFonts w:ascii="Times New Roman" w:hAnsi="Times New Roman" w:cs="Times New Roman"/>
          <w:sz w:val="24"/>
          <w:szCs w:val="24"/>
        </w:rPr>
        <w:t xml:space="preserve"> spoločnosť. SHS, Katedra hist</w:t>
      </w:r>
      <w:r>
        <w:rPr>
          <w:rFonts w:ascii="Times New Roman" w:hAnsi="Times New Roman" w:cs="Times New Roman"/>
          <w:color w:val="000000"/>
          <w:sz w:val="24"/>
          <w:szCs w:val="24"/>
        </w:rPr>
        <w:t>ó</w:t>
      </w:r>
      <w:r>
        <w:rPr>
          <w:rFonts w:ascii="Times New Roman" w:hAnsi="Times New Roman" w:cs="Times New Roman"/>
          <w:sz w:val="24"/>
          <w:szCs w:val="24"/>
        </w:rPr>
        <w:t>rie FF UMB,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SAV.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27.03.2019.</w:t>
      </w:r>
    </w:p>
    <w:p w14:paraId="22DBCA2D"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zsef: Ľudov</w:t>
      </w:r>
      <w:r>
        <w:rPr>
          <w:rFonts w:ascii="Times New Roman" w:hAnsi="Times New Roman" w:cs="Times New Roman"/>
          <w:color w:val="000000"/>
          <w:sz w:val="24"/>
          <w:szCs w:val="24"/>
        </w:rPr>
        <w:t>í</w:t>
      </w:r>
      <w:r>
        <w:rPr>
          <w:rFonts w:ascii="Times New Roman" w:hAnsi="Times New Roman" w:cs="Times New Roman"/>
          <w:sz w:val="24"/>
          <w:szCs w:val="24"/>
        </w:rPr>
        <w:t xml:space="preserve">t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r: Človek alebo abstrakcia.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pre </w:t>
      </w:r>
      <w:r>
        <w:rPr>
          <w:rFonts w:ascii="Times New Roman" w:hAnsi="Times New Roman" w:cs="Times New Roman"/>
          <w:color w:val="000000"/>
          <w:sz w:val="24"/>
          <w:szCs w:val="24"/>
        </w:rPr>
        <w:t>Ú</w:t>
      </w:r>
      <w:r>
        <w:rPr>
          <w:rFonts w:ascii="Times New Roman" w:hAnsi="Times New Roman" w:cs="Times New Roman"/>
          <w:sz w:val="24"/>
          <w:szCs w:val="24"/>
        </w:rPr>
        <w:t>stav svetovej literat</w:t>
      </w:r>
      <w:r>
        <w:rPr>
          <w:rFonts w:ascii="Times New Roman" w:hAnsi="Times New Roman" w:cs="Times New Roman"/>
          <w:color w:val="000000"/>
          <w:sz w:val="24"/>
          <w:szCs w:val="24"/>
        </w:rPr>
        <w:t>ú</w:t>
      </w:r>
      <w:r>
        <w:rPr>
          <w:rFonts w:ascii="Times New Roman" w:hAnsi="Times New Roman" w:cs="Times New Roman"/>
          <w:sz w:val="24"/>
          <w:szCs w:val="24"/>
        </w:rPr>
        <w:t>ry SAV. Bratislava, 15.05.2019.</w:t>
      </w:r>
    </w:p>
    <w:p w14:paraId="64E7D94B"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r </w:t>
      </w:r>
      <w:r>
        <w:rPr>
          <w:rFonts w:ascii="Times New Roman" w:hAnsi="Times New Roman" w:cs="Times New Roman"/>
          <w:color w:val="000000"/>
          <w:sz w:val="24"/>
          <w:szCs w:val="24"/>
        </w:rPr>
        <w:t>–</w:t>
      </w:r>
      <w:r>
        <w:rPr>
          <w:rFonts w:ascii="Times New Roman" w:hAnsi="Times New Roman" w:cs="Times New Roman"/>
          <w:sz w:val="24"/>
          <w:szCs w:val="24"/>
        </w:rPr>
        <w:t xml:space="preserve"> najv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ší</w:t>
      </w:r>
      <w:r>
        <w:rPr>
          <w:rFonts w:ascii="Times New Roman" w:hAnsi="Times New Roman" w:cs="Times New Roman"/>
          <w:sz w:val="24"/>
          <w:szCs w:val="24"/>
        </w:rPr>
        <w:t xml:space="preserve"> Slov</w:t>
      </w:r>
      <w:r>
        <w:rPr>
          <w:rFonts w:ascii="Times New Roman" w:hAnsi="Times New Roman" w:cs="Times New Roman"/>
          <w:color w:val="000000"/>
          <w:sz w:val="24"/>
          <w:szCs w:val="24"/>
        </w:rPr>
        <w:t>á</w:t>
      </w:r>
      <w:r>
        <w:rPr>
          <w:rFonts w:ascii="Times New Roman" w:hAnsi="Times New Roman" w:cs="Times New Roman"/>
          <w:sz w:val="24"/>
          <w:szCs w:val="24"/>
        </w:rPr>
        <w:t>k v 19. storoč</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na Katedre hist</w:t>
      </w:r>
      <w:r>
        <w:rPr>
          <w:rFonts w:ascii="Times New Roman" w:hAnsi="Times New Roman" w:cs="Times New Roman"/>
          <w:color w:val="000000"/>
          <w:sz w:val="24"/>
          <w:szCs w:val="24"/>
        </w:rPr>
        <w:t>ó</w:t>
      </w:r>
      <w:r>
        <w:rPr>
          <w:rFonts w:ascii="Times New Roman" w:hAnsi="Times New Roman" w:cs="Times New Roman"/>
          <w:sz w:val="24"/>
          <w:szCs w:val="24"/>
        </w:rPr>
        <w:t>rie FF UMB v Banskej Bystrici pri pr</w:t>
      </w:r>
      <w:r>
        <w:rPr>
          <w:rFonts w:ascii="Times New Roman" w:hAnsi="Times New Roman" w:cs="Times New Roman"/>
          <w:color w:val="000000"/>
          <w:sz w:val="24"/>
          <w:szCs w:val="24"/>
        </w:rPr>
        <w:t>í</w:t>
      </w:r>
      <w:r>
        <w:rPr>
          <w:rFonts w:ascii="Times New Roman" w:hAnsi="Times New Roman" w:cs="Times New Roman"/>
          <w:sz w:val="24"/>
          <w:szCs w:val="24"/>
        </w:rPr>
        <w:t>ležitosti otvorenia Centra pre v</w:t>
      </w:r>
      <w:r>
        <w:rPr>
          <w:rFonts w:ascii="Times New Roman" w:hAnsi="Times New Roman" w:cs="Times New Roman"/>
          <w:color w:val="000000"/>
          <w:sz w:val="24"/>
          <w:szCs w:val="24"/>
        </w:rPr>
        <w:t>ý</w:t>
      </w:r>
      <w:r>
        <w:rPr>
          <w:rFonts w:ascii="Times New Roman" w:hAnsi="Times New Roman" w:cs="Times New Roman"/>
          <w:sz w:val="24"/>
          <w:szCs w:val="24"/>
        </w:rPr>
        <w:t>skum dej</w:t>
      </w:r>
      <w:r>
        <w:rPr>
          <w:rFonts w:ascii="Times New Roman" w:hAnsi="Times New Roman" w:cs="Times New Roman"/>
          <w:color w:val="000000"/>
          <w:sz w:val="24"/>
          <w:szCs w:val="24"/>
        </w:rPr>
        <w:t>í</w:t>
      </w:r>
      <w:r>
        <w:rPr>
          <w:rFonts w:ascii="Times New Roman" w:hAnsi="Times New Roman" w:cs="Times New Roman"/>
          <w:sz w:val="24"/>
          <w:szCs w:val="24"/>
        </w:rPr>
        <w:t>n a kult</w:t>
      </w:r>
      <w:r>
        <w:rPr>
          <w:rFonts w:ascii="Times New Roman" w:hAnsi="Times New Roman" w:cs="Times New Roman"/>
          <w:color w:val="000000"/>
          <w:sz w:val="24"/>
          <w:szCs w:val="24"/>
        </w:rPr>
        <w:t>ú</w:t>
      </w:r>
      <w:r>
        <w:rPr>
          <w:rFonts w:ascii="Times New Roman" w:hAnsi="Times New Roman" w:cs="Times New Roman"/>
          <w:sz w:val="24"/>
          <w:szCs w:val="24"/>
        </w:rPr>
        <w:t>ry dolnozemsk</w:t>
      </w:r>
      <w:r>
        <w:rPr>
          <w:rFonts w:ascii="Times New Roman" w:hAnsi="Times New Roman" w:cs="Times New Roman"/>
          <w:color w:val="000000"/>
          <w:sz w:val="24"/>
          <w:szCs w:val="24"/>
        </w:rPr>
        <w:t>ý</w:t>
      </w:r>
      <w:r>
        <w:rPr>
          <w:rFonts w:ascii="Times New Roman" w:hAnsi="Times New Roman" w:cs="Times New Roman"/>
          <w:sz w:val="24"/>
          <w:szCs w:val="24"/>
        </w:rPr>
        <w:t>ch Slov</w:t>
      </w:r>
      <w:r>
        <w:rPr>
          <w:rFonts w:ascii="Times New Roman" w:hAnsi="Times New Roman" w:cs="Times New Roman"/>
          <w:color w:val="000000"/>
          <w:sz w:val="24"/>
          <w:szCs w:val="24"/>
        </w:rPr>
        <w:t>á</w:t>
      </w:r>
      <w:r>
        <w:rPr>
          <w:rFonts w:ascii="Times New Roman" w:hAnsi="Times New Roman" w:cs="Times New Roman"/>
          <w:sz w:val="24"/>
          <w:szCs w:val="24"/>
        </w:rPr>
        <w:t>kov pri Katedre hist</w:t>
      </w:r>
      <w:r>
        <w:rPr>
          <w:rFonts w:ascii="Times New Roman" w:hAnsi="Times New Roman" w:cs="Times New Roman"/>
          <w:color w:val="000000"/>
          <w:sz w:val="24"/>
          <w:szCs w:val="24"/>
        </w:rPr>
        <w:t>ó</w:t>
      </w:r>
      <w:r>
        <w:rPr>
          <w:rFonts w:ascii="Times New Roman" w:hAnsi="Times New Roman" w:cs="Times New Roman"/>
          <w:sz w:val="24"/>
          <w:szCs w:val="24"/>
        </w:rPr>
        <w:t>rie FF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16.04.2019.</w:t>
      </w:r>
    </w:p>
    <w:p w14:paraId="2D87EDE3"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Hoch hinaus! Fenom</w:t>
      </w:r>
      <w:r>
        <w:rPr>
          <w:rFonts w:ascii="Times New Roman" w:hAnsi="Times New Roman" w:cs="Times New Roman"/>
          <w:color w:val="000000"/>
          <w:sz w:val="24"/>
          <w:szCs w:val="24"/>
        </w:rPr>
        <w:t>é</w:t>
      </w:r>
      <w:r>
        <w:rPr>
          <w:rFonts w:ascii="Times New Roman" w:hAnsi="Times New Roman" w:cs="Times New Roman"/>
          <w:sz w:val="24"/>
          <w:szCs w:val="24"/>
        </w:rPr>
        <w:t>n Alpenstrasse a medzivojnov</w:t>
      </w:r>
      <w:r>
        <w:rPr>
          <w:rFonts w:ascii="Times New Roman" w:hAnsi="Times New Roman" w:cs="Times New Roman"/>
          <w:color w:val="000000"/>
          <w:sz w:val="24"/>
          <w:szCs w:val="24"/>
        </w:rPr>
        <w:t>é</w:t>
      </w:r>
      <w:r>
        <w:rPr>
          <w:rFonts w:ascii="Times New Roman" w:hAnsi="Times New Roman" w:cs="Times New Roman"/>
          <w:sz w:val="24"/>
          <w:szCs w:val="24"/>
        </w:rPr>
        <w:t xml:space="preserve"> Československo.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v r</w:t>
      </w:r>
      <w:r>
        <w:rPr>
          <w:rFonts w:ascii="Times New Roman" w:hAnsi="Times New Roman" w:cs="Times New Roman"/>
          <w:color w:val="000000"/>
          <w:sz w:val="24"/>
          <w:szCs w:val="24"/>
        </w:rPr>
        <w:t>á</w:t>
      </w:r>
      <w:r>
        <w:rPr>
          <w:rFonts w:ascii="Times New Roman" w:hAnsi="Times New Roman" w:cs="Times New Roman"/>
          <w:sz w:val="24"/>
          <w:szCs w:val="24"/>
        </w:rPr>
        <w:t>mci s</w:t>
      </w:r>
      <w:r>
        <w:rPr>
          <w:rFonts w:ascii="Times New Roman" w:hAnsi="Times New Roman" w:cs="Times New Roman"/>
          <w:color w:val="000000"/>
          <w:sz w:val="24"/>
          <w:szCs w:val="24"/>
        </w:rPr>
        <w:t>é</w:t>
      </w:r>
      <w:r>
        <w:rPr>
          <w:rFonts w:ascii="Times New Roman" w:hAnsi="Times New Roman" w:cs="Times New Roman"/>
          <w:sz w:val="24"/>
          <w:szCs w:val="24"/>
        </w:rPr>
        <w:t>rie Aperit</w:t>
      </w:r>
      <w:r>
        <w:rPr>
          <w:rFonts w:ascii="Times New Roman" w:hAnsi="Times New Roman" w:cs="Times New Roman"/>
          <w:color w:val="000000"/>
          <w:sz w:val="24"/>
          <w:szCs w:val="24"/>
        </w:rPr>
        <w:t>í</w:t>
      </w:r>
      <w:r>
        <w:rPr>
          <w:rFonts w:ascii="Times New Roman" w:hAnsi="Times New Roman" w:cs="Times New Roman"/>
          <w:sz w:val="24"/>
          <w:szCs w:val="24"/>
        </w:rPr>
        <w:t>v H</w:t>
      </w:r>
      <w:r>
        <w:rPr>
          <w:rFonts w:ascii="Times New Roman" w:hAnsi="Times New Roman" w:cs="Times New Roman"/>
          <w:color w:val="000000"/>
          <w:sz w:val="24"/>
          <w:szCs w:val="24"/>
        </w:rPr>
        <w:t>Ú</w:t>
      </w:r>
      <w:r>
        <w:rPr>
          <w:rFonts w:ascii="Times New Roman" w:hAnsi="Times New Roman" w:cs="Times New Roman"/>
          <w:sz w:val="24"/>
          <w:szCs w:val="24"/>
        </w:rPr>
        <w:t xml:space="preserve"> SAV. Bratislava, 31.01.2019.</w:t>
      </w:r>
    </w:p>
    <w:p w14:paraId="52BDD68F"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ĎURČO, Michal: Hoch hinaus! The Czechoslovak Model of the Alpenstrassen in Interwar Period.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Forschunginstitut des Deutsches Museum. Mn</w:t>
      </w:r>
      <w:r>
        <w:rPr>
          <w:rFonts w:ascii="Times New Roman" w:hAnsi="Times New Roman" w:cs="Times New Roman"/>
          <w:color w:val="000000"/>
          <w:sz w:val="24"/>
          <w:szCs w:val="24"/>
        </w:rPr>
        <w:t>í</w:t>
      </w:r>
      <w:r>
        <w:rPr>
          <w:rFonts w:ascii="Times New Roman" w:hAnsi="Times New Roman" w:cs="Times New Roman"/>
          <w:sz w:val="24"/>
          <w:szCs w:val="24"/>
        </w:rPr>
        <w:t>chov, 11.11.2019.</w:t>
      </w:r>
    </w:p>
    <w:p w14:paraId="57DD1586"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GEORGIEVSKI, Milan: St</w:t>
      </w:r>
      <w:r>
        <w:rPr>
          <w:rFonts w:ascii="Times New Roman" w:hAnsi="Times New Roman" w:cs="Times New Roman"/>
          <w:color w:val="000000"/>
          <w:sz w:val="24"/>
          <w:szCs w:val="24"/>
        </w:rPr>
        <w:t>ä</w:t>
      </w:r>
      <w:r>
        <w:rPr>
          <w:rFonts w:ascii="Times New Roman" w:hAnsi="Times New Roman" w:cs="Times New Roman"/>
          <w:sz w:val="24"/>
          <w:szCs w:val="24"/>
        </w:rPr>
        <w:t>dtische Eliten in der Bergstadt von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Bystrica/Neusohl (City and its elites. Case Study of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Bystrica/Neusohl).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Institut f</w:t>
      </w:r>
      <w:r>
        <w:rPr>
          <w:rFonts w:ascii="Times New Roman" w:hAnsi="Times New Roman" w:cs="Times New Roman"/>
          <w:color w:val="000000"/>
          <w:sz w:val="24"/>
          <w:szCs w:val="24"/>
        </w:rPr>
        <w:t>ü</w:t>
      </w:r>
      <w:r>
        <w:rPr>
          <w:rFonts w:ascii="Times New Roman" w:hAnsi="Times New Roman" w:cs="Times New Roman"/>
          <w:sz w:val="24"/>
          <w:szCs w:val="24"/>
        </w:rPr>
        <w:t xml:space="preserve">r </w:t>
      </w:r>
      <w:r>
        <w:rPr>
          <w:rFonts w:ascii="Times New Roman" w:hAnsi="Times New Roman" w:cs="Times New Roman"/>
          <w:color w:val="000000"/>
          <w:sz w:val="24"/>
          <w:szCs w:val="24"/>
        </w:rPr>
        <w:t>Ö</w:t>
      </w:r>
      <w:r>
        <w:rPr>
          <w:rFonts w:ascii="Times New Roman" w:hAnsi="Times New Roman" w:cs="Times New Roman"/>
          <w:sz w:val="24"/>
          <w:szCs w:val="24"/>
        </w:rPr>
        <w:t>sterreichische Geschichtsforschung, Universit</w:t>
      </w:r>
      <w:r>
        <w:rPr>
          <w:rFonts w:ascii="Times New Roman" w:hAnsi="Times New Roman" w:cs="Times New Roman"/>
          <w:color w:val="000000"/>
          <w:sz w:val="24"/>
          <w:szCs w:val="24"/>
        </w:rPr>
        <w:t>ä</w:t>
      </w:r>
      <w:r>
        <w:rPr>
          <w:rFonts w:ascii="Times New Roman" w:hAnsi="Times New Roman" w:cs="Times New Roman"/>
          <w:sz w:val="24"/>
          <w:szCs w:val="24"/>
        </w:rPr>
        <w:t>t Wien. Viedeň, 04.06.2019.</w:t>
      </w:r>
    </w:p>
    <w:p w14:paraId="578F8CE5"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HARV</w:t>
      </w:r>
      <w:r>
        <w:rPr>
          <w:rFonts w:ascii="Times New Roman" w:hAnsi="Times New Roman" w:cs="Times New Roman"/>
          <w:color w:val="000000"/>
          <w:sz w:val="24"/>
          <w:szCs w:val="24"/>
        </w:rPr>
        <w:t>Á</w:t>
      </w:r>
      <w:r>
        <w:rPr>
          <w:rFonts w:ascii="Times New Roman" w:hAnsi="Times New Roman" w:cs="Times New Roman"/>
          <w:sz w:val="24"/>
          <w:szCs w:val="24"/>
        </w:rPr>
        <w:t>T, Matej: Vznik mojm</w:t>
      </w:r>
      <w:r>
        <w:rPr>
          <w:rFonts w:ascii="Times New Roman" w:hAnsi="Times New Roman" w:cs="Times New Roman"/>
          <w:color w:val="000000"/>
          <w:sz w:val="24"/>
          <w:szCs w:val="24"/>
        </w:rPr>
        <w:t>í</w:t>
      </w:r>
      <w:r>
        <w:rPr>
          <w:rFonts w:ascii="Times New Roman" w:hAnsi="Times New Roman" w:cs="Times New Roman"/>
          <w:sz w:val="24"/>
          <w:szCs w:val="24"/>
        </w:rPr>
        <w:t>rovskej Moravy. Nov</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zory na star</w:t>
      </w:r>
      <w:r>
        <w:rPr>
          <w:rFonts w:ascii="Times New Roman" w:hAnsi="Times New Roman" w:cs="Times New Roman"/>
          <w:color w:val="000000"/>
          <w:sz w:val="24"/>
          <w:szCs w:val="24"/>
        </w:rPr>
        <w:t>ú</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mu.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pre </w:t>
      </w:r>
      <w:r>
        <w:rPr>
          <w:rFonts w:ascii="Times New Roman" w:hAnsi="Times New Roman" w:cs="Times New Roman"/>
          <w:color w:val="000000"/>
          <w:sz w:val="24"/>
          <w:szCs w:val="24"/>
        </w:rPr>
        <w:t>š</w:t>
      </w:r>
      <w:r>
        <w:rPr>
          <w:rFonts w:ascii="Times New Roman" w:hAnsi="Times New Roman" w:cs="Times New Roman"/>
          <w:sz w:val="24"/>
          <w:szCs w:val="24"/>
        </w:rPr>
        <w:t>tudentov Katedry Hist</w:t>
      </w:r>
      <w:r>
        <w:rPr>
          <w:rFonts w:ascii="Times New Roman" w:hAnsi="Times New Roman" w:cs="Times New Roman"/>
          <w:color w:val="000000"/>
          <w:sz w:val="24"/>
          <w:szCs w:val="24"/>
        </w:rPr>
        <w:t>ó</w:t>
      </w:r>
      <w:r>
        <w:rPr>
          <w:rFonts w:ascii="Times New Roman" w:hAnsi="Times New Roman" w:cs="Times New Roman"/>
          <w:sz w:val="24"/>
          <w:szCs w:val="24"/>
        </w:rPr>
        <w:t>rie UKF v Nitre v r</w:t>
      </w:r>
      <w:r>
        <w:rPr>
          <w:rFonts w:ascii="Times New Roman" w:hAnsi="Times New Roman" w:cs="Times New Roman"/>
          <w:color w:val="000000"/>
          <w:sz w:val="24"/>
          <w:szCs w:val="24"/>
        </w:rPr>
        <w:t>á</w:t>
      </w:r>
      <w:r>
        <w:rPr>
          <w:rFonts w:ascii="Times New Roman" w:hAnsi="Times New Roman" w:cs="Times New Roman"/>
          <w:sz w:val="24"/>
          <w:szCs w:val="24"/>
        </w:rPr>
        <w:t>mci predmetu Aktu</w:t>
      </w:r>
      <w:r>
        <w:rPr>
          <w:rFonts w:ascii="Times New Roman" w:hAnsi="Times New Roman" w:cs="Times New Roman"/>
          <w:color w:val="000000"/>
          <w:sz w:val="24"/>
          <w:szCs w:val="24"/>
        </w:rPr>
        <w:t>á</w:t>
      </w:r>
      <w:r>
        <w:rPr>
          <w:rFonts w:ascii="Times New Roman" w:hAnsi="Times New Roman" w:cs="Times New Roman"/>
          <w:sz w:val="24"/>
          <w:szCs w:val="24"/>
        </w:rPr>
        <w:t>lne ot</w:t>
      </w:r>
      <w:r>
        <w:rPr>
          <w:rFonts w:ascii="Times New Roman" w:hAnsi="Times New Roman" w:cs="Times New Roman"/>
          <w:color w:val="000000"/>
          <w:sz w:val="24"/>
          <w:szCs w:val="24"/>
        </w:rPr>
        <w:t>á</w:t>
      </w:r>
      <w:r>
        <w:rPr>
          <w:rFonts w:ascii="Times New Roman" w:hAnsi="Times New Roman" w:cs="Times New Roman"/>
          <w:sz w:val="24"/>
          <w:szCs w:val="24"/>
        </w:rPr>
        <w:t>zky historick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Nitra, 27.03.2019.</w:t>
      </w:r>
    </w:p>
    <w:p w14:paraId="391D1784"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HLAVAČKOV</w:t>
      </w:r>
      <w:r>
        <w:rPr>
          <w:rFonts w:ascii="Times New Roman" w:hAnsi="Times New Roman" w:cs="Times New Roman"/>
          <w:color w:val="000000"/>
          <w:sz w:val="24"/>
          <w:szCs w:val="24"/>
        </w:rPr>
        <w:t>Á</w:t>
      </w:r>
      <w:r>
        <w:rPr>
          <w:rFonts w:ascii="Times New Roman" w:hAnsi="Times New Roman" w:cs="Times New Roman"/>
          <w:sz w:val="24"/>
          <w:szCs w:val="24"/>
        </w:rPr>
        <w:t>, Miriam: Biskup a udeľovanie sv</w:t>
      </w:r>
      <w:r>
        <w:rPr>
          <w:rFonts w:ascii="Times New Roman" w:hAnsi="Times New Roman" w:cs="Times New Roman"/>
          <w:color w:val="000000"/>
          <w:sz w:val="24"/>
          <w:szCs w:val="24"/>
        </w:rPr>
        <w:t>ä</w:t>
      </w:r>
      <w:r>
        <w:rPr>
          <w:rFonts w:ascii="Times New Roman" w:hAnsi="Times New Roman" w:cs="Times New Roman"/>
          <w:sz w:val="24"/>
          <w:szCs w:val="24"/>
        </w:rPr>
        <w:t>ten</w:t>
      </w:r>
      <w:r>
        <w:rPr>
          <w:rFonts w:ascii="Times New Roman" w:hAnsi="Times New Roman" w:cs="Times New Roman"/>
          <w:color w:val="000000"/>
          <w:sz w:val="24"/>
          <w:szCs w:val="24"/>
        </w:rPr>
        <w:t>í</w:t>
      </w:r>
      <w:r>
        <w:rPr>
          <w:rFonts w:ascii="Times New Roman" w:hAnsi="Times New Roman" w:cs="Times New Roman"/>
          <w:sz w:val="24"/>
          <w:szCs w:val="24"/>
        </w:rPr>
        <w:t xml:space="preserve"> v stredovekom Uhorsku. Refer</w:t>
      </w:r>
      <w:r>
        <w:rPr>
          <w:rFonts w:ascii="Times New Roman" w:hAnsi="Times New Roman" w:cs="Times New Roman"/>
          <w:color w:val="000000"/>
          <w:sz w:val="24"/>
          <w:szCs w:val="24"/>
        </w:rPr>
        <w:t>á</w:t>
      </w:r>
      <w:r>
        <w:rPr>
          <w:rFonts w:ascii="Times New Roman" w:hAnsi="Times New Roman" w:cs="Times New Roman"/>
          <w:sz w:val="24"/>
          <w:szCs w:val="24"/>
        </w:rPr>
        <w:t>t na vedeckej konferencii Potestas episcopi - Podoby moci stredovek</w:t>
      </w:r>
      <w:r>
        <w:rPr>
          <w:rFonts w:ascii="Times New Roman" w:hAnsi="Times New Roman" w:cs="Times New Roman"/>
          <w:color w:val="000000"/>
          <w:sz w:val="24"/>
          <w:szCs w:val="24"/>
        </w:rPr>
        <w:t>ý</w:t>
      </w:r>
      <w:r>
        <w:rPr>
          <w:rFonts w:ascii="Times New Roman" w:hAnsi="Times New Roman" w:cs="Times New Roman"/>
          <w:sz w:val="24"/>
          <w:szCs w:val="24"/>
        </w:rPr>
        <w:t>ch uhorsk</w:t>
      </w:r>
      <w:r>
        <w:rPr>
          <w:rFonts w:ascii="Times New Roman" w:hAnsi="Times New Roman" w:cs="Times New Roman"/>
          <w:color w:val="000000"/>
          <w:sz w:val="24"/>
          <w:szCs w:val="24"/>
        </w:rPr>
        <w:t>ý</w:t>
      </w:r>
      <w:r>
        <w:rPr>
          <w:rFonts w:ascii="Times New Roman" w:hAnsi="Times New Roman" w:cs="Times New Roman"/>
          <w:sz w:val="24"/>
          <w:szCs w:val="24"/>
        </w:rPr>
        <w:t>ch arcibiskupov a biskupov, a formy jej prezent</w:t>
      </w:r>
      <w:r>
        <w:rPr>
          <w:rFonts w:ascii="Times New Roman" w:hAnsi="Times New Roman" w:cs="Times New Roman"/>
          <w:color w:val="000000"/>
          <w:sz w:val="24"/>
          <w:szCs w:val="24"/>
        </w:rPr>
        <w:t>á</w:t>
      </w:r>
      <w:r>
        <w:rPr>
          <w:rFonts w:ascii="Times New Roman" w:hAnsi="Times New Roman" w:cs="Times New Roman"/>
          <w:sz w:val="24"/>
          <w:szCs w:val="24"/>
        </w:rPr>
        <w:t>cie. Organiz</w:t>
      </w:r>
      <w:r>
        <w:rPr>
          <w:rFonts w:ascii="Times New Roman" w:hAnsi="Times New Roman" w:cs="Times New Roman"/>
          <w:color w:val="000000"/>
          <w:sz w:val="24"/>
          <w:szCs w:val="24"/>
        </w:rPr>
        <w:t>á</w:t>
      </w:r>
      <w:r>
        <w:rPr>
          <w:rFonts w:ascii="Times New Roman" w:hAnsi="Times New Roman" w:cs="Times New Roman"/>
          <w:sz w:val="24"/>
          <w:szCs w:val="24"/>
        </w:rPr>
        <w:t>tor: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Kon</w:t>
      </w:r>
      <w:r>
        <w:rPr>
          <w:rFonts w:ascii="Times New Roman" w:hAnsi="Times New Roman" w:cs="Times New Roman"/>
          <w:color w:val="000000"/>
          <w:sz w:val="24"/>
          <w:szCs w:val="24"/>
        </w:rPr>
        <w:t>š</w:t>
      </w:r>
      <w:r>
        <w:rPr>
          <w:rFonts w:ascii="Times New Roman" w:hAnsi="Times New Roman" w:cs="Times New Roman"/>
          <w:sz w:val="24"/>
          <w:szCs w:val="24"/>
        </w:rPr>
        <w:t>tant</w:t>
      </w:r>
      <w:r>
        <w:rPr>
          <w:rFonts w:ascii="Times New Roman" w:hAnsi="Times New Roman" w:cs="Times New Roman"/>
          <w:color w:val="000000"/>
          <w:sz w:val="24"/>
          <w:szCs w:val="24"/>
        </w:rPr>
        <w:t>í</w:t>
      </w:r>
      <w:r>
        <w:rPr>
          <w:rFonts w:ascii="Times New Roman" w:hAnsi="Times New Roman" w:cs="Times New Roman"/>
          <w:sz w:val="24"/>
          <w:szCs w:val="24"/>
        </w:rPr>
        <w:t>na Filozofa. Nitra, 26.03.2019.</w:t>
      </w:r>
    </w:p>
    <w:p w14:paraId="2C1BF321"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HOLEC, Roman: Univerzita v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 xml:space="preserve">te,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 v univerzite . Predn</w:t>
      </w:r>
      <w:r>
        <w:rPr>
          <w:rFonts w:ascii="Times New Roman" w:hAnsi="Times New Roman" w:cs="Times New Roman"/>
          <w:color w:val="000000"/>
          <w:sz w:val="24"/>
          <w:szCs w:val="24"/>
        </w:rPr>
        <w:t>áš</w:t>
      </w:r>
      <w:r>
        <w:rPr>
          <w:rFonts w:ascii="Times New Roman" w:hAnsi="Times New Roman" w:cs="Times New Roman"/>
          <w:sz w:val="24"/>
          <w:szCs w:val="24"/>
        </w:rPr>
        <w:t>ka v Aule UK pri pr</w:t>
      </w:r>
      <w:r>
        <w:rPr>
          <w:rFonts w:ascii="Times New Roman" w:hAnsi="Times New Roman" w:cs="Times New Roman"/>
          <w:color w:val="000000"/>
          <w:sz w:val="24"/>
          <w:szCs w:val="24"/>
        </w:rPr>
        <w:t>í</w:t>
      </w:r>
      <w:r>
        <w:rPr>
          <w:rFonts w:ascii="Times New Roman" w:hAnsi="Times New Roman" w:cs="Times New Roman"/>
          <w:sz w:val="24"/>
          <w:szCs w:val="24"/>
        </w:rPr>
        <w:t>ležitosti storočnice UK. Organiz</w:t>
      </w:r>
      <w:r>
        <w:rPr>
          <w:rFonts w:ascii="Times New Roman" w:hAnsi="Times New Roman" w:cs="Times New Roman"/>
          <w:color w:val="000000"/>
          <w:sz w:val="24"/>
          <w:szCs w:val="24"/>
        </w:rPr>
        <w:t>á</w:t>
      </w:r>
      <w:r>
        <w:rPr>
          <w:rFonts w:ascii="Times New Roman" w:hAnsi="Times New Roman" w:cs="Times New Roman"/>
          <w:sz w:val="24"/>
          <w:szCs w:val="24"/>
        </w:rPr>
        <w:t>tor: Univerzita Komensk</w:t>
      </w:r>
      <w:r>
        <w:rPr>
          <w:rFonts w:ascii="Times New Roman" w:hAnsi="Times New Roman" w:cs="Times New Roman"/>
          <w:color w:val="000000"/>
          <w:sz w:val="24"/>
          <w:szCs w:val="24"/>
        </w:rPr>
        <w:t>é</w:t>
      </w:r>
      <w:r>
        <w:rPr>
          <w:rFonts w:ascii="Times New Roman" w:hAnsi="Times New Roman" w:cs="Times New Roman"/>
          <w:sz w:val="24"/>
          <w:szCs w:val="24"/>
        </w:rPr>
        <w:t>ho. Bratislava, 23.09. 2019.</w:t>
      </w:r>
    </w:p>
    <w:p w14:paraId="474AFA1A"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KODAJOV</w:t>
      </w:r>
      <w:r>
        <w:rPr>
          <w:rFonts w:ascii="Times New Roman" w:hAnsi="Times New Roman" w:cs="Times New Roman"/>
          <w:color w:val="000000"/>
          <w:sz w:val="24"/>
          <w:szCs w:val="24"/>
        </w:rPr>
        <w:t>Á</w:t>
      </w:r>
      <w:r>
        <w:rPr>
          <w:rFonts w:ascii="Times New Roman" w:hAnsi="Times New Roman" w:cs="Times New Roman"/>
          <w:sz w:val="24"/>
          <w:szCs w:val="24"/>
        </w:rPr>
        <w:t>, Daniela: Nezn</w:t>
      </w:r>
      <w:r>
        <w:rPr>
          <w:rFonts w:ascii="Times New Roman" w:hAnsi="Times New Roman" w:cs="Times New Roman"/>
          <w:color w:val="000000"/>
          <w:sz w:val="24"/>
          <w:szCs w:val="24"/>
        </w:rPr>
        <w:t>á</w:t>
      </w:r>
      <w:r>
        <w:rPr>
          <w:rFonts w:ascii="Times New Roman" w:hAnsi="Times New Roman" w:cs="Times New Roman"/>
          <w:sz w:val="24"/>
          <w:szCs w:val="24"/>
        </w:rPr>
        <w:t xml:space="preserve">my život </w:t>
      </w:r>
      <w:r>
        <w:rPr>
          <w:rFonts w:ascii="Times New Roman" w:hAnsi="Times New Roman" w:cs="Times New Roman"/>
          <w:color w:val="000000"/>
          <w:sz w:val="24"/>
          <w:szCs w:val="24"/>
        </w:rPr>
        <w:t>„</w:t>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w:t>
      </w:r>
      <w:r>
        <w:rPr>
          <w:rFonts w:ascii="Times New Roman" w:hAnsi="Times New Roman" w:cs="Times New Roman"/>
          <w:color w:val="000000"/>
          <w:sz w:val="24"/>
          <w:szCs w:val="24"/>
        </w:rPr>
        <w:t>“</w:t>
      </w:r>
      <w:r>
        <w:rPr>
          <w:rFonts w:ascii="Times New Roman" w:hAnsi="Times New Roman" w:cs="Times New Roman"/>
          <w:sz w:val="24"/>
          <w:szCs w:val="24"/>
        </w:rPr>
        <w:t xml:space="preserve"> sir</w:t>
      </w:r>
      <w:r>
        <w:rPr>
          <w:rFonts w:ascii="Times New Roman" w:hAnsi="Times New Roman" w:cs="Times New Roman"/>
          <w:color w:val="000000"/>
          <w:sz w:val="24"/>
          <w:szCs w:val="24"/>
        </w:rPr>
        <w:t>ô</w:t>
      </w:r>
      <w:r>
        <w:rPr>
          <w:rFonts w:ascii="Times New Roman" w:hAnsi="Times New Roman" w:cs="Times New Roman"/>
          <w:sz w:val="24"/>
          <w:szCs w:val="24"/>
        </w:rPr>
        <w:t>t.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na podujatie Eur</w:t>
      </w:r>
      <w:r>
        <w:rPr>
          <w:rFonts w:ascii="Times New Roman" w:hAnsi="Times New Roman" w:cs="Times New Roman"/>
          <w:color w:val="000000"/>
          <w:sz w:val="24"/>
          <w:szCs w:val="24"/>
        </w:rPr>
        <w:t>ó</w:t>
      </w:r>
      <w:r>
        <w:rPr>
          <w:rFonts w:ascii="Times New Roman" w:hAnsi="Times New Roman" w:cs="Times New Roman"/>
          <w:sz w:val="24"/>
          <w:szCs w:val="24"/>
        </w:rPr>
        <w:t>pska noc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í</w:t>
      </w:r>
      <w:r>
        <w:rPr>
          <w:rFonts w:ascii="Times New Roman" w:hAnsi="Times New Roman" w:cs="Times New Roman"/>
          <w:sz w:val="24"/>
          <w:szCs w:val="24"/>
        </w:rPr>
        <w:t>kov 2019 pre SOVVA-Slovensk</w:t>
      </w:r>
      <w:r>
        <w:rPr>
          <w:rFonts w:ascii="Times New Roman" w:hAnsi="Times New Roman" w:cs="Times New Roman"/>
          <w:color w:val="000000"/>
          <w:sz w:val="24"/>
          <w:szCs w:val="24"/>
        </w:rPr>
        <w:t>á</w:t>
      </w:r>
      <w:r>
        <w:rPr>
          <w:rFonts w:ascii="Times New Roman" w:hAnsi="Times New Roman" w:cs="Times New Roman"/>
          <w:sz w:val="24"/>
          <w:szCs w:val="24"/>
        </w:rPr>
        <w:t xml:space="preserve"> organiz</w:t>
      </w:r>
      <w:r>
        <w:rPr>
          <w:rFonts w:ascii="Times New Roman" w:hAnsi="Times New Roman" w:cs="Times New Roman"/>
          <w:color w:val="000000"/>
          <w:sz w:val="24"/>
          <w:szCs w:val="24"/>
        </w:rPr>
        <w:t>á</w:t>
      </w:r>
      <w:r>
        <w:rPr>
          <w:rFonts w:ascii="Times New Roman" w:hAnsi="Times New Roman" w:cs="Times New Roman"/>
          <w:sz w:val="24"/>
          <w:szCs w:val="24"/>
        </w:rPr>
        <w:t>cia pre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a v</w:t>
      </w:r>
      <w:r>
        <w:rPr>
          <w:rFonts w:ascii="Times New Roman" w:hAnsi="Times New Roman" w:cs="Times New Roman"/>
          <w:color w:val="000000"/>
          <w:sz w:val="24"/>
          <w:szCs w:val="24"/>
        </w:rPr>
        <w:t>ý</w:t>
      </w:r>
      <w:r>
        <w:rPr>
          <w:rFonts w:ascii="Times New Roman" w:hAnsi="Times New Roman" w:cs="Times New Roman"/>
          <w:sz w:val="24"/>
          <w:szCs w:val="24"/>
        </w:rPr>
        <w:t>vojov</w:t>
      </w:r>
      <w:r>
        <w:rPr>
          <w:rFonts w:ascii="Times New Roman" w:hAnsi="Times New Roman" w:cs="Times New Roman"/>
          <w:color w:val="000000"/>
          <w:sz w:val="24"/>
          <w:szCs w:val="24"/>
        </w:rPr>
        <w:t>é</w:t>
      </w:r>
      <w:r>
        <w:rPr>
          <w:rFonts w:ascii="Times New Roman" w:hAnsi="Times New Roman" w:cs="Times New Roman"/>
          <w:sz w:val="24"/>
          <w:szCs w:val="24"/>
        </w:rPr>
        <w:t xml:space="preserve"> aktivity, Ministerstvo </w:t>
      </w:r>
      <w:r>
        <w:rPr>
          <w:rFonts w:ascii="Times New Roman" w:hAnsi="Times New Roman" w:cs="Times New Roman"/>
          <w:color w:val="000000"/>
          <w:sz w:val="24"/>
          <w:szCs w:val="24"/>
        </w:rPr>
        <w:t>š</w:t>
      </w:r>
      <w:r>
        <w:rPr>
          <w:rFonts w:ascii="Times New Roman" w:hAnsi="Times New Roman" w:cs="Times New Roman"/>
          <w:sz w:val="24"/>
          <w:szCs w:val="24"/>
        </w:rPr>
        <w:t>kolstva, vedy, v</w:t>
      </w:r>
      <w:r>
        <w:rPr>
          <w:rFonts w:ascii="Times New Roman" w:hAnsi="Times New Roman" w:cs="Times New Roman"/>
          <w:color w:val="000000"/>
          <w:sz w:val="24"/>
          <w:szCs w:val="24"/>
        </w:rPr>
        <w:t>ý</w:t>
      </w:r>
      <w:r>
        <w:rPr>
          <w:rFonts w:ascii="Times New Roman" w:hAnsi="Times New Roman" w:cs="Times New Roman"/>
          <w:sz w:val="24"/>
          <w:szCs w:val="24"/>
        </w:rPr>
        <w:t xml:space="preserve">skumu a </w:t>
      </w:r>
      <w:r>
        <w:rPr>
          <w:rFonts w:ascii="Times New Roman" w:hAnsi="Times New Roman" w:cs="Times New Roman"/>
          <w:color w:val="000000"/>
          <w:sz w:val="24"/>
          <w:szCs w:val="24"/>
        </w:rPr>
        <w:t>š</w:t>
      </w:r>
      <w:r>
        <w:rPr>
          <w:rFonts w:ascii="Times New Roman" w:hAnsi="Times New Roman" w:cs="Times New Roman"/>
          <w:sz w:val="24"/>
          <w:szCs w:val="24"/>
        </w:rPr>
        <w:t>portu SR a SAV. Bratislava, 27.09.2019.</w:t>
      </w:r>
    </w:p>
    <w:p w14:paraId="22698B5E"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KOH</w:t>
      </w:r>
      <w:r>
        <w:rPr>
          <w:rFonts w:ascii="Times New Roman" w:hAnsi="Times New Roman" w:cs="Times New Roman"/>
          <w:color w:val="000000"/>
          <w:sz w:val="24"/>
          <w:szCs w:val="24"/>
        </w:rPr>
        <w:t>Ú</w:t>
      </w:r>
      <w:r>
        <w:rPr>
          <w:rFonts w:ascii="Times New Roman" w:hAnsi="Times New Roman" w:cs="Times New Roman"/>
          <w:sz w:val="24"/>
          <w:szCs w:val="24"/>
        </w:rPr>
        <w:t>TOV</w:t>
      </w:r>
      <w:r>
        <w:rPr>
          <w:rFonts w:ascii="Times New Roman" w:hAnsi="Times New Roman" w:cs="Times New Roman"/>
          <w:color w:val="000000"/>
          <w:sz w:val="24"/>
          <w:szCs w:val="24"/>
        </w:rPr>
        <w:t>Á</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 xml:space="preserve">ria: </w:t>
      </w:r>
      <w:r>
        <w:rPr>
          <w:rFonts w:ascii="Times New Roman" w:hAnsi="Times New Roman" w:cs="Times New Roman"/>
          <w:color w:val="000000"/>
          <w:sz w:val="24"/>
          <w:szCs w:val="24"/>
        </w:rPr>
        <w:t>Š</w:t>
      </w:r>
      <w:r>
        <w:rPr>
          <w:rFonts w:ascii="Times New Roman" w:hAnsi="Times New Roman" w:cs="Times New Roman"/>
          <w:sz w:val="24"/>
          <w:szCs w:val="24"/>
        </w:rPr>
        <w:t>tatistika a demografia, pojmy, defin</w:t>
      </w:r>
      <w:r>
        <w:rPr>
          <w:rFonts w:ascii="Times New Roman" w:hAnsi="Times New Roman" w:cs="Times New Roman"/>
          <w:color w:val="000000"/>
          <w:sz w:val="24"/>
          <w:szCs w:val="24"/>
        </w:rPr>
        <w:t>í</w:t>
      </w:r>
      <w:r>
        <w:rPr>
          <w:rFonts w:ascii="Times New Roman" w:hAnsi="Times New Roman" w:cs="Times New Roman"/>
          <w:sz w:val="24"/>
          <w:szCs w:val="24"/>
        </w:rPr>
        <w:t>cie.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historick</w:t>
      </w:r>
      <w:r>
        <w:rPr>
          <w:rFonts w:ascii="Times New Roman" w:hAnsi="Times New Roman" w:cs="Times New Roman"/>
          <w:color w:val="000000"/>
          <w:sz w:val="24"/>
          <w:szCs w:val="24"/>
        </w:rPr>
        <w:t>ú</w:t>
      </w:r>
      <w:r>
        <w:rPr>
          <w:rFonts w:ascii="Times New Roman" w:hAnsi="Times New Roman" w:cs="Times New Roman"/>
          <w:sz w:val="24"/>
          <w:szCs w:val="24"/>
        </w:rPr>
        <w:t xml:space="preserve"> spoločnosť. SHS,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UPJ</w:t>
      </w:r>
      <w:r>
        <w:rPr>
          <w:rFonts w:ascii="Times New Roman" w:hAnsi="Times New Roman" w:cs="Times New Roman"/>
          <w:color w:val="000000"/>
          <w:sz w:val="24"/>
          <w:szCs w:val="24"/>
        </w:rPr>
        <w:t>Š</w:t>
      </w:r>
      <w:r>
        <w:rPr>
          <w:rFonts w:ascii="Times New Roman" w:hAnsi="Times New Roman" w:cs="Times New Roman"/>
          <w:sz w:val="24"/>
          <w:szCs w:val="24"/>
        </w:rPr>
        <w:t>. Pre</w:t>
      </w:r>
      <w:r>
        <w:rPr>
          <w:rFonts w:ascii="Times New Roman" w:hAnsi="Times New Roman" w:cs="Times New Roman"/>
          <w:color w:val="000000"/>
          <w:sz w:val="24"/>
          <w:szCs w:val="24"/>
        </w:rPr>
        <w:t>š</w:t>
      </w:r>
      <w:r>
        <w:rPr>
          <w:rFonts w:ascii="Times New Roman" w:hAnsi="Times New Roman" w:cs="Times New Roman"/>
          <w:sz w:val="24"/>
          <w:szCs w:val="24"/>
        </w:rPr>
        <w:t>ov, 18.10.2019.</w:t>
      </w:r>
    </w:p>
    <w:p w14:paraId="46145968"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Zayovsko-calisiovsk</w:t>
      </w:r>
      <w:r>
        <w:rPr>
          <w:rFonts w:ascii="Times New Roman" w:hAnsi="Times New Roman" w:cs="Times New Roman"/>
          <w:color w:val="000000"/>
          <w:sz w:val="24"/>
          <w:szCs w:val="24"/>
        </w:rPr>
        <w:t>ý</w:t>
      </w:r>
      <w:r>
        <w:rPr>
          <w:rFonts w:ascii="Times New Roman" w:hAnsi="Times New Roman" w:cs="Times New Roman"/>
          <w:sz w:val="24"/>
          <w:szCs w:val="24"/>
        </w:rPr>
        <w:t xml:space="preserve"> rodov</w:t>
      </w:r>
      <w:r>
        <w:rPr>
          <w:rFonts w:ascii="Times New Roman" w:hAnsi="Times New Roman" w:cs="Times New Roman"/>
          <w:color w:val="000000"/>
          <w:sz w:val="24"/>
          <w:szCs w:val="24"/>
        </w:rPr>
        <w:t>ý</w:t>
      </w:r>
      <w:r>
        <w:rPr>
          <w:rFonts w:ascii="Times New Roman" w:hAnsi="Times New Roman" w:cs="Times New Roman"/>
          <w:sz w:val="24"/>
          <w:szCs w:val="24"/>
        </w:rPr>
        <w:t xml:space="preserve"> arch</w:t>
      </w:r>
      <w:r>
        <w:rPr>
          <w:rFonts w:ascii="Times New Roman" w:hAnsi="Times New Roman" w:cs="Times New Roman"/>
          <w:color w:val="000000"/>
          <w:sz w:val="24"/>
          <w:szCs w:val="24"/>
        </w:rPr>
        <w:t>í</w:t>
      </w:r>
      <w:r>
        <w:rPr>
          <w:rFonts w:ascii="Times New Roman" w:hAnsi="Times New Roman" w:cs="Times New Roman"/>
          <w:sz w:val="24"/>
          <w:szCs w:val="24"/>
        </w:rPr>
        <w:t>v a jeho potenci</w:t>
      </w:r>
      <w:r>
        <w:rPr>
          <w:rFonts w:ascii="Times New Roman" w:hAnsi="Times New Roman" w:cs="Times New Roman"/>
          <w:color w:val="000000"/>
          <w:sz w:val="24"/>
          <w:szCs w:val="24"/>
        </w:rPr>
        <w:t>á</w:t>
      </w:r>
      <w:r>
        <w:rPr>
          <w:rFonts w:ascii="Times New Roman" w:hAnsi="Times New Roman" w:cs="Times New Roman"/>
          <w:sz w:val="24"/>
          <w:szCs w:val="24"/>
        </w:rPr>
        <w:t>l pre v</w:t>
      </w:r>
      <w:r>
        <w:rPr>
          <w:rFonts w:ascii="Times New Roman" w:hAnsi="Times New Roman" w:cs="Times New Roman"/>
          <w:color w:val="000000"/>
          <w:sz w:val="24"/>
          <w:szCs w:val="24"/>
        </w:rPr>
        <w:t>ý</w:t>
      </w:r>
      <w:r>
        <w:rPr>
          <w:rFonts w:ascii="Times New Roman" w:hAnsi="Times New Roman" w:cs="Times New Roman"/>
          <w:sz w:val="24"/>
          <w:szCs w:val="24"/>
        </w:rPr>
        <w:t>skum liter</w:t>
      </w:r>
      <w:r>
        <w:rPr>
          <w:rFonts w:ascii="Times New Roman" w:hAnsi="Times New Roman" w:cs="Times New Roman"/>
          <w:color w:val="000000"/>
          <w:sz w:val="24"/>
          <w:szCs w:val="24"/>
        </w:rPr>
        <w:t>á</w:t>
      </w:r>
      <w:r>
        <w:rPr>
          <w:rFonts w:ascii="Times New Roman" w:hAnsi="Times New Roman" w:cs="Times New Roman"/>
          <w:sz w:val="24"/>
          <w:szCs w:val="24"/>
        </w:rPr>
        <w:t>rnej kult</w:t>
      </w:r>
      <w:r>
        <w:rPr>
          <w:rFonts w:ascii="Times New Roman" w:hAnsi="Times New Roman" w:cs="Times New Roman"/>
          <w:color w:val="000000"/>
          <w:sz w:val="24"/>
          <w:szCs w:val="24"/>
        </w:rPr>
        <w:t>ú</w:t>
      </w:r>
      <w:r>
        <w:rPr>
          <w:rFonts w:ascii="Times New Roman" w:hAnsi="Times New Roman" w:cs="Times New Roman"/>
          <w:sz w:val="24"/>
          <w:szCs w:val="24"/>
        </w:rPr>
        <w:t>ry 16. až začiatku 19. storočia. Predn</w:t>
      </w:r>
      <w:r>
        <w:rPr>
          <w:rFonts w:ascii="Times New Roman" w:hAnsi="Times New Roman" w:cs="Times New Roman"/>
          <w:color w:val="000000"/>
          <w:sz w:val="24"/>
          <w:szCs w:val="24"/>
        </w:rPr>
        <w:t>áš</w:t>
      </w:r>
      <w:r>
        <w:rPr>
          <w:rFonts w:ascii="Times New Roman" w:hAnsi="Times New Roman" w:cs="Times New Roman"/>
          <w:sz w:val="24"/>
          <w:szCs w:val="24"/>
        </w:rPr>
        <w:t>ka na semin</w:t>
      </w:r>
      <w:r>
        <w:rPr>
          <w:rFonts w:ascii="Times New Roman" w:hAnsi="Times New Roman" w:cs="Times New Roman"/>
          <w:color w:val="000000"/>
          <w:sz w:val="24"/>
          <w:szCs w:val="24"/>
        </w:rPr>
        <w:t>á</w:t>
      </w:r>
      <w:r>
        <w:rPr>
          <w:rFonts w:ascii="Times New Roman" w:hAnsi="Times New Roman" w:cs="Times New Roman"/>
          <w:sz w:val="24"/>
          <w:szCs w:val="24"/>
        </w:rPr>
        <w:t>ri k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mu projektu Zanedban</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vislosti. Pr</w:t>
      </w:r>
      <w:r>
        <w:rPr>
          <w:rFonts w:ascii="Times New Roman" w:hAnsi="Times New Roman" w:cs="Times New Roman"/>
          <w:color w:val="000000"/>
          <w:sz w:val="24"/>
          <w:szCs w:val="24"/>
        </w:rPr>
        <w:t>í</w:t>
      </w:r>
      <w:r>
        <w:rPr>
          <w:rFonts w:ascii="Times New Roman" w:hAnsi="Times New Roman" w:cs="Times New Roman"/>
          <w:sz w:val="24"/>
          <w:szCs w:val="24"/>
        </w:rPr>
        <w:t>ležitostn</w:t>
      </w:r>
      <w:r>
        <w:rPr>
          <w:rFonts w:ascii="Times New Roman" w:hAnsi="Times New Roman" w:cs="Times New Roman"/>
          <w:color w:val="000000"/>
          <w:sz w:val="24"/>
          <w:szCs w:val="24"/>
        </w:rPr>
        <w:t>é</w:t>
      </w:r>
      <w:r>
        <w:rPr>
          <w:rFonts w:ascii="Times New Roman" w:hAnsi="Times New Roman" w:cs="Times New Roman"/>
          <w:sz w:val="24"/>
          <w:szCs w:val="24"/>
        </w:rPr>
        <w:t xml:space="preserve"> ž</w:t>
      </w:r>
      <w:r>
        <w:rPr>
          <w:rFonts w:ascii="Times New Roman" w:hAnsi="Times New Roman" w:cs="Times New Roman"/>
          <w:color w:val="000000"/>
          <w:sz w:val="24"/>
          <w:szCs w:val="24"/>
        </w:rPr>
        <w:t>á</w:t>
      </w:r>
      <w:r>
        <w:rPr>
          <w:rFonts w:ascii="Times New Roman" w:hAnsi="Times New Roman" w:cs="Times New Roman"/>
          <w:sz w:val="24"/>
          <w:szCs w:val="24"/>
        </w:rPr>
        <w:t>nre v slovenskej literat</w:t>
      </w:r>
      <w:r>
        <w:rPr>
          <w:rFonts w:ascii="Times New Roman" w:hAnsi="Times New Roman" w:cs="Times New Roman"/>
          <w:color w:val="000000"/>
          <w:sz w:val="24"/>
          <w:szCs w:val="24"/>
        </w:rPr>
        <w:t>ú</w:t>
      </w:r>
      <w:r>
        <w:rPr>
          <w:rFonts w:ascii="Times New Roman" w:hAnsi="Times New Roman" w:cs="Times New Roman"/>
          <w:sz w:val="24"/>
          <w:szCs w:val="24"/>
        </w:rPr>
        <w:t xml:space="preserve">re v 16. </w:t>
      </w:r>
      <w:r>
        <w:rPr>
          <w:rFonts w:ascii="Times New Roman" w:hAnsi="Times New Roman" w:cs="Times New Roman"/>
          <w:color w:val="000000"/>
          <w:sz w:val="24"/>
          <w:szCs w:val="24"/>
        </w:rPr>
        <w:t>–</w:t>
      </w:r>
      <w:r>
        <w:rPr>
          <w:rFonts w:ascii="Times New Roman" w:hAnsi="Times New Roman" w:cs="Times New Roman"/>
          <w:sz w:val="24"/>
          <w:szCs w:val="24"/>
        </w:rPr>
        <w:t xml:space="preserve"> 18. storoč</w:t>
      </w:r>
      <w:r>
        <w:rPr>
          <w:rFonts w:ascii="Times New Roman" w:hAnsi="Times New Roman" w:cs="Times New Roman"/>
          <w:color w:val="000000"/>
          <w:sz w:val="24"/>
          <w:szCs w:val="24"/>
        </w:rPr>
        <w:t>í</w:t>
      </w:r>
      <w:r>
        <w:rPr>
          <w:rFonts w:ascii="Times New Roman" w:hAnsi="Times New Roman" w:cs="Times New Roman"/>
          <w:sz w:val="24"/>
          <w:szCs w:val="24"/>
        </w:rPr>
        <w:t>. Organiz</w:t>
      </w:r>
      <w:r>
        <w:rPr>
          <w:rFonts w:ascii="Times New Roman" w:hAnsi="Times New Roman" w:cs="Times New Roman"/>
          <w:color w:val="000000"/>
          <w:sz w:val="24"/>
          <w:szCs w:val="24"/>
        </w:rPr>
        <w:t>á</w:t>
      </w:r>
      <w:r>
        <w:rPr>
          <w:rFonts w:ascii="Times New Roman" w:hAnsi="Times New Roman" w:cs="Times New Roman"/>
          <w:sz w:val="24"/>
          <w:szCs w:val="24"/>
        </w:rPr>
        <w:t xml:space="preserve">tor: </w:t>
      </w:r>
      <w:r>
        <w:rPr>
          <w:rFonts w:ascii="Times New Roman" w:hAnsi="Times New Roman" w:cs="Times New Roman"/>
          <w:color w:val="000000"/>
          <w:sz w:val="24"/>
          <w:szCs w:val="24"/>
        </w:rPr>
        <w:t>Ú</w:t>
      </w:r>
      <w:r>
        <w:rPr>
          <w:rFonts w:ascii="Times New Roman" w:hAnsi="Times New Roman" w:cs="Times New Roman"/>
          <w:sz w:val="24"/>
          <w:szCs w:val="24"/>
        </w:rPr>
        <w:t>stav slovenskej literat</w:t>
      </w:r>
      <w:r>
        <w:rPr>
          <w:rFonts w:ascii="Times New Roman" w:hAnsi="Times New Roman" w:cs="Times New Roman"/>
          <w:color w:val="000000"/>
          <w:sz w:val="24"/>
          <w:szCs w:val="24"/>
        </w:rPr>
        <w:t>ú</w:t>
      </w:r>
      <w:r>
        <w:rPr>
          <w:rFonts w:ascii="Times New Roman" w:hAnsi="Times New Roman" w:cs="Times New Roman"/>
          <w:sz w:val="24"/>
          <w:szCs w:val="24"/>
        </w:rPr>
        <w:t>ry SAV. Bratislava, 18.02.2019.</w:t>
      </w:r>
    </w:p>
    <w:p w14:paraId="15B6D6D5" w14:textId="77777777" w:rsidR="006509AE" w:rsidRDefault="006509AE"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p>
    <w:p w14:paraId="225C5A02"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KOWALSK</w:t>
      </w:r>
      <w:r>
        <w:rPr>
          <w:rFonts w:ascii="Times New Roman" w:hAnsi="Times New Roman" w:cs="Times New Roman"/>
          <w:color w:val="000000"/>
          <w:sz w:val="24"/>
          <w:szCs w:val="24"/>
        </w:rPr>
        <w:t>Á</w:t>
      </w:r>
      <w:r>
        <w:rPr>
          <w:rFonts w:ascii="Times New Roman" w:hAnsi="Times New Roman" w:cs="Times New Roman"/>
          <w:sz w:val="24"/>
          <w:szCs w:val="24"/>
        </w:rPr>
        <w:t>, Eva: Zn</w:t>
      </w:r>
      <w:r>
        <w:rPr>
          <w:rFonts w:ascii="Times New Roman" w:hAnsi="Times New Roman" w:cs="Times New Roman"/>
          <w:color w:val="000000"/>
          <w:sz w:val="24"/>
          <w:szCs w:val="24"/>
        </w:rPr>
        <w:t>á</w:t>
      </w:r>
      <w:r>
        <w:rPr>
          <w:rFonts w:ascii="Times New Roman" w:hAnsi="Times New Roman" w:cs="Times New Roman"/>
          <w:sz w:val="24"/>
          <w:szCs w:val="24"/>
        </w:rPr>
        <w:t>me/nezn</w:t>
      </w:r>
      <w:r>
        <w:rPr>
          <w:rFonts w:ascii="Times New Roman" w:hAnsi="Times New Roman" w:cs="Times New Roman"/>
          <w:color w:val="000000"/>
          <w:sz w:val="24"/>
          <w:szCs w:val="24"/>
        </w:rPr>
        <w:t>á</w:t>
      </w:r>
      <w:r>
        <w:rPr>
          <w:rFonts w:ascii="Times New Roman" w:hAnsi="Times New Roman" w:cs="Times New Roman"/>
          <w:sz w:val="24"/>
          <w:szCs w:val="24"/>
        </w:rPr>
        <w:t>me men</w:t>
      </w:r>
      <w:r>
        <w:rPr>
          <w:rFonts w:ascii="Times New Roman" w:hAnsi="Times New Roman" w:cs="Times New Roman"/>
          <w:color w:val="000000"/>
          <w:sz w:val="24"/>
          <w:szCs w:val="24"/>
        </w:rPr>
        <w:t>á</w:t>
      </w:r>
      <w:r>
        <w:rPr>
          <w:rFonts w:ascii="Times New Roman" w:hAnsi="Times New Roman" w:cs="Times New Roman"/>
          <w:sz w:val="24"/>
          <w:szCs w:val="24"/>
        </w:rPr>
        <w:t xml:space="preserve"> a miesta z hist</w:t>
      </w:r>
      <w:r>
        <w:rPr>
          <w:rFonts w:ascii="Times New Roman" w:hAnsi="Times New Roman" w:cs="Times New Roman"/>
          <w:color w:val="000000"/>
          <w:sz w:val="24"/>
          <w:szCs w:val="24"/>
        </w:rPr>
        <w:t>ó</w:t>
      </w:r>
      <w:r>
        <w:rPr>
          <w:rFonts w:ascii="Times New Roman" w:hAnsi="Times New Roman" w:cs="Times New Roman"/>
          <w:sz w:val="24"/>
          <w:szCs w:val="24"/>
        </w:rPr>
        <w:t>rie slovensk</w:t>
      </w:r>
      <w:r>
        <w:rPr>
          <w:rFonts w:ascii="Times New Roman" w:hAnsi="Times New Roman" w:cs="Times New Roman"/>
          <w:color w:val="000000"/>
          <w:sz w:val="24"/>
          <w:szCs w:val="24"/>
        </w:rPr>
        <w:t>ý</w:t>
      </w:r>
      <w:r>
        <w:rPr>
          <w:rFonts w:ascii="Times New Roman" w:hAnsi="Times New Roman" w:cs="Times New Roman"/>
          <w:sz w:val="24"/>
          <w:szCs w:val="24"/>
        </w:rPr>
        <w:t xml:space="preserve">ch evanjelikov a.v. v 17. </w:t>
      </w:r>
      <w:r>
        <w:rPr>
          <w:rFonts w:ascii="Times New Roman" w:hAnsi="Times New Roman" w:cs="Times New Roman"/>
          <w:color w:val="000000"/>
          <w:sz w:val="24"/>
          <w:szCs w:val="24"/>
        </w:rPr>
        <w:t>–</w:t>
      </w:r>
      <w:r>
        <w:rPr>
          <w:rFonts w:ascii="Times New Roman" w:hAnsi="Times New Roman" w:cs="Times New Roman"/>
          <w:sz w:val="24"/>
          <w:szCs w:val="24"/>
        </w:rPr>
        <w:t xml:space="preserve"> 19. storoč</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ka pre posluch</w:t>
      </w:r>
      <w:r>
        <w:rPr>
          <w:rFonts w:ascii="Times New Roman" w:hAnsi="Times New Roman" w:cs="Times New Roman"/>
          <w:color w:val="000000"/>
          <w:sz w:val="24"/>
          <w:szCs w:val="24"/>
        </w:rPr>
        <w:t>á</w:t>
      </w:r>
      <w:r>
        <w:rPr>
          <w:rFonts w:ascii="Times New Roman" w:hAnsi="Times New Roman" w:cs="Times New Roman"/>
          <w:sz w:val="24"/>
          <w:szCs w:val="24"/>
        </w:rPr>
        <w:t>čov Ev. teologickej fakulty UK. Bratislava, 03.04.2019.</w:t>
      </w:r>
    </w:p>
    <w:p w14:paraId="4BF5D425"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 xml:space="preserve">nik </w:t>
      </w:r>
      <w:r>
        <w:rPr>
          <w:rFonts w:ascii="Times New Roman" w:hAnsi="Times New Roman" w:cs="Times New Roman"/>
          <w:color w:val="000000"/>
          <w:sz w:val="24"/>
          <w:szCs w:val="24"/>
        </w:rPr>
        <w:t>–</w:t>
      </w:r>
      <w:r>
        <w:rPr>
          <w:rFonts w:ascii="Times New Roman" w:hAnsi="Times New Roman" w:cs="Times New Roman"/>
          <w:sz w:val="24"/>
          <w:szCs w:val="24"/>
        </w:rPr>
        <w:t xml:space="preserve"> vznik Československa a jeho n</w:t>
      </w:r>
      <w:r>
        <w:rPr>
          <w:rFonts w:ascii="Times New Roman" w:hAnsi="Times New Roman" w:cs="Times New Roman"/>
          <w:color w:val="000000"/>
          <w:sz w:val="24"/>
          <w:szCs w:val="24"/>
        </w:rPr>
        <w:t>á</w:t>
      </w:r>
      <w:r>
        <w:rPr>
          <w:rFonts w:ascii="Times New Roman" w:hAnsi="Times New Roman" w:cs="Times New Roman"/>
          <w:sz w:val="24"/>
          <w:szCs w:val="24"/>
        </w:rPr>
        <w:t xml:space="preserve">zory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topr</w:t>
      </w:r>
      <w:r>
        <w:rPr>
          <w:rFonts w:ascii="Times New Roman" w:hAnsi="Times New Roman" w:cs="Times New Roman"/>
          <w:color w:val="000000"/>
          <w:sz w:val="24"/>
          <w:szCs w:val="24"/>
        </w:rPr>
        <w:t>á</w:t>
      </w:r>
      <w:r>
        <w:rPr>
          <w:rFonts w:ascii="Times New Roman" w:hAnsi="Times New Roman" w:cs="Times New Roman"/>
          <w:sz w:val="24"/>
          <w:szCs w:val="24"/>
        </w:rPr>
        <w:t>vne usporiadanie na Pr</w:t>
      </w:r>
      <w:r>
        <w:rPr>
          <w:rFonts w:ascii="Times New Roman" w:hAnsi="Times New Roman" w:cs="Times New Roman"/>
          <w:color w:val="000000"/>
          <w:sz w:val="24"/>
          <w:szCs w:val="24"/>
        </w:rPr>
        <w:t>á</w:t>
      </w:r>
      <w:r>
        <w:rPr>
          <w:rFonts w:ascii="Times New Roman" w:hAnsi="Times New Roman" w:cs="Times New Roman"/>
          <w:sz w:val="24"/>
          <w:szCs w:val="24"/>
        </w:rPr>
        <w:t>vnickej fakulte TU. Trnava, 04.12.2019.</w:t>
      </w:r>
    </w:p>
    <w:p w14:paraId="30D86BFB"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The Life of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Co-Founder of Czechoslovakia, Aarhus University. Aarhus (D</w:t>
      </w:r>
      <w:r>
        <w:rPr>
          <w:rFonts w:ascii="Times New Roman" w:hAnsi="Times New Roman" w:cs="Times New Roman"/>
          <w:color w:val="000000"/>
          <w:sz w:val="24"/>
          <w:szCs w:val="24"/>
        </w:rPr>
        <w:t>á</w:t>
      </w:r>
      <w:r>
        <w:rPr>
          <w:rFonts w:ascii="Times New Roman" w:hAnsi="Times New Roman" w:cs="Times New Roman"/>
          <w:sz w:val="24"/>
          <w:szCs w:val="24"/>
        </w:rPr>
        <w:t>nsko), 30.04.2019.</w:t>
      </w:r>
    </w:p>
    <w:p w14:paraId="79B33C2B"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IŇAN, Michal: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The Life of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Co-Founder of Czechoslovakia in 1918, National Czech &amp; Slovak Museum &amp; Library. Cedar Rapids, Iowa, USA, 21.11.2019.</w:t>
      </w:r>
    </w:p>
    <w:p w14:paraId="6C184277"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w:t>
      </w:r>
      <w:r>
        <w:rPr>
          <w:rFonts w:ascii="Times New Roman" w:hAnsi="Times New Roman" w:cs="Times New Roman"/>
          <w:color w:val="000000"/>
          <w:sz w:val="24"/>
          <w:szCs w:val="24"/>
        </w:rPr>
        <w:t>Š</w:t>
      </w:r>
      <w:r>
        <w:rPr>
          <w:rFonts w:ascii="Times New Roman" w:hAnsi="Times New Roman" w:cs="Times New Roman"/>
          <w:sz w:val="24"/>
          <w:szCs w:val="24"/>
        </w:rPr>
        <w:t xml:space="preserve">IŇAN, Michal: predstavenie knihy L'homme qui parlait avec les </w:t>
      </w:r>
      <w:r>
        <w:rPr>
          <w:rFonts w:ascii="Times New Roman" w:hAnsi="Times New Roman" w:cs="Times New Roman"/>
          <w:color w:val="000000"/>
          <w:sz w:val="24"/>
          <w:szCs w:val="24"/>
        </w:rPr>
        <w:t>é</w:t>
      </w:r>
      <w:r>
        <w:rPr>
          <w:rFonts w:ascii="Times New Roman" w:hAnsi="Times New Roman" w:cs="Times New Roman"/>
          <w:sz w:val="24"/>
          <w:szCs w:val="24"/>
        </w:rPr>
        <w:t xml:space="preserve">toiles. Milan Rastislav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h</w:t>
      </w:r>
      <w:r>
        <w:rPr>
          <w:rFonts w:ascii="Times New Roman" w:hAnsi="Times New Roman" w:cs="Times New Roman"/>
          <w:color w:val="000000"/>
          <w:sz w:val="24"/>
          <w:szCs w:val="24"/>
        </w:rPr>
        <w:t>é</w:t>
      </w:r>
      <w:r>
        <w:rPr>
          <w:rFonts w:ascii="Times New Roman" w:hAnsi="Times New Roman" w:cs="Times New Roman"/>
          <w:sz w:val="24"/>
          <w:szCs w:val="24"/>
        </w:rPr>
        <w:t xml:space="preserve">ros franco-slovaque de la Grande Guerre (2019), </w:t>
      </w:r>
      <w:r>
        <w:rPr>
          <w:rFonts w:ascii="Times New Roman" w:hAnsi="Times New Roman" w:cs="Times New Roman"/>
          <w:color w:val="000000"/>
          <w:sz w:val="24"/>
          <w:szCs w:val="24"/>
        </w:rPr>
        <w:t>É</w:t>
      </w:r>
      <w:r>
        <w:rPr>
          <w:rFonts w:ascii="Times New Roman" w:hAnsi="Times New Roman" w:cs="Times New Roman"/>
          <w:sz w:val="24"/>
          <w:szCs w:val="24"/>
        </w:rPr>
        <w:t>ditions Eur'Orbem na Institut d</w:t>
      </w:r>
      <w:r>
        <w:rPr>
          <w:rFonts w:ascii="Times New Roman" w:hAnsi="Times New Roman" w:cs="Times New Roman"/>
          <w:color w:val="000000"/>
          <w:sz w:val="24"/>
          <w:szCs w:val="24"/>
        </w:rPr>
        <w:t>´é</w:t>
      </w:r>
      <w:r>
        <w:rPr>
          <w:rFonts w:ascii="Times New Roman" w:hAnsi="Times New Roman" w:cs="Times New Roman"/>
          <w:sz w:val="24"/>
          <w:szCs w:val="24"/>
        </w:rPr>
        <w:t>tudes slaves. Par</w:t>
      </w:r>
      <w:r>
        <w:rPr>
          <w:rFonts w:ascii="Times New Roman" w:hAnsi="Times New Roman" w:cs="Times New Roman"/>
          <w:color w:val="000000"/>
          <w:sz w:val="24"/>
          <w:szCs w:val="24"/>
        </w:rPr>
        <w:t>í</w:t>
      </w:r>
      <w:r>
        <w:rPr>
          <w:rFonts w:ascii="Times New Roman" w:hAnsi="Times New Roman" w:cs="Times New Roman"/>
          <w:sz w:val="24"/>
          <w:szCs w:val="24"/>
        </w:rPr>
        <w:t>ž, 12.04.2019.</w:t>
      </w:r>
    </w:p>
    <w:p w14:paraId="79BAD161"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KU</w:t>
      </w:r>
      <w:r>
        <w:rPr>
          <w:rFonts w:ascii="Times New Roman" w:hAnsi="Times New Roman" w:cs="Times New Roman"/>
          <w:color w:val="000000"/>
          <w:sz w:val="24"/>
          <w:szCs w:val="24"/>
        </w:rPr>
        <w:t>Š</w:t>
      </w:r>
      <w:r>
        <w:rPr>
          <w:rFonts w:ascii="Times New Roman" w:hAnsi="Times New Roman" w:cs="Times New Roman"/>
          <w:sz w:val="24"/>
          <w:szCs w:val="24"/>
        </w:rPr>
        <w:t>NIR</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Ingrid: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á</w:t>
      </w:r>
      <w:r>
        <w:rPr>
          <w:rFonts w:ascii="Times New Roman" w:hAnsi="Times New Roman" w:cs="Times New Roman"/>
          <w:sz w:val="24"/>
          <w:szCs w:val="24"/>
        </w:rPr>
        <w:t xml:space="preserve"> starostlivosť o siroty v Uhorsku v 18. storoč</w:t>
      </w:r>
      <w:r>
        <w:rPr>
          <w:rFonts w:ascii="Times New Roman" w:hAnsi="Times New Roman" w:cs="Times New Roman"/>
          <w:color w:val="000000"/>
          <w:sz w:val="24"/>
          <w:szCs w:val="24"/>
        </w:rPr>
        <w:t>í</w:t>
      </w:r>
      <w:r>
        <w:rPr>
          <w:rFonts w:ascii="Times New Roman" w:hAnsi="Times New Roman" w:cs="Times New Roman"/>
          <w:sz w:val="24"/>
          <w:szCs w:val="24"/>
        </w:rPr>
        <w:t>. Predn</w:t>
      </w:r>
      <w:r>
        <w:rPr>
          <w:rFonts w:ascii="Times New Roman" w:hAnsi="Times New Roman" w:cs="Times New Roman"/>
          <w:color w:val="000000"/>
          <w:sz w:val="24"/>
          <w:szCs w:val="24"/>
        </w:rPr>
        <w:t>áš</w:t>
      </w:r>
      <w:r>
        <w:rPr>
          <w:rFonts w:ascii="Times New Roman" w:hAnsi="Times New Roman" w:cs="Times New Roman"/>
          <w:sz w:val="24"/>
          <w:szCs w:val="24"/>
        </w:rPr>
        <w:t xml:space="preserve">ka pre </w:t>
      </w:r>
      <w:r>
        <w:rPr>
          <w:rFonts w:ascii="Times New Roman" w:hAnsi="Times New Roman" w:cs="Times New Roman"/>
          <w:color w:val="000000"/>
          <w:sz w:val="24"/>
          <w:szCs w:val="24"/>
        </w:rPr>
        <w:t>š</w:t>
      </w:r>
      <w:r>
        <w:rPr>
          <w:rFonts w:ascii="Times New Roman" w:hAnsi="Times New Roman" w:cs="Times New Roman"/>
          <w:sz w:val="24"/>
          <w:szCs w:val="24"/>
        </w:rPr>
        <w:t>tudentov Katedry hist</w:t>
      </w:r>
      <w:r>
        <w:rPr>
          <w:rFonts w:ascii="Times New Roman" w:hAnsi="Times New Roman" w:cs="Times New Roman"/>
          <w:color w:val="000000"/>
          <w:sz w:val="24"/>
          <w:szCs w:val="24"/>
        </w:rPr>
        <w:t>ó</w:t>
      </w:r>
      <w:r>
        <w:rPr>
          <w:rFonts w:ascii="Times New Roman" w:hAnsi="Times New Roman" w:cs="Times New Roman"/>
          <w:sz w:val="24"/>
          <w:szCs w:val="24"/>
        </w:rPr>
        <w:t>rie FF Trnavskej univerzity v Trnave. Trnava, 06.11.2019.</w:t>
      </w:r>
    </w:p>
    <w:p w14:paraId="0EFF63B6"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LENGYELOV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Ran</w:t>
      </w:r>
      <w:r>
        <w:rPr>
          <w:rFonts w:ascii="Times New Roman" w:hAnsi="Times New Roman" w:cs="Times New Roman"/>
          <w:color w:val="000000"/>
          <w:sz w:val="24"/>
          <w:szCs w:val="24"/>
        </w:rPr>
        <w:t>ý</w:t>
      </w:r>
      <w:r>
        <w:rPr>
          <w:rFonts w:ascii="Times New Roman" w:hAnsi="Times New Roman" w:cs="Times New Roman"/>
          <w:sz w:val="24"/>
          <w:szCs w:val="24"/>
        </w:rPr>
        <w:t xml:space="preserve"> novovek očami historikov - Stav a probl</w:t>
      </w:r>
      <w:r>
        <w:rPr>
          <w:rFonts w:ascii="Times New Roman" w:hAnsi="Times New Roman" w:cs="Times New Roman"/>
          <w:color w:val="000000"/>
          <w:sz w:val="24"/>
          <w:szCs w:val="24"/>
        </w:rPr>
        <w:t>é</w:t>
      </w:r>
      <w:r>
        <w:rPr>
          <w:rFonts w:ascii="Times New Roman" w:hAnsi="Times New Roman" w:cs="Times New Roman"/>
          <w:sz w:val="24"/>
          <w:szCs w:val="24"/>
        </w:rPr>
        <w:t>my v</w:t>
      </w:r>
      <w:r>
        <w:rPr>
          <w:rFonts w:ascii="Times New Roman" w:hAnsi="Times New Roman" w:cs="Times New Roman"/>
          <w:color w:val="000000"/>
          <w:sz w:val="24"/>
          <w:szCs w:val="24"/>
        </w:rPr>
        <w:t>ý</w:t>
      </w:r>
      <w:r>
        <w:rPr>
          <w:rFonts w:ascii="Times New Roman" w:hAnsi="Times New Roman" w:cs="Times New Roman"/>
          <w:sz w:val="24"/>
          <w:szCs w:val="24"/>
        </w:rPr>
        <w:t xml:space="preserve">skumu </w:t>
      </w:r>
      <w:r>
        <w:rPr>
          <w:rFonts w:ascii="Times New Roman" w:hAnsi="Times New Roman" w:cs="Times New Roman"/>
          <w:color w:val="000000"/>
          <w:sz w:val="24"/>
          <w:szCs w:val="24"/>
        </w:rPr>
        <w:t>š</w:t>
      </w:r>
      <w:r>
        <w:rPr>
          <w:rFonts w:ascii="Times New Roman" w:hAnsi="Times New Roman" w:cs="Times New Roman"/>
          <w:sz w:val="24"/>
          <w:szCs w:val="24"/>
        </w:rPr>
        <w:t>ľachtick</w:t>
      </w:r>
      <w:r>
        <w:rPr>
          <w:rFonts w:ascii="Times New Roman" w:hAnsi="Times New Roman" w:cs="Times New Roman"/>
          <w:color w:val="000000"/>
          <w:sz w:val="24"/>
          <w:szCs w:val="24"/>
        </w:rPr>
        <w:t>ý</w:t>
      </w:r>
      <w:r>
        <w:rPr>
          <w:rFonts w:ascii="Times New Roman" w:hAnsi="Times New Roman" w:cs="Times New Roman"/>
          <w:sz w:val="24"/>
          <w:szCs w:val="24"/>
        </w:rPr>
        <w:t>ch dvorov a dej</w:t>
      </w:r>
      <w:r>
        <w:rPr>
          <w:rFonts w:ascii="Times New Roman" w:hAnsi="Times New Roman" w:cs="Times New Roman"/>
          <w:color w:val="000000"/>
          <w:sz w:val="24"/>
          <w:szCs w:val="24"/>
        </w:rPr>
        <w:t>í</w:t>
      </w:r>
      <w:r>
        <w:rPr>
          <w:rFonts w:ascii="Times New Roman" w:hAnsi="Times New Roman" w:cs="Times New Roman"/>
          <w:sz w:val="24"/>
          <w:szCs w:val="24"/>
        </w:rPr>
        <w:t>n každodennosti.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a beseda na Fakulte humanitn</w:t>
      </w:r>
      <w:r>
        <w:rPr>
          <w:rFonts w:ascii="Times New Roman" w:hAnsi="Times New Roman" w:cs="Times New Roman"/>
          <w:color w:val="000000"/>
          <w:sz w:val="24"/>
          <w:szCs w:val="24"/>
        </w:rPr>
        <w:t>ý</w:t>
      </w:r>
      <w:r>
        <w:rPr>
          <w:rFonts w:ascii="Times New Roman" w:hAnsi="Times New Roman" w:cs="Times New Roman"/>
          <w:sz w:val="24"/>
          <w:szCs w:val="24"/>
        </w:rPr>
        <w:t>ch vied Univerzity Mateja Bela.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07.03.2019.</w:t>
      </w:r>
    </w:p>
    <w:p w14:paraId="76A0FF20"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MICH</w:t>
      </w:r>
      <w:r>
        <w:rPr>
          <w:rFonts w:ascii="Times New Roman" w:hAnsi="Times New Roman" w:cs="Times New Roman"/>
          <w:color w:val="000000"/>
          <w:sz w:val="24"/>
          <w:szCs w:val="24"/>
        </w:rPr>
        <w:t>Á</w:t>
      </w:r>
      <w:r>
        <w:rPr>
          <w:rFonts w:ascii="Times New Roman" w:hAnsi="Times New Roman" w:cs="Times New Roman"/>
          <w:sz w:val="24"/>
          <w:szCs w:val="24"/>
        </w:rPr>
        <w:t>LEK, Slavom</w:t>
      </w:r>
      <w:r>
        <w:rPr>
          <w:rFonts w:ascii="Times New Roman" w:hAnsi="Times New Roman" w:cs="Times New Roman"/>
          <w:color w:val="000000"/>
          <w:sz w:val="24"/>
          <w:szCs w:val="24"/>
        </w:rPr>
        <w:t>í</w:t>
      </w:r>
      <w:r>
        <w:rPr>
          <w:rFonts w:ascii="Times New Roman" w:hAnsi="Times New Roman" w:cs="Times New Roman"/>
          <w:sz w:val="24"/>
          <w:szCs w:val="24"/>
        </w:rPr>
        <w:t>r; OSYKOV</w:t>
      </w:r>
      <w:r>
        <w:rPr>
          <w:rFonts w:ascii="Times New Roman" w:hAnsi="Times New Roman" w:cs="Times New Roman"/>
          <w:color w:val="000000"/>
          <w:sz w:val="24"/>
          <w:szCs w:val="24"/>
        </w:rPr>
        <w:t>Á</w:t>
      </w:r>
      <w:r>
        <w:rPr>
          <w:rFonts w:ascii="Times New Roman" w:hAnsi="Times New Roman" w:cs="Times New Roman"/>
          <w:sz w:val="24"/>
          <w:szCs w:val="24"/>
        </w:rPr>
        <w:t xml:space="preserve"> Linda; DUCHOŇOV</w:t>
      </w:r>
      <w:r>
        <w:rPr>
          <w:rFonts w:ascii="Times New Roman" w:hAnsi="Times New Roman" w:cs="Times New Roman"/>
          <w:color w:val="000000"/>
          <w:sz w:val="24"/>
          <w:szCs w:val="24"/>
        </w:rPr>
        <w:t>Á</w:t>
      </w:r>
      <w:r>
        <w:rPr>
          <w:rFonts w:ascii="Times New Roman" w:hAnsi="Times New Roman" w:cs="Times New Roman"/>
          <w:sz w:val="24"/>
          <w:szCs w:val="24"/>
        </w:rPr>
        <w:t>, Diana; BYSTRICK</w:t>
      </w:r>
      <w:r>
        <w:rPr>
          <w:rFonts w:ascii="Times New Roman" w:hAnsi="Times New Roman" w:cs="Times New Roman"/>
          <w:color w:val="000000"/>
          <w:sz w:val="24"/>
          <w:szCs w:val="24"/>
        </w:rPr>
        <w:t>Ý</w:t>
      </w:r>
      <w:r>
        <w:rPr>
          <w:rFonts w:ascii="Times New Roman" w:hAnsi="Times New Roman" w:cs="Times New Roman"/>
          <w:sz w:val="24"/>
          <w:szCs w:val="24"/>
        </w:rPr>
        <w:t>, Peter; HANULA, Matej; HOLL</w:t>
      </w:r>
      <w:r>
        <w:rPr>
          <w:rFonts w:ascii="Times New Roman" w:hAnsi="Times New Roman" w:cs="Times New Roman"/>
          <w:color w:val="000000"/>
          <w:sz w:val="24"/>
          <w:szCs w:val="24"/>
        </w:rPr>
        <w:t>Ý</w:t>
      </w:r>
      <w:r>
        <w:rPr>
          <w:rFonts w:ascii="Times New Roman" w:hAnsi="Times New Roman" w:cs="Times New Roman"/>
          <w:sz w:val="24"/>
          <w:szCs w:val="24"/>
        </w:rPr>
        <w:t>, Karol, DR</w:t>
      </w:r>
      <w:r>
        <w:rPr>
          <w:rFonts w:ascii="Times New Roman" w:hAnsi="Times New Roman" w:cs="Times New Roman"/>
          <w:color w:val="000000"/>
          <w:sz w:val="24"/>
          <w:szCs w:val="24"/>
        </w:rPr>
        <w:t>Á</w:t>
      </w:r>
      <w:r>
        <w:rPr>
          <w:rFonts w:ascii="Times New Roman" w:hAnsi="Times New Roman" w:cs="Times New Roman"/>
          <w:sz w:val="24"/>
          <w:szCs w:val="24"/>
        </w:rPr>
        <w:t>BIK, Jakub: Historia magistra - prezent</w:t>
      </w:r>
      <w:r>
        <w:rPr>
          <w:rFonts w:ascii="Times New Roman" w:hAnsi="Times New Roman" w:cs="Times New Roman"/>
          <w:color w:val="000000"/>
          <w:sz w:val="24"/>
          <w:szCs w:val="24"/>
        </w:rPr>
        <w:t>á</w:t>
      </w:r>
      <w:r>
        <w:rPr>
          <w:rFonts w:ascii="Times New Roman" w:hAnsi="Times New Roman" w:cs="Times New Roman"/>
          <w:sz w:val="24"/>
          <w:szCs w:val="24"/>
        </w:rPr>
        <w:t>cia knihy Hist</w:t>
      </w:r>
      <w:r>
        <w:rPr>
          <w:rFonts w:ascii="Times New Roman" w:hAnsi="Times New Roman" w:cs="Times New Roman"/>
          <w:color w:val="000000"/>
          <w:sz w:val="24"/>
          <w:szCs w:val="24"/>
        </w:rPr>
        <w:t>ó</w:t>
      </w:r>
      <w:r>
        <w:rPr>
          <w:rFonts w:ascii="Times New Roman" w:hAnsi="Times New Roman" w:cs="Times New Roman"/>
          <w:sz w:val="24"/>
          <w:szCs w:val="24"/>
        </w:rPr>
        <w:t>ria zadn</w:t>
      </w:r>
      <w:r>
        <w:rPr>
          <w:rFonts w:ascii="Times New Roman" w:hAnsi="Times New Roman" w:cs="Times New Roman"/>
          <w:color w:val="000000"/>
          <w:sz w:val="24"/>
          <w:szCs w:val="24"/>
        </w:rPr>
        <w:t>ý</w:t>
      </w:r>
      <w:r>
        <w:rPr>
          <w:rFonts w:ascii="Times New Roman" w:hAnsi="Times New Roman" w:cs="Times New Roman"/>
          <w:sz w:val="24"/>
          <w:szCs w:val="24"/>
        </w:rPr>
        <w:t>mi dverami. Univerzitn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v Bratislave;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 SAV. Bratislava, 10.10.2019. </w:t>
      </w:r>
    </w:p>
    <w:p w14:paraId="19686FCE"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MICHELA, Miroslav: predn</w:t>
      </w:r>
      <w:r>
        <w:rPr>
          <w:rFonts w:ascii="Times New Roman" w:hAnsi="Times New Roman" w:cs="Times New Roman"/>
          <w:color w:val="000000"/>
          <w:sz w:val="24"/>
          <w:szCs w:val="24"/>
        </w:rPr>
        <w:t>áš</w:t>
      </w:r>
      <w:r>
        <w:rPr>
          <w:rFonts w:ascii="Times New Roman" w:hAnsi="Times New Roman" w:cs="Times New Roman"/>
          <w:sz w:val="24"/>
          <w:szCs w:val="24"/>
        </w:rPr>
        <w:t>ka Trianon szlov</w:t>
      </w:r>
      <w:r>
        <w:rPr>
          <w:rFonts w:ascii="Times New Roman" w:hAnsi="Times New Roman" w:cs="Times New Roman"/>
          <w:color w:val="000000"/>
          <w:sz w:val="24"/>
          <w:szCs w:val="24"/>
        </w:rPr>
        <w:t>á</w:t>
      </w:r>
      <w:r>
        <w:rPr>
          <w:rFonts w:ascii="Times New Roman" w:hAnsi="Times New Roman" w:cs="Times New Roman"/>
          <w:sz w:val="24"/>
          <w:szCs w:val="24"/>
        </w:rPr>
        <w:t>k szemsz</w:t>
      </w:r>
      <w:r>
        <w:rPr>
          <w:rFonts w:ascii="Times New Roman" w:hAnsi="Times New Roman" w:cs="Times New Roman"/>
          <w:color w:val="000000"/>
          <w:sz w:val="24"/>
          <w:szCs w:val="24"/>
        </w:rPr>
        <w:t>ö</w:t>
      </w:r>
      <w:r>
        <w:rPr>
          <w:rFonts w:ascii="Times New Roman" w:hAnsi="Times New Roman" w:cs="Times New Roman"/>
          <w:sz w:val="24"/>
          <w:szCs w:val="24"/>
        </w:rPr>
        <w:t>gből. Bib</w:t>
      </w:r>
      <w:r>
        <w:rPr>
          <w:rFonts w:ascii="Times New Roman" w:hAnsi="Times New Roman" w:cs="Times New Roman"/>
          <w:color w:val="000000"/>
          <w:sz w:val="24"/>
          <w:szCs w:val="24"/>
        </w:rPr>
        <w:t>ó</w:t>
      </w:r>
      <w:r>
        <w:rPr>
          <w:rFonts w:ascii="Times New Roman" w:hAnsi="Times New Roman" w:cs="Times New Roman"/>
          <w:sz w:val="24"/>
          <w:szCs w:val="24"/>
        </w:rPr>
        <w:t xml:space="preserve"> Istv</w:t>
      </w:r>
      <w:r>
        <w:rPr>
          <w:rFonts w:ascii="Times New Roman" w:hAnsi="Times New Roman" w:cs="Times New Roman"/>
          <w:color w:val="000000"/>
          <w:sz w:val="24"/>
          <w:szCs w:val="24"/>
        </w:rPr>
        <w:t>á</w:t>
      </w:r>
      <w:r>
        <w:rPr>
          <w:rFonts w:ascii="Times New Roman" w:hAnsi="Times New Roman" w:cs="Times New Roman"/>
          <w:sz w:val="24"/>
          <w:szCs w:val="24"/>
        </w:rPr>
        <w:t>n Szabadegyetem Central European University. Budape</w:t>
      </w:r>
      <w:r>
        <w:rPr>
          <w:rFonts w:ascii="Times New Roman" w:hAnsi="Times New Roman" w:cs="Times New Roman"/>
          <w:color w:val="000000"/>
          <w:sz w:val="24"/>
          <w:szCs w:val="24"/>
        </w:rPr>
        <w:t>š</w:t>
      </w:r>
      <w:r>
        <w:rPr>
          <w:rFonts w:ascii="Times New Roman" w:hAnsi="Times New Roman" w:cs="Times New Roman"/>
          <w:sz w:val="24"/>
          <w:szCs w:val="24"/>
        </w:rPr>
        <w:t>ť</w:t>
      </w:r>
      <w:r w:rsidR="006509AE">
        <w:rPr>
          <w:rFonts w:ascii="Times New Roman" w:hAnsi="Times New Roman" w:cs="Times New Roman"/>
          <w:sz w:val="24"/>
          <w:szCs w:val="24"/>
        </w:rPr>
        <w:t>,</w:t>
      </w:r>
      <w:r>
        <w:rPr>
          <w:rFonts w:ascii="Times New Roman" w:hAnsi="Times New Roman" w:cs="Times New Roman"/>
          <w:sz w:val="24"/>
          <w:szCs w:val="24"/>
        </w:rPr>
        <w:t xml:space="preserve"> 21.11.2019.</w:t>
      </w:r>
    </w:p>
    <w:p w14:paraId="5695EB01"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MORAVČ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Henrieta: Friedrich Weinwurm: Univerz</w:t>
      </w:r>
      <w:r>
        <w:rPr>
          <w:rFonts w:ascii="Times New Roman" w:hAnsi="Times New Roman" w:cs="Times New Roman"/>
          <w:color w:val="000000"/>
          <w:sz w:val="24"/>
          <w:szCs w:val="24"/>
        </w:rPr>
        <w:t>á</w:t>
      </w:r>
      <w:r>
        <w:rPr>
          <w:rFonts w:ascii="Times New Roman" w:hAnsi="Times New Roman" w:cs="Times New Roman"/>
          <w:sz w:val="24"/>
          <w:szCs w:val="24"/>
        </w:rPr>
        <w:t>lna architekt</w:t>
      </w:r>
      <w:r>
        <w:rPr>
          <w:rFonts w:ascii="Times New Roman" w:hAnsi="Times New Roman" w:cs="Times New Roman"/>
          <w:color w:val="000000"/>
          <w:sz w:val="24"/>
          <w:szCs w:val="24"/>
        </w:rPr>
        <w:t>ú</w:t>
      </w:r>
      <w:r>
        <w:rPr>
          <w:rFonts w:ascii="Times New Roman" w:hAnsi="Times New Roman" w:cs="Times New Roman"/>
          <w:sz w:val="24"/>
          <w:szCs w:val="24"/>
        </w:rPr>
        <w:t>ra? Prototyp Praha/Bratislava. UMPRUM workshop in Bratislava. 11.10.2019.</w:t>
      </w:r>
    </w:p>
    <w:p w14:paraId="506575E8"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SEGE</w:t>
      </w:r>
      <w:r>
        <w:rPr>
          <w:rFonts w:ascii="Times New Roman" w:hAnsi="Times New Roman" w:cs="Times New Roman"/>
          <w:color w:val="000000"/>
          <w:sz w:val="24"/>
          <w:szCs w:val="24"/>
        </w:rPr>
        <w:t>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 xml:space="preserve">an: </w:t>
      </w:r>
      <w:r>
        <w:rPr>
          <w:rFonts w:ascii="Times New Roman" w:hAnsi="Times New Roman" w:cs="Times New Roman"/>
          <w:color w:val="000000"/>
          <w:sz w:val="24"/>
          <w:szCs w:val="24"/>
        </w:rPr>
        <w:t>ú</w:t>
      </w:r>
      <w:r>
        <w:rPr>
          <w:rFonts w:ascii="Times New Roman" w:hAnsi="Times New Roman" w:cs="Times New Roman"/>
          <w:sz w:val="24"/>
          <w:szCs w:val="24"/>
        </w:rPr>
        <w:t xml:space="preserve">časť na panelovej diskusii </w:t>
      </w:r>
      <w:r>
        <w:rPr>
          <w:rFonts w:ascii="Times New Roman" w:hAnsi="Times New Roman" w:cs="Times New Roman"/>
          <w:color w:val="000000"/>
          <w:sz w:val="24"/>
          <w:szCs w:val="24"/>
        </w:rPr>
        <w:t>„</w:t>
      </w:r>
      <w:r>
        <w:rPr>
          <w:rFonts w:ascii="Times New Roman" w:hAnsi="Times New Roman" w:cs="Times New Roman"/>
          <w:sz w:val="24"/>
          <w:szCs w:val="24"/>
        </w:rPr>
        <w:t>Polityka Węgier wobec niemieckiej agresji na Polskę</w:t>
      </w:r>
      <w:r>
        <w:rPr>
          <w:rFonts w:ascii="Times New Roman" w:hAnsi="Times New Roman" w:cs="Times New Roman"/>
          <w:color w:val="000000"/>
          <w:sz w:val="24"/>
          <w:szCs w:val="24"/>
        </w:rPr>
        <w:t>“</w:t>
      </w:r>
      <w:r>
        <w:rPr>
          <w:rFonts w:ascii="Times New Roman" w:hAnsi="Times New Roman" w:cs="Times New Roman"/>
          <w:sz w:val="24"/>
          <w:szCs w:val="24"/>
        </w:rPr>
        <w:t xml:space="preserve"> spojenej s prezent</w:t>
      </w:r>
      <w:r>
        <w:rPr>
          <w:rFonts w:ascii="Times New Roman" w:hAnsi="Times New Roman" w:cs="Times New Roman"/>
          <w:color w:val="000000"/>
          <w:sz w:val="24"/>
          <w:szCs w:val="24"/>
        </w:rPr>
        <w:t>á</w:t>
      </w:r>
      <w:r>
        <w:rPr>
          <w:rFonts w:ascii="Times New Roman" w:hAnsi="Times New Roman" w:cs="Times New Roman"/>
          <w:sz w:val="24"/>
          <w:szCs w:val="24"/>
        </w:rPr>
        <w:t>ciou publik</w:t>
      </w:r>
      <w:r>
        <w:rPr>
          <w:rFonts w:ascii="Times New Roman" w:hAnsi="Times New Roman" w:cs="Times New Roman"/>
          <w:color w:val="000000"/>
          <w:sz w:val="24"/>
          <w:szCs w:val="24"/>
        </w:rPr>
        <w:t>á</w:t>
      </w:r>
      <w:r>
        <w:rPr>
          <w:rFonts w:ascii="Times New Roman" w:hAnsi="Times New Roman" w:cs="Times New Roman"/>
          <w:sz w:val="24"/>
          <w:szCs w:val="24"/>
        </w:rPr>
        <w:t>cie Leon Orłowski. Poseł w Budapeszcie (1936</w:t>
      </w:r>
      <w:r>
        <w:rPr>
          <w:rFonts w:ascii="Times New Roman" w:hAnsi="Times New Roman" w:cs="Times New Roman"/>
          <w:color w:val="000000"/>
          <w:sz w:val="24"/>
          <w:szCs w:val="24"/>
        </w:rPr>
        <w:t>–</w:t>
      </w:r>
      <w:r>
        <w:rPr>
          <w:rFonts w:ascii="Times New Roman" w:hAnsi="Times New Roman" w:cs="Times New Roman"/>
          <w:sz w:val="24"/>
          <w:szCs w:val="24"/>
        </w:rPr>
        <w:t>1940). Biografia dyplomaty. Organiz</w:t>
      </w:r>
      <w:r>
        <w:rPr>
          <w:rFonts w:ascii="Times New Roman" w:hAnsi="Times New Roman" w:cs="Times New Roman"/>
          <w:color w:val="000000"/>
          <w:sz w:val="24"/>
          <w:szCs w:val="24"/>
        </w:rPr>
        <w:t>á</w:t>
      </w:r>
      <w:r>
        <w:rPr>
          <w:rFonts w:ascii="Times New Roman" w:hAnsi="Times New Roman" w:cs="Times New Roman"/>
          <w:sz w:val="24"/>
          <w:szCs w:val="24"/>
        </w:rPr>
        <w:t>tor: Polski Instytut Spraw Międzynarodowych. Var</w:t>
      </w:r>
      <w:r>
        <w:rPr>
          <w:rFonts w:ascii="Times New Roman" w:hAnsi="Times New Roman" w:cs="Times New Roman"/>
          <w:color w:val="000000"/>
          <w:sz w:val="24"/>
          <w:szCs w:val="24"/>
        </w:rPr>
        <w:t>š</w:t>
      </w:r>
      <w:r>
        <w:rPr>
          <w:rFonts w:ascii="Times New Roman" w:hAnsi="Times New Roman" w:cs="Times New Roman"/>
          <w:sz w:val="24"/>
          <w:szCs w:val="24"/>
        </w:rPr>
        <w:t>ava, 20.05.2019.</w:t>
      </w:r>
    </w:p>
    <w:p w14:paraId="5F691860"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SCHVARC, Michal: Ein schwieriges Kapitel des deutsch-j</w:t>
      </w:r>
      <w:r>
        <w:rPr>
          <w:rFonts w:ascii="Times New Roman" w:hAnsi="Times New Roman" w:cs="Times New Roman"/>
          <w:color w:val="000000"/>
          <w:sz w:val="24"/>
          <w:szCs w:val="24"/>
        </w:rPr>
        <w:t>ü</w:t>
      </w:r>
      <w:r>
        <w:rPr>
          <w:rFonts w:ascii="Times New Roman" w:hAnsi="Times New Roman" w:cs="Times New Roman"/>
          <w:sz w:val="24"/>
          <w:szCs w:val="24"/>
        </w:rPr>
        <w:t>dischen Verh</w:t>
      </w:r>
      <w:r>
        <w:rPr>
          <w:rFonts w:ascii="Times New Roman" w:hAnsi="Times New Roman" w:cs="Times New Roman"/>
          <w:color w:val="000000"/>
          <w:sz w:val="24"/>
          <w:szCs w:val="24"/>
        </w:rPr>
        <w:t>ä</w:t>
      </w:r>
      <w:r>
        <w:rPr>
          <w:rFonts w:ascii="Times New Roman" w:hAnsi="Times New Roman" w:cs="Times New Roman"/>
          <w:sz w:val="24"/>
          <w:szCs w:val="24"/>
        </w:rPr>
        <w:t>ltnises. Die Volksdeutschen und Holocaust in der Slowakei.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Zentrum f</w:t>
      </w:r>
      <w:r>
        <w:rPr>
          <w:rFonts w:ascii="Times New Roman" w:hAnsi="Times New Roman" w:cs="Times New Roman"/>
          <w:color w:val="000000"/>
          <w:sz w:val="24"/>
          <w:szCs w:val="24"/>
        </w:rPr>
        <w:t>ü</w:t>
      </w:r>
      <w:r>
        <w:rPr>
          <w:rFonts w:ascii="Times New Roman" w:hAnsi="Times New Roman" w:cs="Times New Roman"/>
          <w:sz w:val="24"/>
          <w:szCs w:val="24"/>
        </w:rPr>
        <w:t>r Holocaust-Studien am Institut f</w:t>
      </w:r>
      <w:r>
        <w:rPr>
          <w:rFonts w:ascii="Times New Roman" w:hAnsi="Times New Roman" w:cs="Times New Roman"/>
          <w:color w:val="000000"/>
          <w:sz w:val="24"/>
          <w:szCs w:val="24"/>
        </w:rPr>
        <w:t>ü</w:t>
      </w:r>
      <w:r>
        <w:rPr>
          <w:rFonts w:ascii="Times New Roman" w:hAnsi="Times New Roman" w:cs="Times New Roman"/>
          <w:sz w:val="24"/>
          <w:szCs w:val="24"/>
        </w:rPr>
        <w:t>r Zeitgeschichte M</w:t>
      </w:r>
      <w:r>
        <w:rPr>
          <w:rFonts w:ascii="Times New Roman" w:hAnsi="Times New Roman" w:cs="Times New Roman"/>
          <w:color w:val="000000"/>
          <w:sz w:val="24"/>
          <w:szCs w:val="24"/>
        </w:rPr>
        <w:t>ü</w:t>
      </w:r>
      <w:r>
        <w:rPr>
          <w:rFonts w:ascii="Times New Roman" w:hAnsi="Times New Roman" w:cs="Times New Roman"/>
          <w:sz w:val="24"/>
          <w:szCs w:val="24"/>
        </w:rPr>
        <w:t>nchen. Institut f</w:t>
      </w:r>
      <w:r>
        <w:rPr>
          <w:rFonts w:ascii="Times New Roman" w:hAnsi="Times New Roman" w:cs="Times New Roman"/>
          <w:color w:val="000000"/>
          <w:sz w:val="24"/>
          <w:szCs w:val="24"/>
        </w:rPr>
        <w:t>ü</w:t>
      </w:r>
      <w:r>
        <w:rPr>
          <w:rFonts w:ascii="Times New Roman" w:hAnsi="Times New Roman" w:cs="Times New Roman"/>
          <w:sz w:val="24"/>
          <w:szCs w:val="24"/>
        </w:rPr>
        <w:t>r Zeitgeschichte Mn</w:t>
      </w:r>
      <w:r>
        <w:rPr>
          <w:rFonts w:ascii="Times New Roman" w:hAnsi="Times New Roman" w:cs="Times New Roman"/>
          <w:color w:val="000000"/>
          <w:sz w:val="24"/>
          <w:szCs w:val="24"/>
        </w:rPr>
        <w:t>í</w:t>
      </w:r>
      <w:r>
        <w:rPr>
          <w:rFonts w:ascii="Times New Roman" w:hAnsi="Times New Roman" w:cs="Times New Roman"/>
          <w:sz w:val="24"/>
          <w:szCs w:val="24"/>
        </w:rPr>
        <w:t>chov. Mn</w:t>
      </w:r>
      <w:r>
        <w:rPr>
          <w:rFonts w:ascii="Times New Roman" w:hAnsi="Times New Roman" w:cs="Times New Roman"/>
          <w:color w:val="000000"/>
          <w:sz w:val="24"/>
          <w:szCs w:val="24"/>
        </w:rPr>
        <w:t>í</w:t>
      </w:r>
      <w:r>
        <w:rPr>
          <w:rFonts w:ascii="Times New Roman" w:hAnsi="Times New Roman" w:cs="Times New Roman"/>
          <w:sz w:val="24"/>
          <w:szCs w:val="24"/>
        </w:rPr>
        <w:t>chov, 05.06.2019.</w:t>
      </w:r>
    </w:p>
    <w:p w14:paraId="5DD90592"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 Martin: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vislosti a život v stredovekom meste. Bansk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 xml:space="preserve">tiavnica v 13. </w:t>
      </w:r>
      <w:r>
        <w:rPr>
          <w:rFonts w:ascii="Times New Roman" w:hAnsi="Times New Roman" w:cs="Times New Roman"/>
          <w:color w:val="000000"/>
          <w:sz w:val="24"/>
          <w:szCs w:val="24"/>
        </w:rPr>
        <w:t>–</w:t>
      </w:r>
      <w:r>
        <w:rPr>
          <w:rFonts w:ascii="Times New Roman" w:hAnsi="Times New Roman" w:cs="Times New Roman"/>
          <w:sz w:val="24"/>
          <w:szCs w:val="24"/>
        </w:rPr>
        <w:t xml:space="preserve"> 15.storoč</w:t>
      </w:r>
      <w:r>
        <w:rPr>
          <w:rFonts w:ascii="Times New Roman" w:hAnsi="Times New Roman" w:cs="Times New Roman"/>
          <w:color w:val="000000"/>
          <w:sz w:val="24"/>
          <w:szCs w:val="24"/>
        </w:rPr>
        <w:t>í</w:t>
      </w:r>
      <w:r>
        <w:rPr>
          <w:rFonts w:ascii="Times New Roman" w:hAnsi="Times New Roman" w:cs="Times New Roman"/>
          <w:sz w:val="24"/>
          <w:szCs w:val="24"/>
        </w:rPr>
        <w:t>.  Stavebnohistorick</w:t>
      </w:r>
      <w:r>
        <w:rPr>
          <w:rFonts w:ascii="Times New Roman" w:hAnsi="Times New Roman" w:cs="Times New Roman"/>
          <w:color w:val="000000"/>
          <w:sz w:val="24"/>
          <w:szCs w:val="24"/>
        </w:rPr>
        <w:t>ý</w:t>
      </w:r>
      <w:r>
        <w:rPr>
          <w:rFonts w:ascii="Times New Roman" w:hAnsi="Times New Roman" w:cs="Times New Roman"/>
          <w:sz w:val="24"/>
          <w:szCs w:val="24"/>
        </w:rPr>
        <w:t xml:space="preserve"> a urbanistick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voj Banskej </w:t>
      </w:r>
      <w:r>
        <w:rPr>
          <w:rFonts w:ascii="Times New Roman" w:hAnsi="Times New Roman" w:cs="Times New Roman"/>
          <w:color w:val="000000"/>
          <w:sz w:val="24"/>
          <w:szCs w:val="24"/>
        </w:rPr>
        <w:t>Š</w:t>
      </w:r>
      <w:r>
        <w:rPr>
          <w:rFonts w:ascii="Times New Roman" w:hAnsi="Times New Roman" w:cs="Times New Roman"/>
          <w:sz w:val="24"/>
          <w:szCs w:val="24"/>
        </w:rPr>
        <w:t>tiavnice, 2.časť: Bansk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tiavnica gotick</w:t>
      </w:r>
      <w:r>
        <w:rPr>
          <w:rFonts w:ascii="Times New Roman" w:hAnsi="Times New Roman" w:cs="Times New Roman"/>
          <w:color w:val="000000"/>
          <w:sz w:val="24"/>
          <w:szCs w:val="24"/>
        </w:rPr>
        <w:t>á</w:t>
      </w:r>
      <w:r>
        <w:rPr>
          <w:rFonts w:ascii="Times New Roman" w:hAnsi="Times New Roman" w:cs="Times New Roman"/>
          <w:sz w:val="24"/>
          <w:szCs w:val="24"/>
        </w:rPr>
        <w:t>. Oraganiz</w:t>
      </w:r>
      <w:r>
        <w:rPr>
          <w:rFonts w:ascii="Times New Roman" w:hAnsi="Times New Roman" w:cs="Times New Roman"/>
          <w:color w:val="000000"/>
          <w:sz w:val="24"/>
          <w:szCs w:val="24"/>
        </w:rPr>
        <w:t>á</w:t>
      </w:r>
      <w:r>
        <w:rPr>
          <w:rFonts w:ascii="Times New Roman" w:hAnsi="Times New Roman" w:cs="Times New Roman"/>
          <w:sz w:val="24"/>
          <w:szCs w:val="24"/>
        </w:rPr>
        <w:t>tor: Vzdel</w:t>
      </w:r>
      <w:r>
        <w:rPr>
          <w:rFonts w:ascii="Times New Roman" w:hAnsi="Times New Roman" w:cs="Times New Roman"/>
          <w:color w:val="000000"/>
          <w:sz w:val="24"/>
          <w:szCs w:val="24"/>
        </w:rPr>
        <w:t>á</w:t>
      </w:r>
      <w:r>
        <w:rPr>
          <w:rFonts w:ascii="Times New Roman" w:hAnsi="Times New Roman" w:cs="Times New Roman"/>
          <w:sz w:val="24"/>
          <w:szCs w:val="24"/>
        </w:rPr>
        <w:t>vacie a vedeckov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centrum FA STU, v r</w:t>
      </w:r>
      <w:r>
        <w:rPr>
          <w:rFonts w:ascii="Times New Roman" w:hAnsi="Times New Roman" w:cs="Times New Roman"/>
          <w:color w:val="000000"/>
          <w:sz w:val="24"/>
          <w:szCs w:val="24"/>
        </w:rPr>
        <w:t>á</w:t>
      </w:r>
      <w:r>
        <w:rPr>
          <w:rFonts w:ascii="Times New Roman" w:hAnsi="Times New Roman" w:cs="Times New Roman"/>
          <w:sz w:val="24"/>
          <w:szCs w:val="24"/>
        </w:rPr>
        <w:t>mci Dn</w:t>
      </w:r>
      <w:r>
        <w:rPr>
          <w:rFonts w:ascii="Times New Roman" w:hAnsi="Times New Roman" w:cs="Times New Roman"/>
          <w:color w:val="000000"/>
          <w:sz w:val="24"/>
          <w:szCs w:val="24"/>
        </w:rPr>
        <w:t>í</w:t>
      </w:r>
      <w:r>
        <w:rPr>
          <w:rFonts w:ascii="Times New Roman" w:hAnsi="Times New Roman" w:cs="Times New Roman"/>
          <w:sz w:val="24"/>
          <w:szCs w:val="24"/>
        </w:rPr>
        <w:t xml:space="preserve"> eur</w:t>
      </w:r>
      <w:r>
        <w:rPr>
          <w:rFonts w:ascii="Times New Roman" w:hAnsi="Times New Roman" w:cs="Times New Roman"/>
          <w:color w:val="000000"/>
          <w:sz w:val="24"/>
          <w:szCs w:val="24"/>
        </w:rPr>
        <w:t>ó</w:t>
      </w:r>
      <w:r>
        <w:rPr>
          <w:rFonts w:ascii="Times New Roman" w:hAnsi="Times New Roman" w:cs="Times New Roman"/>
          <w:sz w:val="24"/>
          <w:szCs w:val="24"/>
        </w:rPr>
        <w:t>pskeho kult</w:t>
      </w:r>
      <w:r>
        <w:rPr>
          <w:rFonts w:ascii="Times New Roman" w:hAnsi="Times New Roman" w:cs="Times New Roman"/>
          <w:color w:val="000000"/>
          <w:sz w:val="24"/>
          <w:szCs w:val="24"/>
        </w:rPr>
        <w:t>ú</w:t>
      </w:r>
      <w:r>
        <w:rPr>
          <w:rFonts w:ascii="Times New Roman" w:hAnsi="Times New Roman" w:cs="Times New Roman"/>
          <w:sz w:val="24"/>
          <w:szCs w:val="24"/>
        </w:rPr>
        <w:t>rneho dedičstva. Bansk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tiavnica, 15.09.2019.</w:t>
      </w:r>
    </w:p>
    <w:p w14:paraId="69B7A50D" w14:textId="77777777" w:rsidR="00B32AB5" w:rsidRDefault="009B58EF" w:rsidP="006509AE">
      <w:pPr>
        <w:widowControl w:val="0"/>
        <w:autoSpaceDE w:val="0"/>
        <w:autoSpaceDN w:val="0"/>
        <w:adjustRightInd w:val="0"/>
        <w:spacing w:after="100" w:afterAutospacing="1" w:line="240" w:lineRule="auto"/>
        <w:ind w:left="680" w:hanging="340"/>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ab/>
        <w:t xml:space="preserve">ZAJAC, Oliver: </w:t>
      </w:r>
      <w:r>
        <w:rPr>
          <w:rFonts w:ascii="Times New Roman" w:hAnsi="Times New Roman" w:cs="Times New Roman"/>
          <w:color w:val="000000"/>
          <w:sz w:val="24"/>
          <w:szCs w:val="24"/>
        </w:rPr>
        <w:t>„</w:t>
      </w:r>
      <w:r>
        <w:rPr>
          <w:rFonts w:ascii="Times New Roman" w:hAnsi="Times New Roman" w:cs="Times New Roman"/>
          <w:sz w:val="24"/>
          <w:szCs w:val="24"/>
        </w:rPr>
        <w:t>To be heard, but not to be seen,</w:t>
      </w:r>
      <w:r>
        <w:rPr>
          <w:rFonts w:ascii="Times New Roman" w:hAnsi="Times New Roman" w:cs="Times New Roman"/>
          <w:color w:val="000000"/>
          <w:sz w:val="24"/>
          <w:szCs w:val="24"/>
        </w:rPr>
        <w:t>“</w:t>
      </w:r>
      <w:r>
        <w:rPr>
          <w:rFonts w:ascii="Times New Roman" w:hAnsi="Times New Roman" w:cs="Times New Roman"/>
          <w:sz w:val="24"/>
          <w:szCs w:val="24"/>
        </w:rPr>
        <w:t xml:space="preserve"> establishment and activities of Hotel Lambert diplomatic agency in Belgrade before 1848. Vyžiadan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 pre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v</w:t>
      </w:r>
      <w:r>
        <w:rPr>
          <w:rFonts w:ascii="Times New Roman" w:hAnsi="Times New Roman" w:cs="Times New Roman"/>
          <w:color w:val="000000"/>
          <w:sz w:val="24"/>
          <w:szCs w:val="24"/>
        </w:rPr>
        <w:t>ý</w:t>
      </w:r>
      <w:r>
        <w:rPr>
          <w:rFonts w:ascii="Times New Roman" w:hAnsi="Times New Roman" w:cs="Times New Roman"/>
          <w:sz w:val="24"/>
          <w:szCs w:val="24"/>
        </w:rPr>
        <w:t>chodoeur</w:t>
      </w:r>
      <w:r>
        <w:rPr>
          <w:rFonts w:ascii="Times New Roman" w:hAnsi="Times New Roman" w:cs="Times New Roman"/>
          <w:color w:val="000000"/>
          <w:sz w:val="24"/>
          <w:szCs w:val="24"/>
        </w:rPr>
        <w:t>ó</w:t>
      </w:r>
      <w:r>
        <w:rPr>
          <w:rFonts w:ascii="Times New Roman" w:hAnsi="Times New Roman" w:cs="Times New Roman"/>
          <w:sz w:val="24"/>
          <w:szCs w:val="24"/>
        </w:rPr>
        <w:t>pskych dej</w:t>
      </w:r>
      <w:r>
        <w:rPr>
          <w:rFonts w:ascii="Times New Roman" w:hAnsi="Times New Roman" w:cs="Times New Roman"/>
          <w:color w:val="000000"/>
          <w:sz w:val="24"/>
          <w:szCs w:val="24"/>
        </w:rPr>
        <w:t>í</w:t>
      </w:r>
      <w:r>
        <w:rPr>
          <w:rFonts w:ascii="Times New Roman" w:hAnsi="Times New Roman" w:cs="Times New Roman"/>
          <w:sz w:val="24"/>
          <w:szCs w:val="24"/>
        </w:rPr>
        <w:t>n na Viedenskej univerzite. Viedeň</w:t>
      </w:r>
      <w:r w:rsidR="006509AE">
        <w:rPr>
          <w:rFonts w:ascii="Times New Roman" w:hAnsi="Times New Roman" w:cs="Times New Roman"/>
          <w:sz w:val="24"/>
          <w:szCs w:val="24"/>
        </w:rPr>
        <w:t>,</w:t>
      </w:r>
      <w:r>
        <w:rPr>
          <w:rFonts w:ascii="Times New Roman" w:hAnsi="Times New Roman" w:cs="Times New Roman"/>
          <w:sz w:val="24"/>
          <w:szCs w:val="24"/>
        </w:rPr>
        <w:t xml:space="preserve"> 18.06.2019.</w:t>
      </w:r>
    </w:p>
    <w:p w14:paraId="4543DCF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78078CC" w14:textId="77777777" w:rsidR="006509AE" w:rsidRDefault="006509AE">
      <w:pPr>
        <w:widowControl w:val="0"/>
        <w:autoSpaceDE w:val="0"/>
        <w:autoSpaceDN w:val="0"/>
        <w:adjustRightInd w:val="0"/>
        <w:spacing w:after="0" w:line="240" w:lineRule="auto"/>
        <w:jc w:val="both"/>
        <w:rPr>
          <w:rFonts w:ascii="Times New Roman" w:hAnsi="Times New Roman" w:cs="Times New Roman"/>
          <w:sz w:val="24"/>
          <w:szCs w:val="24"/>
        </w:rPr>
      </w:pPr>
    </w:p>
    <w:p w14:paraId="76A7031F" w14:textId="77777777" w:rsidR="006509AE" w:rsidRDefault="006509AE">
      <w:pPr>
        <w:widowControl w:val="0"/>
        <w:autoSpaceDE w:val="0"/>
        <w:autoSpaceDN w:val="0"/>
        <w:adjustRightInd w:val="0"/>
        <w:spacing w:after="0" w:line="240" w:lineRule="auto"/>
        <w:jc w:val="both"/>
        <w:rPr>
          <w:rFonts w:ascii="Times New Roman" w:hAnsi="Times New Roman" w:cs="Times New Roman"/>
          <w:sz w:val="24"/>
          <w:szCs w:val="24"/>
        </w:rPr>
      </w:pPr>
    </w:p>
    <w:p w14:paraId="002FB460" w14:textId="77777777" w:rsidR="006509AE" w:rsidRDefault="006509AE">
      <w:pPr>
        <w:widowControl w:val="0"/>
        <w:autoSpaceDE w:val="0"/>
        <w:autoSpaceDN w:val="0"/>
        <w:adjustRightInd w:val="0"/>
        <w:spacing w:after="0" w:line="240" w:lineRule="auto"/>
        <w:jc w:val="both"/>
        <w:rPr>
          <w:rFonts w:ascii="Times New Roman" w:hAnsi="Times New Roman" w:cs="Times New Roman"/>
          <w:sz w:val="24"/>
          <w:szCs w:val="24"/>
        </w:rPr>
      </w:pPr>
    </w:p>
    <w:p w14:paraId="412780F2" w14:textId="77777777" w:rsidR="006509AE" w:rsidRDefault="006509AE">
      <w:pPr>
        <w:widowControl w:val="0"/>
        <w:autoSpaceDE w:val="0"/>
        <w:autoSpaceDN w:val="0"/>
        <w:adjustRightInd w:val="0"/>
        <w:spacing w:after="0" w:line="240" w:lineRule="auto"/>
        <w:jc w:val="both"/>
        <w:rPr>
          <w:rFonts w:ascii="Times New Roman" w:hAnsi="Times New Roman" w:cs="Times New Roman"/>
          <w:sz w:val="24"/>
          <w:szCs w:val="24"/>
        </w:rPr>
      </w:pPr>
    </w:p>
    <w:p w14:paraId="238A94FD"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2.7. Patentová a licenčná činnosť na Slovensku a v zahraničí v roku 2019</w:t>
      </w:r>
    </w:p>
    <w:p w14:paraId="1682844E" w14:textId="77777777" w:rsidR="00B32AB5" w:rsidRDefault="00B32AB5" w:rsidP="006509AE">
      <w:pPr>
        <w:widowControl w:val="0"/>
        <w:autoSpaceDE w:val="0"/>
        <w:autoSpaceDN w:val="0"/>
        <w:adjustRightInd w:val="0"/>
        <w:spacing w:after="100" w:afterAutospacing="1" w:line="240" w:lineRule="auto"/>
        <w:rPr>
          <w:rFonts w:ascii="Times New Roman" w:hAnsi="Times New Roman" w:cs="Times New Roman"/>
          <w:sz w:val="24"/>
          <w:szCs w:val="24"/>
        </w:rPr>
      </w:pPr>
    </w:p>
    <w:p w14:paraId="281A685F"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2.7.1. Vynálezy, na ktoré bol v roku 2019 udelený patent</w:t>
      </w:r>
    </w:p>
    <w:p w14:paraId="1822DBA8"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a) na Slovensku</w:t>
      </w:r>
    </w:p>
    <w:p w14:paraId="0C517907"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b) v</w:t>
      </w:r>
      <w:r w:rsidR="006509AE">
        <w:rPr>
          <w:rFonts w:ascii="Times New Roman" w:hAnsi="Times New Roman" w:cs="Times New Roman"/>
          <w:b/>
          <w:bCs/>
          <w:sz w:val="24"/>
          <w:szCs w:val="24"/>
        </w:rPr>
        <w:t> </w:t>
      </w:r>
      <w:r>
        <w:rPr>
          <w:rFonts w:ascii="Times New Roman" w:hAnsi="Times New Roman" w:cs="Times New Roman"/>
          <w:b/>
          <w:bCs/>
          <w:sz w:val="24"/>
          <w:szCs w:val="24"/>
        </w:rPr>
        <w:t>zahraničí</w:t>
      </w:r>
    </w:p>
    <w:p w14:paraId="2C9CAF7A" w14:textId="77777777" w:rsidR="00B32AB5" w:rsidRDefault="00B32AB5" w:rsidP="006509AE">
      <w:pPr>
        <w:widowControl w:val="0"/>
        <w:autoSpaceDE w:val="0"/>
        <w:autoSpaceDN w:val="0"/>
        <w:adjustRightInd w:val="0"/>
        <w:spacing w:after="100" w:afterAutospacing="1" w:line="240" w:lineRule="auto"/>
        <w:rPr>
          <w:rFonts w:ascii="Times New Roman" w:hAnsi="Times New Roman" w:cs="Times New Roman"/>
          <w:sz w:val="24"/>
          <w:szCs w:val="24"/>
        </w:rPr>
      </w:pPr>
    </w:p>
    <w:p w14:paraId="12049C10"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2.7.2. Vynálezy prihlásené v roku 2019</w:t>
      </w:r>
    </w:p>
    <w:p w14:paraId="55E3C2E4"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a) na Slovensku</w:t>
      </w:r>
    </w:p>
    <w:p w14:paraId="1DB87DB2"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b) v iných krajinách ako prioritná prihláška</w:t>
      </w:r>
    </w:p>
    <w:p w14:paraId="49BAD979"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c) PCT</w:t>
      </w:r>
    </w:p>
    <w:p w14:paraId="2035DF8F"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d) EP</w:t>
      </w:r>
    </w:p>
    <w:p w14:paraId="4DCE3A4E"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e) v iných krajinách v rámci tzv. národnej fázy po PCT, resp. po validácii EP</w:t>
      </w:r>
    </w:p>
    <w:p w14:paraId="7B9F9581" w14:textId="77777777" w:rsidR="00B32AB5" w:rsidRDefault="00B32AB5" w:rsidP="006509AE">
      <w:pPr>
        <w:widowControl w:val="0"/>
        <w:autoSpaceDE w:val="0"/>
        <w:autoSpaceDN w:val="0"/>
        <w:adjustRightInd w:val="0"/>
        <w:spacing w:after="100" w:afterAutospacing="1" w:line="240" w:lineRule="auto"/>
        <w:rPr>
          <w:rFonts w:ascii="Times New Roman" w:hAnsi="Times New Roman" w:cs="Times New Roman"/>
          <w:sz w:val="24"/>
          <w:szCs w:val="24"/>
        </w:rPr>
      </w:pPr>
    </w:p>
    <w:p w14:paraId="34376788"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2.7.3. Úžitkové vzory na Slovensku</w:t>
      </w:r>
    </w:p>
    <w:p w14:paraId="4C8B9503"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a) prihlásené v roku 2019</w:t>
      </w:r>
    </w:p>
    <w:p w14:paraId="21E06E4E"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b) udelené v roku 2019</w:t>
      </w:r>
    </w:p>
    <w:p w14:paraId="39F4747D" w14:textId="77777777" w:rsidR="00B32AB5" w:rsidRDefault="00B32AB5" w:rsidP="006509AE">
      <w:pPr>
        <w:widowControl w:val="0"/>
        <w:autoSpaceDE w:val="0"/>
        <w:autoSpaceDN w:val="0"/>
        <w:adjustRightInd w:val="0"/>
        <w:spacing w:after="100" w:afterAutospacing="1" w:line="240" w:lineRule="auto"/>
        <w:rPr>
          <w:rFonts w:ascii="Times New Roman" w:hAnsi="Times New Roman" w:cs="Times New Roman"/>
          <w:sz w:val="24"/>
          <w:szCs w:val="24"/>
        </w:rPr>
      </w:pPr>
    </w:p>
    <w:p w14:paraId="7225A431"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2.7.4. Realizované vynálezy</w:t>
      </w:r>
    </w:p>
    <w:p w14:paraId="2918E244"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a) predané patenty resp. prihlášky vynálezov (v prípade úplnej zmeny majiteľa patentu)</w:t>
      </w:r>
    </w:p>
    <w:p w14:paraId="3AAD04EC" w14:textId="77777777" w:rsidR="006509AE" w:rsidRDefault="009B58EF" w:rsidP="006509AE">
      <w:pPr>
        <w:widowControl w:val="0"/>
        <w:autoSpaceDE w:val="0"/>
        <w:autoSpaceDN w:val="0"/>
        <w:adjustRightInd w:val="0"/>
        <w:spacing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b) predané licencie (v prípade že majiteľom ostáva organizácia SAV)</w:t>
      </w:r>
    </w:p>
    <w:p w14:paraId="1AA2B0BF" w14:textId="77777777" w:rsidR="00B32AB5" w:rsidRDefault="009B58EF" w:rsidP="006509AE">
      <w:pPr>
        <w:widowControl w:val="0"/>
        <w:autoSpaceDE w:val="0"/>
        <w:autoSpaceDN w:val="0"/>
        <w:adjustRightInd w:val="0"/>
        <w:spacing w:after="100" w:afterAutospacing="1" w:line="240" w:lineRule="auto"/>
        <w:rPr>
          <w:rFonts w:ascii="Times New Roman" w:hAnsi="Times New Roman" w:cs="Times New Roman"/>
          <w:sz w:val="24"/>
          <w:szCs w:val="24"/>
        </w:rPr>
      </w:pPr>
      <w:r>
        <w:rPr>
          <w:rFonts w:ascii="Times New Roman" w:hAnsi="Times New Roman" w:cs="Times New Roman"/>
          <w:i/>
          <w:iCs/>
          <w:color w:val="999999"/>
          <w:sz w:val="20"/>
          <w:szCs w:val="20"/>
        </w:rPr>
        <w:t>Finančný prínos pre organizáciu SAV v roku 2019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6E634F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14:paraId="72E054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B32AB5" w14:paraId="59F30E8E" w14:textId="77777777">
        <w:trPr>
          <w:trHeight w:val="397"/>
        </w:trPr>
        <w:tc>
          <w:tcPr>
            <w:tcW w:w="3366" w:type="dxa"/>
            <w:tcBorders>
              <w:top w:val="single" w:sz="4" w:space="0" w:color="auto"/>
              <w:left w:val="single" w:sz="4" w:space="0" w:color="auto"/>
              <w:bottom w:val="single" w:sz="4" w:space="0" w:color="auto"/>
              <w:right w:val="single" w:sz="4" w:space="0" w:color="auto"/>
            </w:tcBorders>
            <w:vAlign w:val="center"/>
          </w:tcPr>
          <w:p w14:paraId="23200B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14:paraId="1F6A52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14:paraId="4CFE7C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B32AB5" w14:paraId="488B4A8E"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5C8238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    </w:t>
            </w:r>
          </w:p>
        </w:tc>
        <w:tc>
          <w:tcPr>
            <w:tcW w:w="4536" w:type="dxa"/>
            <w:tcBorders>
              <w:top w:val="single" w:sz="4" w:space="0" w:color="auto"/>
              <w:left w:val="single" w:sz="4" w:space="0" w:color="auto"/>
              <w:bottom w:val="single" w:sz="4" w:space="0" w:color="auto"/>
              <w:right w:val="single" w:sz="4" w:space="0" w:color="auto"/>
            </w:tcBorders>
            <w:vAlign w:val="center"/>
          </w:tcPr>
          <w:p w14:paraId="0AAF01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14:paraId="76CA43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2AB5" w14:paraId="7212C0DB"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22B7FC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074E8A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6B352D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6075F054"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547D83A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Hanula Matej    </w:t>
            </w:r>
          </w:p>
        </w:tc>
        <w:tc>
          <w:tcPr>
            <w:tcW w:w="4536" w:type="dxa"/>
            <w:tcBorders>
              <w:top w:val="single" w:sz="4" w:space="0" w:color="auto"/>
              <w:left w:val="single" w:sz="4" w:space="0" w:color="auto"/>
              <w:bottom w:val="single" w:sz="4" w:space="0" w:color="auto"/>
              <w:right w:val="single" w:sz="4" w:space="0" w:color="auto"/>
            </w:tcBorders>
            <w:vAlign w:val="center"/>
          </w:tcPr>
          <w:p w14:paraId="6E314F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74D3126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0D810F5"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2791AA8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Kázmerová Ľubica    </w:t>
            </w:r>
          </w:p>
        </w:tc>
        <w:tc>
          <w:tcPr>
            <w:tcW w:w="4536" w:type="dxa"/>
            <w:tcBorders>
              <w:top w:val="single" w:sz="4" w:space="0" w:color="auto"/>
              <w:left w:val="single" w:sz="4" w:space="0" w:color="auto"/>
              <w:bottom w:val="single" w:sz="4" w:space="0" w:color="auto"/>
              <w:right w:val="single" w:sz="4" w:space="0" w:color="auto"/>
            </w:tcBorders>
            <w:vAlign w:val="center"/>
          </w:tcPr>
          <w:p w14:paraId="1A4883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14:paraId="6ADBE4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A32476A"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C0F402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14:paraId="001DC8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11A2B62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75DF227"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65EA88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Michálek Slavomír    </w:t>
            </w:r>
          </w:p>
        </w:tc>
        <w:tc>
          <w:tcPr>
            <w:tcW w:w="4536" w:type="dxa"/>
            <w:tcBorders>
              <w:top w:val="single" w:sz="4" w:space="0" w:color="auto"/>
              <w:left w:val="single" w:sz="4" w:space="0" w:color="auto"/>
              <w:bottom w:val="single" w:sz="4" w:space="0" w:color="auto"/>
              <w:right w:val="single" w:sz="4" w:space="0" w:color="auto"/>
            </w:tcBorders>
            <w:vAlign w:val="center"/>
          </w:tcPr>
          <w:p w14:paraId="718478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14:paraId="0222428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1A66E759"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6A1FB13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    </w:t>
            </w:r>
          </w:p>
        </w:tc>
        <w:tc>
          <w:tcPr>
            <w:tcW w:w="4536" w:type="dxa"/>
            <w:tcBorders>
              <w:top w:val="single" w:sz="4" w:space="0" w:color="auto"/>
              <w:left w:val="single" w:sz="4" w:space="0" w:color="auto"/>
              <w:bottom w:val="single" w:sz="4" w:space="0" w:color="auto"/>
              <w:right w:val="single" w:sz="4" w:space="0" w:color="auto"/>
            </w:tcBorders>
            <w:vAlign w:val="center"/>
          </w:tcPr>
          <w:p w14:paraId="5CDE5C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599DEB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31FAD041"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78C60E3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Szalay Peter    </w:t>
            </w:r>
          </w:p>
        </w:tc>
        <w:tc>
          <w:tcPr>
            <w:tcW w:w="4536" w:type="dxa"/>
            <w:tcBorders>
              <w:top w:val="single" w:sz="4" w:space="0" w:color="auto"/>
              <w:left w:val="single" w:sz="4" w:space="0" w:color="auto"/>
              <w:bottom w:val="single" w:sz="4" w:space="0" w:color="auto"/>
              <w:right w:val="single" w:sz="4" w:space="0" w:color="auto"/>
            </w:tcBorders>
            <w:vAlign w:val="center"/>
          </w:tcPr>
          <w:p w14:paraId="611BEF0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14:paraId="07ADCF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56722F8"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7E1410A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    </w:t>
            </w:r>
          </w:p>
        </w:tc>
        <w:tc>
          <w:tcPr>
            <w:tcW w:w="4536" w:type="dxa"/>
            <w:tcBorders>
              <w:top w:val="single" w:sz="4" w:space="0" w:color="auto"/>
              <w:left w:val="single" w:sz="4" w:space="0" w:color="auto"/>
              <w:bottom w:val="single" w:sz="4" w:space="0" w:color="auto"/>
              <w:right w:val="single" w:sz="4" w:space="0" w:color="auto"/>
            </w:tcBorders>
            <w:vAlign w:val="center"/>
          </w:tcPr>
          <w:p w14:paraId="62D0862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DOKTOGRANT. Granty pre doktorandov SAV</w:t>
            </w:r>
          </w:p>
        </w:tc>
        <w:tc>
          <w:tcPr>
            <w:tcW w:w="1701" w:type="dxa"/>
            <w:tcBorders>
              <w:top w:val="single" w:sz="4" w:space="0" w:color="auto"/>
              <w:left w:val="single" w:sz="4" w:space="0" w:color="auto"/>
              <w:bottom w:val="single" w:sz="4" w:space="0" w:color="auto"/>
              <w:right w:val="single" w:sz="4" w:space="0" w:color="auto"/>
            </w:tcBorders>
            <w:vAlign w:val="center"/>
          </w:tcPr>
          <w:p w14:paraId="74B66C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2C8C0385"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30B5442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Zavacká Marína    </w:t>
            </w:r>
          </w:p>
        </w:tc>
        <w:tc>
          <w:tcPr>
            <w:tcW w:w="4536" w:type="dxa"/>
            <w:tcBorders>
              <w:top w:val="single" w:sz="4" w:space="0" w:color="auto"/>
              <w:left w:val="single" w:sz="4" w:space="0" w:color="auto"/>
              <w:bottom w:val="single" w:sz="4" w:space="0" w:color="auto"/>
              <w:right w:val="single" w:sz="4" w:space="0" w:color="auto"/>
            </w:tcBorders>
            <w:vAlign w:val="center"/>
          </w:tcPr>
          <w:p w14:paraId="350497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Národný štipendijný program</w:t>
            </w:r>
          </w:p>
        </w:tc>
        <w:tc>
          <w:tcPr>
            <w:tcW w:w="1701" w:type="dxa"/>
            <w:tcBorders>
              <w:top w:val="single" w:sz="4" w:space="0" w:color="auto"/>
              <w:left w:val="single" w:sz="4" w:space="0" w:color="auto"/>
              <w:bottom w:val="single" w:sz="4" w:space="0" w:color="auto"/>
              <w:right w:val="single" w:sz="4" w:space="0" w:color="auto"/>
            </w:tcBorders>
            <w:vAlign w:val="center"/>
          </w:tcPr>
          <w:p w14:paraId="0C47762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bl>
    <w:p w14:paraId="126FC0E3" w14:textId="77777777" w:rsidR="006509AE"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64478773"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27242F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lastRenderedPageBreak/>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r>
    </w:p>
    <w:p w14:paraId="323D45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Počet autorov hesiel: 2 </w:t>
      </w:r>
      <w:r>
        <w:rPr>
          <w:rFonts w:ascii="Times New Roman" w:hAnsi="Times New Roman" w:cs="Times New Roman"/>
          <w:sz w:val="24"/>
          <w:szCs w:val="24"/>
        </w:rPr>
        <w:br/>
        <w:t xml:space="preserve"> </w:t>
      </w:r>
      <w:r>
        <w:rPr>
          <w:rFonts w:ascii="Times New Roman" w:hAnsi="Times New Roman" w:cs="Times New Roman"/>
          <w:sz w:val="24"/>
          <w:szCs w:val="24"/>
        </w:rPr>
        <w:br/>
      </w:r>
    </w:p>
    <w:p w14:paraId="739EB54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2.10. Recenzovanie publikácií a príspevkov vo vedeckých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2j Počet recenzovaných monografií, článkov, zborníkov</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B32AB5" w14:paraId="67B5BB49" w14:textId="77777777">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14:paraId="2A9D56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14:paraId="711914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Knižné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14:paraId="6A43AE7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14:paraId="418A0A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Zborníky</w:t>
            </w:r>
          </w:p>
        </w:tc>
      </w:tr>
      <w:tr w:rsidR="00B32AB5" w14:paraId="1894551E" w14:textId="77777777">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14:paraId="41DED64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1CCF5E2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14:paraId="5A5CABE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14:paraId="303BA8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14:paraId="7BC263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14:paraId="6B6601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14:paraId="43439D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14:paraId="140B82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r>
      <w:tr w:rsidR="00B32AB5" w14:paraId="6E40DA91"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D9230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Arpáš Róbert</w:t>
            </w:r>
          </w:p>
        </w:tc>
        <w:tc>
          <w:tcPr>
            <w:tcW w:w="1021" w:type="dxa"/>
            <w:tcBorders>
              <w:top w:val="single" w:sz="4" w:space="0" w:color="auto"/>
              <w:left w:val="single" w:sz="4" w:space="0" w:color="auto"/>
              <w:bottom w:val="single" w:sz="4" w:space="0" w:color="auto"/>
              <w:right w:val="single" w:sz="4" w:space="0" w:color="auto"/>
            </w:tcBorders>
            <w:vAlign w:val="center"/>
          </w:tcPr>
          <w:p w14:paraId="3C482A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785A5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D2A49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A631F0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7AA3B2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68ABA7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C4A6C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0A7E009"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90DE8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Bada Michal</w:t>
            </w:r>
          </w:p>
        </w:tc>
        <w:tc>
          <w:tcPr>
            <w:tcW w:w="1021" w:type="dxa"/>
            <w:tcBorders>
              <w:top w:val="single" w:sz="4" w:space="0" w:color="auto"/>
              <w:left w:val="single" w:sz="4" w:space="0" w:color="auto"/>
              <w:bottom w:val="single" w:sz="4" w:space="0" w:color="auto"/>
              <w:right w:val="single" w:sz="4" w:space="0" w:color="auto"/>
            </w:tcBorders>
            <w:vAlign w:val="center"/>
          </w:tcPr>
          <w:p w14:paraId="35902D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73097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E2DE73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20C39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9FBE6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021" w:type="dxa"/>
            <w:tcBorders>
              <w:top w:val="single" w:sz="4" w:space="0" w:color="auto"/>
              <w:left w:val="single" w:sz="4" w:space="0" w:color="auto"/>
              <w:bottom w:val="single" w:sz="4" w:space="0" w:color="auto"/>
              <w:right w:val="single" w:sz="4" w:space="0" w:color="auto"/>
            </w:tcBorders>
            <w:vAlign w:val="center"/>
          </w:tcPr>
          <w:p w14:paraId="1FB61A6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81ECC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BB430E5"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34A878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Čičaj Viliam</w:t>
            </w:r>
          </w:p>
        </w:tc>
        <w:tc>
          <w:tcPr>
            <w:tcW w:w="1021" w:type="dxa"/>
            <w:tcBorders>
              <w:top w:val="single" w:sz="4" w:space="0" w:color="auto"/>
              <w:left w:val="single" w:sz="4" w:space="0" w:color="auto"/>
              <w:bottom w:val="single" w:sz="4" w:space="0" w:color="auto"/>
              <w:right w:val="single" w:sz="4" w:space="0" w:color="auto"/>
            </w:tcBorders>
            <w:vAlign w:val="center"/>
          </w:tcPr>
          <w:p w14:paraId="5D3CDE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33F9CD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A6F82B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2F6BEA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EFD46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4594749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B4972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1D00828B"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AC4B18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Drábik Jakub</w:t>
            </w:r>
          </w:p>
        </w:tc>
        <w:tc>
          <w:tcPr>
            <w:tcW w:w="1021" w:type="dxa"/>
            <w:tcBorders>
              <w:top w:val="single" w:sz="4" w:space="0" w:color="auto"/>
              <w:left w:val="single" w:sz="4" w:space="0" w:color="auto"/>
              <w:bottom w:val="single" w:sz="4" w:space="0" w:color="auto"/>
              <w:right w:val="single" w:sz="4" w:space="0" w:color="auto"/>
            </w:tcBorders>
            <w:vAlign w:val="center"/>
          </w:tcPr>
          <w:p w14:paraId="76DAAC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3E2625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86EE9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2058A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9AD6E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D74BD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29D70E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14A985B9"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79CCC7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w:t>
            </w:r>
          </w:p>
        </w:tc>
        <w:tc>
          <w:tcPr>
            <w:tcW w:w="1021" w:type="dxa"/>
            <w:tcBorders>
              <w:top w:val="single" w:sz="4" w:space="0" w:color="auto"/>
              <w:left w:val="single" w:sz="4" w:space="0" w:color="auto"/>
              <w:bottom w:val="single" w:sz="4" w:space="0" w:color="auto"/>
              <w:right w:val="single" w:sz="4" w:space="0" w:color="auto"/>
            </w:tcBorders>
            <w:vAlign w:val="center"/>
          </w:tcPr>
          <w:p w14:paraId="155CAD0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F6697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DBE69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CEFA1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018FB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79725F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3BA7F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EA576B6"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67BB5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Duchoňová Diana</w:t>
            </w:r>
          </w:p>
        </w:tc>
        <w:tc>
          <w:tcPr>
            <w:tcW w:w="1021" w:type="dxa"/>
            <w:tcBorders>
              <w:top w:val="single" w:sz="4" w:space="0" w:color="auto"/>
              <w:left w:val="single" w:sz="4" w:space="0" w:color="auto"/>
              <w:bottom w:val="single" w:sz="4" w:space="0" w:color="auto"/>
              <w:right w:val="single" w:sz="4" w:space="0" w:color="auto"/>
            </w:tcBorders>
            <w:vAlign w:val="center"/>
          </w:tcPr>
          <w:p w14:paraId="12FAE1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3DB63F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3B8C2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2133D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737A2D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C6EEE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6B1D0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6AF089CE"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CC7FD3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Ďurčo Michal</w:t>
            </w:r>
          </w:p>
        </w:tc>
        <w:tc>
          <w:tcPr>
            <w:tcW w:w="1021" w:type="dxa"/>
            <w:tcBorders>
              <w:top w:val="single" w:sz="4" w:space="0" w:color="auto"/>
              <w:left w:val="single" w:sz="4" w:space="0" w:color="auto"/>
              <w:bottom w:val="single" w:sz="4" w:space="0" w:color="auto"/>
              <w:right w:val="single" w:sz="4" w:space="0" w:color="auto"/>
            </w:tcBorders>
            <w:vAlign w:val="center"/>
          </w:tcPr>
          <w:p w14:paraId="5F49B2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963B0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07077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259FCD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E895F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72E43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4E046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A684EC8"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8E387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Dvořáková Daniela</w:t>
            </w:r>
          </w:p>
        </w:tc>
        <w:tc>
          <w:tcPr>
            <w:tcW w:w="1021" w:type="dxa"/>
            <w:tcBorders>
              <w:top w:val="single" w:sz="4" w:space="0" w:color="auto"/>
              <w:left w:val="single" w:sz="4" w:space="0" w:color="auto"/>
              <w:bottom w:val="single" w:sz="4" w:space="0" w:color="auto"/>
              <w:right w:val="single" w:sz="4" w:space="0" w:color="auto"/>
            </w:tcBorders>
            <w:vAlign w:val="center"/>
          </w:tcPr>
          <w:p w14:paraId="3BDD36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07589B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82FF72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28B7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C0751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FC5B8C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F4F90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414A717"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EA309E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Falisová Anna</w:t>
            </w:r>
          </w:p>
        </w:tc>
        <w:tc>
          <w:tcPr>
            <w:tcW w:w="1021" w:type="dxa"/>
            <w:tcBorders>
              <w:top w:val="single" w:sz="4" w:space="0" w:color="auto"/>
              <w:left w:val="single" w:sz="4" w:space="0" w:color="auto"/>
              <w:bottom w:val="single" w:sz="4" w:space="0" w:color="auto"/>
              <w:right w:val="single" w:sz="4" w:space="0" w:color="auto"/>
            </w:tcBorders>
            <w:vAlign w:val="center"/>
          </w:tcPr>
          <w:p w14:paraId="4FC0969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A5D585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A132B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C690C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515B5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CD39C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D229E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588CFC6"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75AFA9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Ferenčuhová Bohumila</w:t>
            </w:r>
          </w:p>
        </w:tc>
        <w:tc>
          <w:tcPr>
            <w:tcW w:w="1021" w:type="dxa"/>
            <w:tcBorders>
              <w:top w:val="single" w:sz="4" w:space="0" w:color="auto"/>
              <w:left w:val="single" w:sz="4" w:space="0" w:color="auto"/>
              <w:bottom w:val="single" w:sz="4" w:space="0" w:color="auto"/>
              <w:right w:val="single" w:sz="4" w:space="0" w:color="auto"/>
            </w:tcBorders>
            <w:vAlign w:val="center"/>
          </w:tcPr>
          <w:p w14:paraId="384B65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F6F2A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6B338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49318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A11491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42D93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37048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AD4F16F"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C97A97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Frimmová Eva</w:t>
            </w:r>
          </w:p>
        </w:tc>
        <w:tc>
          <w:tcPr>
            <w:tcW w:w="1021" w:type="dxa"/>
            <w:tcBorders>
              <w:top w:val="single" w:sz="4" w:space="0" w:color="auto"/>
              <w:left w:val="single" w:sz="4" w:space="0" w:color="auto"/>
              <w:bottom w:val="single" w:sz="4" w:space="0" w:color="auto"/>
              <w:right w:val="single" w:sz="4" w:space="0" w:color="auto"/>
            </w:tcBorders>
            <w:vAlign w:val="center"/>
          </w:tcPr>
          <w:p w14:paraId="514DC9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03CAE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30CD6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E7DCB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AEB5E7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29403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36954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6242C979"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63EFD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Gaučík Štefan</w:t>
            </w:r>
          </w:p>
        </w:tc>
        <w:tc>
          <w:tcPr>
            <w:tcW w:w="1021" w:type="dxa"/>
            <w:tcBorders>
              <w:top w:val="single" w:sz="4" w:space="0" w:color="auto"/>
              <w:left w:val="single" w:sz="4" w:space="0" w:color="auto"/>
              <w:bottom w:val="single" w:sz="4" w:space="0" w:color="auto"/>
              <w:right w:val="single" w:sz="4" w:space="0" w:color="auto"/>
            </w:tcBorders>
            <w:vAlign w:val="center"/>
          </w:tcPr>
          <w:p w14:paraId="799A759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59DE1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4DF9A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13DAFC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68CF9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939461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5420EE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9F16D95"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73816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Haberlandová Katarína</w:t>
            </w:r>
          </w:p>
        </w:tc>
        <w:tc>
          <w:tcPr>
            <w:tcW w:w="1021" w:type="dxa"/>
            <w:tcBorders>
              <w:top w:val="single" w:sz="4" w:space="0" w:color="auto"/>
              <w:left w:val="single" w:sz="4" w:space="0" w:color="auto"/>
              <w:bottom w:val="single" w:sz="4" w:space="0" w:color="auto"/>
              <w:right w:val="single" w:sz="4" w:space="0" w:color="auto"/>
            </w:tcBorders>
            <w:vAlign w:val="center"/>
          </w:tcPr>
          <w:p w14:paraId="7DB3BF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3B541F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BB199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750D5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32E050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784C2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B182F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13100C4C"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E05B2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Hallon Ľudovít</w:t>
            </w:r>
          </w:p>
        </w:tc>
        <w:tc>
          <w:tcPr>
            <w:tcW w:w="1021" w:type="dxa"/>
            <w:tcBorders>
              <w:top w:val="single" w:sz="4" w:space="0" w:color="auto"/>
              <w:left w:val="single" w:sz="4" w:space="0" w:color="auto"/>
              <w:bottom w:val="single" w:sz="4" w:space="0" w:color="auto"/>
              <w:right w:val="single" w:sz="4" w:space="0" w:color="auto"/>
            </w:tcBorders>
            <w:vAlign w:val="center"/>
          </w:tcPr>
          <w:p w14:paraId="3B986D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61A71DB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32C96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09896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8D5B9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14:paraId="7A3B63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5F88C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650ABFD6"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9B481B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Hanula Matej</w:t>
            </w:r>
          </w:p>
        </w:tc>
        <w:tc>
          <w:tcPr>
            <w:tcW w:w="1021" w:type="dxa"/>
            <w:tcBorders>
              <w:top w:val="single" w:sz="4" w:space="0" w:color="auto"/>
              <w:left w:val="single" w:sz="4" w:space="0" w:color="auto"/>
              <w:bottom w:val="single" w:sz="4" w:space="0" w:color="auto"/>
              <w:right w:val="single" w:sz="4" w:space="0" w:color="auto"/>
            </w:tcBorders>
            <w:vAlign w:val="center"/>
          </w:tcPr>
          <w:p w14:paraId="4CE06B7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886CF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6DFC2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1382A9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2C79F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F30838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33220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D034B96"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86E57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Harvát Matej</w:t>
            </w:r>
          </w:p>
        </w:tc>
        <w:tc>
          <w:tcPr>
            <w:tcW w:w="1021" w:type="dxa"/>
            <w:tcBorders>
              <w:top w:val="single" w:sz="4" w:space="0" w:color="auto"/>
              <w:left w:val="single" w:sz="4" w:space="0" w:color="auto"/>
              <w:bottom w:val="single" w:sz="4" w:space="0" w:color="auto"/>
              <w:right w:val="single" w:sz="4" w:space="0" w:color="auto"/>
            </w:tcBorders>
            <w:vAlign w:val="center"/>
          </w:tcPr>
          <w:p w14:paraId="6C16EC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6873C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D1C841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A04E0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812DB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68E26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677CD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1C6B097"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27792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Herucová Angelika</w:t>
            </w:r>
          </w:p>
        </w:tc>
        <w:tc>
          <w:tcPr>
            <w:tcW w:w="1021" w:type="dxa"/>
            <w:tcBorders>
              <w:top w:val="single" w:sz="4" w:space="0" w:color="auto"/>
              <w:left w:val="single" w:sz="4" w:space="0" w:color="auto"/>
              <w:bottom w:val="single" w:sz="4" w:space="0" w:color="auto"/>
              <w:right w:val="single" w:sz="4" w:space="0" w:color="auto"/>
            </w:tcBorders>
            <w:vAlign w:val="center"/>
          </w:tcPr>
          <w:p w14:paraId="2044F69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0B4AC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E4A02A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8540F2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BD5AF8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FBB5A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18260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A22687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E7180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Hlavačková Miriam</w:t>
            </w:r>
          </w:p>
        </w:tc>
        <w:tc>
          <w:tcPr>
            <w:tcW w:w="1021" w:type="dxa"/>
            <w:tcBorders>
              <w:top w:val="single" w:sz="4" w:space="0" w:color="auto"/>
              <w:left w:val="single" w:sz="4" w:space="0" w:color="auto"/>
              <w:bottom w:val="single" w:sz="4" w:space="0" w:color="auto"/>
              <w:right w:val="single" w:sz="4" w:space="0" w:color="auto"/>
            </w:tcBorders>
            <w:vAlign w:val="center"/>
          </w:tcPr>
          <w:p w14:paraId="136CB9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D2596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6014D2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AFA4E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FA263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3C4D8D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1C0BD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5CA3F15"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50F03B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Holec Roman</w:t>
            </w:r>
          </w:p>
        </w:tc>
        <w:tc>
          <w:tcPr>
            <w:tcW w:w="1021" w:type="dxa"/>
            <w:tcBorders>
              <w:top w:val="single" w:sz="4" w:space="0" w:color="auto"/>
              <w:left w:val="single" w:sz="4" w:space="0" w:color="auto"/>
              <w:bottom w:val="single" w:sz="4" w:space="0" w:color="auto"/>
              <w:right w:val="single" w:sz="4" w:space="0" w:color="auto"/>
            </w:tcBorders>
            <w:vAlign w:val="center"/>
          </w:tcPr>
          <w:p w14:paraId="7C0E2C7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14:paraId="46CCB8C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36D9AB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79C99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DC2CB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2512CB5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D0F0F4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495E380"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AE2E1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Hollý Karol</w:t>
            </w:r>
          </w:p>
        </w:tc>
        <w:tc>
          <w:tcPr>
            <w:tcW w:w="1021" w:type="dxa"/>
            <w:tcBorders>
              <w:top w:val="single" w:sz="4" w:space="0" w:color="auto"/>
              <w:left w:val="single" w:sz="4" w:space="0" w:color="auto"/>
              <w:bottom w:val="single" w:sz="4" w:space="0" w:color="auto"/>
              <w:right w:val="single" w:sz="4" w:space="0" w:color="auto"/>
            </w:tcBorders>
            <w:vAlign w:val="center"/>
          </w:tcPr>
          <w:p w14:paraId="4CE329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41BF83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B13C4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05E560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E1709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4E2032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D9EEA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C73066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5455A2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Homoľa Tomáš</w:t>
            </w:r>
          </w:p>
        </w:tc>
        <w:tc>
          <w:tcPr>
            <w:tcW w:w="1021" w:type="dxa"/>
            <w:tcBorders>
              <w:top w:val="single" w:sz="4" w:space="0" w:color="auto"/>
              <w:left w:val="single" w:sz="4" w:space="0" w:color="auto"/>
              <w:bottom w:val="single" w:sz="4" w:space="0" w:color="auto"/>
              <w:right w:val="single" w:sz="4" w:space="0" w:color="auto"/>
            </w:tcBorders>
            <w:vAlign w:val="center"/>
          </w:tcPr>
          <w:p w14:paraId="50A13E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4E499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0DE4BB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B0BFE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6371A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B11DB2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7106E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CBC0401"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3C9FE5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Hudáček Pavol</w:t>
            </w:r>
          </w:p>
        </w:tc>
        <w:tc>
          <w:tcPr>
            <w:tcW w:w="1021" w:type="dxa"/>
            <w:tcBorders>
              <w:top w:val="single" w:sz="4" w:space="0" w:color="auto"/>
              <w:left w:val="single" w:sz="4" w:space="0" w:color="auto"/>
              <w:bottom w:val="single" w:sz="4" w:space="0" w:color="auto"/>
              <w:right w:val="single" w:sz="4" w:space="0" w:color="auto"/>
            </w:tcBorders>
            <w:vAlign w:val="center"/>
          </w:tcPr>
          <w:p w14:paraId="572FA7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A3E72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8B3D1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14:paraId="156FB0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8CABC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4A129F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5D4B8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59076E4"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3F27C7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Hudek Adam</w:t>
            </w:r>
          </w:p>
        </w:tc>
        <w:tc>
          <w:tcPr>
            <w:tcW w:w="1021" w:type="dxa"/>
            <w:tcBorders>
              <w:top w:val="single" w:sz="4" w:space="0" w:color="auto"/>
              <w:left w:val="single" w:sz="4" w:space="0" w:color="auto"/>
              <w:bottom w:val="single" w:sz="4" w:space="0" w:color="auto"/>
              <w:right w:val="single" w:sz="4" w:space="0" w:color="auto"/>
            </w:tcBorders>
            <w:vAlign w:val="center"/>
          </w:tcPr>
          <w:p w14:paraId="689CF2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809AD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65896E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FA2A3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D7078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1ED9325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D6C0F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F249D0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22DCE5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Ivaničková Edita</w:t>
            </w:r>
          </w:p>
        </w:tc>
        <w:tc>
          <w:tcPr>
            <w:tcW w:w="1021" w:type="dxa"/>
            <w:tcBorders>
              <w:top w:val="single" w:sz="4" w:space="0" w:color="auto"/>
              <w:left w:val="single" w:sz="4" w:space="0" w:color="auto"/>
              <w:bottom w:val="single" w:sz="4" w:space="0" w:color="auto"/>
              <w:right w:val="single" w:sz="4" w:space="0" w:color="auto"/>
            </w:tcBorders>
            <w:vAlign w:val="center"/>
          </w:tcPr>
          <w:p w14:paraId="02528ED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43EAB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35059F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C9943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EB805F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4C9AD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812AA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836DA44"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AA951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Jaksicsová Vlasta</w:t>
            </w:r>
          </w:p>
        </w:tc>
        <w:tc>
          <w:tcPr>
            <w:tcW w:w="1021" w:type="dxa"/>
            <w:tcBorders>
              <w:top w:val="single" w:sz="4" w:space="0" w:color="auto"/>
              <w:left w:val="single" w:sz="4" w:space="0" w:color="auto"/>
              <w:bottom w:val="single" w:sz="4" w:space="0" w:color="auto"/>
              <w:right w:val="single" w:sz="4" w:space="0" w:color="auto"/>
            </w:tcBorders>
            <w:vAlign w:val="center"/>
          </w:tcPr>
          <w:p w14:paraId="4CACCAB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1BEA21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01612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9C582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9267D4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4A0F85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E6308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25605B8"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B603C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Janura Tomáš</w:t>
            </w:r>
          </w:p>
        </w:tc>
        <w:tc>
          <w:tcPr>
            <w:tcW w:w="1021" w:type="dxa"/>
            <w:tcBorders>
              <w:top w:val="single" w:sz="4" w:space="0" w:color="auto"/>
              <w:left w:val="single" w:sz="4" w:space="0" w:color="auto"/>
              <w:bottom w:val="single" w:sz="4" w:space="0" w:color="auto"/>
              <w:right w:val="single" w:sz="4" w:space="0" w:color="auto"/>
            </w:tcBorders>
            <w:vAlign w:val="center"/>
          </w:tcPr>
          <w:p w14:paraId="4602520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2121E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C38528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7C2808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BCA589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CB5A1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F13B6B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5AFE82B"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92618E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Kamenec Ivan</w:t>
            </w:r>
          </w:p>
        </w:tc>
        <w:tc>
          <w:tcPr>
            <w:tcW w:w="1021" w:type="dxa"/>
            <w:tcBorders>
              <w:top w:val="single" w:sz="4" w:space="0" w:color="auto"/>
              <w:left w:val="single" w:sz="4" w:space="0" w:color="auto"/>
              <w:bottom w:val="single" w:sz="4" w:space="0" w:color="auto"/>
              <w:right w:val="single" w:sz="4" w:space="0" w:color="auto"/>
            </w:tcBorders>
            <w:vAlign w:val="center"/>
          </w:tcPr>
          <w:p w14:paraId="0595D3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14:paraId="5FE92C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F6ECC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8B1FD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F636F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4ADF8C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12DD0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CAAC4D1"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86A8D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Kázmerová Ľubica</w:t>
            </w:r>
          </w:p>
        </w:tc>
        <w:tc>
          <w:tcPr>
            <w:tcW w:w="1021" w:type="dxa"/>
            <w:tcBorders>
              <w:top w:val="single" w:sz="4" w:space="0" w:color="auto"/>
              <w:left w:val="single" w:sz="4" w:space="0" w:color="auto"/>
              <w:bottom w:val="single" w:sz="4" w:space="0" w:color="auto"/>
              <w:right w:val="single" w:sz="4" w:space="0" w:color="auto"/>
            </w:tcBorders>
            <w:vAlign w:val="center"/>
          </w:tcPr>
          <w:p w14:paraId="5AB392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60949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D61AB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4703A9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290EA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14:paraId="3C7581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2FB45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0D680B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E4D80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Kodajová Daniela</w:t>
            </w:r>
          </w:p>
        </w:tc>
        <w:tc>
          <w:tcPr>
            <w:tcW w:w="1021" w:type="dxa"/>
            <w:tcBorders>
              <w:top w:val="single" w:sz="4" w:space="0" w:color="auto"/>
              <w:left w:val="single" w:sz="4" w:space="0" w:color="auto"/>
              <w:bottom w:val="single" w:sz="4" w:space="0" w:color="auto"/>
              <w:right w:val="single" w:sz="4" w:space="0" w:color="auto"/>
            </w:tcBorders>
            <w:vAlign w:val="center"/>
          </w:tcPr>
          <w:p w14:paraId="3E5651B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089BD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F40B0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FBF61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BFB58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647AA2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FC983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82E4781"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01515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Kohútová Mária</w:t>
            </w:r>
          </w:p>
        </w:tc>
        <w:tc>
          <w:tcPr>
            <w:tcW w:w="1021" w:type="dxa"/>
            <w:tcBorders>
              <w:top w:val="single" w:sz="4" w:space="0" w:color="auto"/>
              <w:left w:val="single" w:sz="4" w:space="0" w:color="auto"/>
              <w:bottom w:val="single" w:sz="4" w:space="0" w:color="auto"/>
              <w:right w:val="single" w:sz="4" w:space="0" w:color="auto"/>
            </w:tcBorders>
            <w:vAlign w:val="center"/>
          </w:tcPr>
          <w:p w14:paraId="03E480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031A54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B9DCD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FE2E4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E6A93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996CAB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8EB5BD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DC3B503"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279EC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Kováč Dušan</w:t>
            </w:r>
          </w:p>
        </w:tc>
        <w:tc>
          <w:tcPr>
            <w:tcW w:w="1021" w:type="dxa"/>
            <w:tcBorders>
              <w:top w:val="single" w:sz="4" w:space="0" w:color="auto"/>
              <w:left w:val="single" w:sz="4" w:space="0" w:color="auto"/>
              <w:bottom w:val="single" w:sz="4" w:space="0" w:color="auto"/>
              <w:right w:val="single" w:sz="4" w:space="0" w:color="auto"/>
            </w:tcBorders>
            <w:vAlign w:val="center"/>
          </w:tcPr>
          <w:p w14:paraId="7A81B62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5D36C3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90629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C767A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83E73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EDEF0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9C962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178E2EBF"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8040C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Kowalská Eva</w:t>
            </w:r>
          </w:p>
        </w:tc>
        <w:tc>
          <w:tcPr>
            <w:tcW w:w="1021" w:type="dxa"/>
            <w:tcBorders>
              <w:top w:val="single" w:sz="4" w:space="0" w:color="auto"/>
              <w:left w:val="single" w:sz="4" w:space="0" w:color="auto"/>
              <w:bottom w:val="single" w:sz="4" w:space="0" w:color="auto"/>
              <w:right w:val="single" w:sz="4" w:space="0" w:color="auto"/>
            </w:tcBorders>
            <w:vAlign w:val="center"/>
          </w:tcPr>
          <w:p w14:paraId="5E6377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28EAC0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0EFCD9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1AAF4B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1EAEE0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BA41B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0779B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3726624"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4A411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Krišteková Laura</w:t>
            </w:r>
          </w:p>
        </w:tc>
        <w:tc>
          <w:tcPr>
            <w:tcW w:w="1021" w:type="dxa"/>
            <w:tcBorders>
              <w:top w:val="single" w:sz="4" w:space="0" w:color="auto"/>
              <w:left w:val="single" w:sz="4" w:space="0" w:color="auto"/>
              <w:bottom w:val="single" w:sz="4" w:space="0" w:color="auto"/>
              <w:right w:val="single" w:sz="4" w:space="0" w:color="auto"/>
            </w:tcBorders>
            <w:vAlign w:val="center"/>
          </w:tcPr>
          <w:p w14:paraId="6539A9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02269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32476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8EF86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816DD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04E910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11F28F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C0E4C11"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6C53C9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Kšiňan Michal</w:t>
            </w:r>
          </w:p>
        </w:tc>
        <w:tc>
          <w:tcPr>
            <w:tcW w:w="1021" w:type="dxa"/>
            <w:tcBorders>
              <w:top w:val="single" w:sz="4" w:space="0" w:color="auto"/>
              <w:left w:val="single" w:sz="4" w:space="0" w:color="auto"/>
              <w:bottom w:val="single" w:sz="4" w:space="0" w:color="auto"/>
              <w:right w:val="single" w:sz="4" w:space="0" w:color="auto"/>
            </w:tcBorders>
            <w:vAlign w:val="center"/>
          </w:tcPr>
          <w:p w14:paraId="07B20C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49F806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60DF6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0A88D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D3D10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6AA3635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92719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5F393E4"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1B88EC3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Kušniráková Ingrid</w:t>
            </w:r>
          </w:p>
        </w:tc>
        <w:tc>
          <w:tcPr>
            <w:tcW w:w="1021" w:type="dxa"/>
            <w:tcBorders>
              <w:top w:val="single" w:sz="4" w:space="0" w:color="auto"/>
              <w:left w:val="single" w:sz="4" w:space="0" w:color="auto"/>
              <w:bottom w:val="single" w:sz="4" w:space="0" w:color="auto"/>
              <w:right w:val="single" w:sz="4" w:space="0" w:color="auto"/>
            </w:tcBorders>
            <w:vAlign w:val="center"/>
          </w:tcPr>
          <w:p w14:paraId="6EDAAA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5D5B7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2FA3A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4AF7F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BB488B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7EDC51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7AF2A3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D33E4A9"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C7D5AB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Laslavíková Jana</w:t>
            </w:r>
          </w:p>
        </w:tc>
        <w:tc>
          <w:tcPr>
            <w:tcW w:w="1021" w:type="dxa"/>
            <w:tcBorders>
              <w:top w:val="single" w:sz="4" w:space="0" w:color="auto"/>
              <w:left w:val="single" w:sz="4" w:space="0" w:color="auto"/>
              <w:bottom w:val="single" w:sz="4" w:space="0" w:color="auto"/>
              <w:right w:val="single" w:sz="4" w:space="0" w:color="auto"/>
            </w:tcBorders>
            <w:vAlign w:val="center"/>
          </w:tcPr>
          <w:p w14:paraId="400EAE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E36D9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95020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1ECE0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77D25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712D9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91D1E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62AA4AEC"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AD7EBB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Lengyelová Tünde</w:t>
            </w:r>
          </w:p>
        </w:tc>
        <w:tc>
          <w:tcPr>
            <w:tcW w:w="1021" w:type="dxa"/>
            <w:tcBorders>
              <w:top w:val="single" w:sz="4" w:space="0" w:color="auto"/>
              <w:left w:val="single" w:sz="4" w:space="0" w:color="auto"/>
              <w:bottom w:val="single" w:sz="4" w:space="0" w:color="auto"/>
              <w:right w:val="single" w:sz="4" w:space="0" w:color="auto"/>
            </w:tcBorders>
            <w:vAlign w:val="center"/>
          </w:tcPr>
          <w:p w14:paraId="187B319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92A1A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F42379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5A5B01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06027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3D47A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7976EE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ADD471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A09267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Londák Miroslav</w:t>
            </w:r>
          </w:p>
        </w:tc>
        <w:tc>
          <w:tcPr>
            <w:tcW w:w="1021" w:type="dxa"/>
            <w:tcBorders>
              <w:top w:val="single" w:sz="4" w:space="0" w:color="auto"/>
              <w:left w:val="single" w:sz="4" w:space="0" w:color="auto"/>
              <w:bottom w:val="single" w:sz="4" w:space="0" w:color="auto"/>
              <w:right w:val="single" w:sz="4" w:space="0" w:color="auto"/>
            </w:tcBorders>
            <w:vAlign w:val="center"/>
          </w:tcPr>
          <w:p w14:paraId="0C1557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9D74D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3C476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2FD082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02F8A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ACE12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E9BD23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689CE6F8"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5FD7B3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Londáková Elena</w:t>
            </w:r>
          </w:p>
        </w:tc>
        <w:tc>
          <w:tcPr>
            <w:tcW w:w="1021" w:type="dxa"/>
            <w:tcBorders>
              <w:top w:val="single" w:sz="4" w:space="0" w:color="auto"/>
              <w:left w:val="single" w:sz="4" w:space="0" w:color="auto"/>
              <w:bottom w:val="single" w:sz="4" w:space="0" w:color="auto"/>
              <w:right w:val="single" w:sz="4" w:space="0" w:color="auto"/>
            </w:tcBorders>
            <w:vAlign w:val="center"/>
          </w:tcPr>
          <w:p w14:paraId="686D1E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D2BE1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769FE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4C7A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8F60E6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292FA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B9A46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65F17CC"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655A6E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Lukačka Ján</w:t>
            </w:r>
          </w:p>
        </w:tc>
        <w:tc>
          <w:tcPr>
            <w:tcW w:w="1021" w:type="dxa"/>
            <w:tcBorders>
              <w:top w:val="single" w:sz="4" w:space="0" w:color="auto"/>
              <w:left w:val="single" w:sz="4" w:space="0" w:color="auto"/>
              <w:bottom w:val="single" w:sz="4" w:space="0" w:color="auto"/>
              <w:right w:val="single" w:sz="4" w:space="0" w:color="auto"/>
            </w:tcBorders>
            <w:vAlign w:val="center"/>
          </w:tcPr>
          <w:p w14:paraId="7EF12B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51665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750861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7360B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F512A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7E9F4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546C0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0ABE52F"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9209DB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Lysá Žofia</w:t>
            </w:r>
          </w:p>
        </w:tc>
        <w:tc>
          <w:tcPr>
            <w:tcW w:w="1021" w:type="dxa"/>
            <w:tcBorders>
              <w:top w:val="single" w:sz="4" w:space="0" w:color="auto"/>
              <w:left w:val="single" w:sz="4" w:space="0" w:color="auto"/>
              <w:bottom w:val="single" w:sz="4" w:space="0" w:color="auto"/>
              <w:right w:val="single" w:sz="4" w:space="0" w:color="auto"/>
            </w:tcBorders>
            <w:vAlign w:val="center"/>
          </w:tcPr>
          <w:p w14:paraId="435031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677A8C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793A6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673CB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34A99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FE2E4C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E7099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F3A52F6"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D83F9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Macho Peter</w:t>
            </w:r>
          </w:p>
        </w:tc>
        <w:tc>
          <w:tcPr>
            <w:tcW w:w="1021" w:type="dxa"/>
            <w:tcBorders>
              <w:top w:val="single" w:sz="4" w:space="0" w:color="auto"/>
              <w:left w:val="single" w:sz="4" w:space="0" w:color="auto"/>
              <w:bottom w:val="single" w:sz="4" w:space="0" w:color="auto"/>
              <w:right w:val="single" w:sz="4" w:space="0" w:color="auto"/>
            </w:tcBorders>
            <w:vAlign w:val="center"/>
          </w:tcPr>
          <w:p w14:paraId="4B0DD46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C9B92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75F3C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0BA4988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47BDF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5F2B29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5D9CA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AE3C04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5B8D85A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Mannová Elena</w:t>
            </w:r>
          </w:p>
        </w:tc>
        <w:tc>
          <w:tcPr>
            <w:tcW w:w="1021" w:type="dxa"/>
            <w:tcBorders>
              <w:top w:val="single" w:sz="4" w:space="0" w:color="auto"/>
              <w:left w:val="single" w:sz="4" w:space="0" w:color="auto"/>
              <w:bottom w:val="single" w:sz="4" w:space="0" w:color="auto"/>
              <w:right w:val="single" w:sz="4" w:space="0" w:color="auto"/>
            </w:tcBorders>
            <w:vAlign w:val="center"/>
          </w:tcPr>
          <w:p w14:paraId="5F4C38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0A18880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A27A59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0E08C0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0D6EA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FF0FF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B87FC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ADCCCD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E54CF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Mešková Hradská Katarína</w:t>
            </w:r>
          </w:p>
        </w:tc>
        <w:tc>
          <w:tcPr>
            <w:tcW w:w="1021" w:type="dxa"/>
            <w:tcBorders>
              <w:top w:val="single" w:sz="4" w:space="0" w:color="auto"/>
              <w:left w:val="single" w:sz="4" w:space="0" w:color="auto"/>
              <w:bottom w:val="single" w:sz="4" w:space="0" w:color="auto"/>
              <w:right w:val="single" w:sz="4" w:space="0" w:color="auto"/>
            </w:tcBorders>
            <w:vAlign w:val="center"/>
          </w:tcPr>
          <w:p w14:paraId="46B845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63EF5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8684B4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341DD2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70EC5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CC5894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13149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280EEB3"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3AB80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Moravčíková Henrieta</w:t>
            </w:r>
          </w:p>
        </w:tc>
        <w:tc>
          <w:tcPr>
            <w:tcW w:w="1021" w:type="dxa"/>
            <w:tcBorders>
              <w:top w:val="single" w:sz="4" w:space="0" w:color="auto"/>
              <w:left w:val="single" w:sz="4" w:space="0" w:color="auto"/>
              <w:bottom w:val="single" w:sz="4" w:space="0" w:color="auto"/>
              <w:right w:val="single" w:sz="4" w:space="0" w:color="auto"/>
            </w:tcBorders>
            <w:vAlign w:val="center"/>
          </w:tcPr>
          <w:p w14:paraId="156E201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CD11D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D6170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5E3047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D4338F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16EC4F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2A3019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7A1EBEF"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675211A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Poláčková Zuzana</w:t>
            </w:r>
          </w:p>
        </w:tc>
        <w:tc>
          <w:tcPr>
            <w:tcW w:w="1021" w:type="dxa"/>
            <w:tcBorders>
              <w:top w:val="single" w:sz="4" w:space="0" w:color="auto"/>
              <w:left w:val="single" w:sz="4" w:space="0" w:color="auto"/>
              <w:bottom w:val="single" w:sz="4" w:space="0" w:color="auto"/>
              <w:right w:val="single" w:sz="4" w:space="0" w:color="auto"/>
            </w:tcBorders>
            <w:vAlign w:val="center"/>
          </w:tcPr>
          <w:p w14:paraId="527B65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62E128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2E047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12CC7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DE76E5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28068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33C9E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F80C8A6"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9E509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Sabol Miroslav</w:t>
            </w:r>
          </w:p>
        </w:tc>
        <w:tc>
          <w:tcPr>
            <w:tcW w:w="1021" w:type="dxa"/>
            <w:tcBorders>
              <w:top w:val="single" w:sz="4" w:space="0" w:color="auto"/>
              <w:left w:val="single" w:sz="4" w:space="0" w:color="auto"/>
              <w:bottom w:val="single" w:sz="4" w:space="0" w:color="auto"/>
              <w:right w:val="single" w:sz="4" w:space="0" w:color="auto"/>
            </w:tcBorders>
            <w:vAlign w:val="center"/>
          </w:tcPr>
          <w:p w14:paraId="62B090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AA1A5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656FBA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2016C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BA35F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359EC89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781F4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8139307"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A9E568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Segeš Dušan</w:t>
            </w:r>
          </w:p>
        </w:tc>
        <w:tc>
          <w:tcPr>
            <w:tcW w:w="1021" w:type="dxa"/>
            <w:tcBorders>
              <w:top w:val="single" w:sz="4" w:space="0" w:color="auto"/>
              <w:left w:val="single" w:sz="4" w:space="0" w:color="auto"/>
              <w:bottom w:val="single" w:sz="4" w:space="0" w:color="auto"/>
              <w:right w:val="single" w:sz="4" w:space="0" w:color="auto"/>
            </w:tcBorders>
            <w:vAlign w:val="center"/>
          </w:tcPr>
          <w:p w14:paraId="376A6B2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89DCF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93C7E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10DCEBB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64B7A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B155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639F25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D0273AE"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1FC6B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14:paraId="4BA3C7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51875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66175C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13F188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4000C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00E361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E325C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631FA2B"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421CC37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Szalay Peter</w:t>
            </w:r>
          </w:p>
        </w:tc>
        <w:tc>
          <w:tcPr>
            <w:tcW w:w="1021" w:type="dxa"/>
            <w:tcBorders>
              <w:top w:val="single" w:sz="4" w:space="0" w:color="auto"/>
              <w:left w:val="single" w:sz="4" w:space="0" w:color="auto"/>
              <w:bottom w:val="single" w:sz="4" w:space="0" w:color="auto"/>
              <w:right w:val="single" w:sz="4" w:space="0" w:color="auto"/>
            </w:tcBorders>
            <w:vAlign w:val="center"/>
          </w:tcPr>
          <w:p w14:paraId="6482DD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B85F4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D037E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14:paraId="7A1792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56551F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B078E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C0065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9953A31"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657181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Szeghyová Blanka</w:t>
            </w:r>
          </w:p>
        </w:tc>
        <w:tc>
          <w:tcPr>
            <w:tcW w:w="1021" w:type="dxa"/>
            <w:tcBorders>
              <w:top w:val="single" w:sz="4" w:space="0" w:color="auto"/>
              <w:left w:val="single" w:sz="4" w:space="0" w:color="auto"/>
              <w:bottom w:val="single" w:sz="4" w:space="0" w:color="auto"/>
              <w:right w:val="single" w:sz="4" w:space="0" w:color="auto"/>
            </w:tcBorders>
            <w:vAlign w:val="center"/>
          </w:tcPr>
          <w:p w14:paraId="464312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63704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7B0704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6D143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451611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7ABCBD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35C45F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6DEB7CE0"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CE645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w:t>
            </w:r>
          </w:p>
        </w:tc>
        <w:tc>
          <w:tcPr>
            <w:tcW w:w="1021" w:type="dxa"/>
            <w:tcBorders>
              <w:top w:val="single" w:sz="4" w:space="0" w:color="auto"/>
              <w:left w:val="single" w:sz="4" w:space="0" w:color="auto"/>
              <w:bottom w:val="single" w:sz="4" w:space="0" w:color="auto"/>
              <w:right w:val="single" w:sz="4" w:space="0" w:color="auto"/>
            </w:tcBorders>
            <w:vAlign w:val="center"/>
          </w:tcPr>
          <w:p w14:paraId="28F459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412598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A5D81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503EE9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904B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2A3FD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436E4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E5297BB"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E2295B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Štefánik Martin</w:t>
            </w:r>
          </w:p>
        </w:tc>
        <w:tc>
          <w:tcPr>
            <w:tcW w:w="1021" w:type="dxa"/>
            <w:tcBorders>
              <w:top w:val="single" w:sz="4" w:space="0" w:color="auto"/>
              <w:left w:val="single" w:sz="4" w:space="0" w:color="auto"/>
              <w:bottom w:val="single" w:sz="4" w:space="0" w:color="auto"/>
              <w:right w:val="single" w:sz="4" w:space="0" w:color="auto"/>
            </w:tcBorders>
            <w:vAlign w:val="center"/>
          </w:tcPr>
          <w:p w14:paraId="0FD636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7E8DB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B34BD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16435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C5514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70B38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4899C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948AFB1"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0193C08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Šústová Drelová Agáta</w:t>
            </w:r>
          </w:p>
        </w:tc>
        <w:tc>
          <w:tcPr>
            <w:tcW w:w="1021" w:type="dxa"/>
            <w:tcBorders>
              <w:top w:val="single" w:sz="4" w:space="0" w:color="auto"/>
              <w:left w:val="single" w:sz="4" w:space="0" w:color="auto"/>
              <w:bottom w:val="single" w:sz="4" w:space="0" w:color="auto"/>
              <w:right w:val="single" w:sz="4" w:space="0" w:color="auto"/>
            </w:tcBorders>
            <w:vAlign w:val="center"/>
          </w:tcPr>
          <w:p w14:paraId="1C4E65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69E39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F20BC9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5EF77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6ED7E4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B6078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EFCF4D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EBD4D83"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4891B4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w:t>
            </w:r>
          </w:p>
        </w:tc>
        <w:tc>
          <w:tcPr>
            <w:tcW w:w="1021" w:type="dxa"/>
            <w:tcBorders>
              <w:top w:val="single" w:sz="4" w:space="0" w:color="auto"/>
              <w:left w:val="single" w:sz="4" w:space="0" w:color="auto"/>
              <w:bottom w:val="single" w:sz="4" w:space="0" w:color="auto"/>
              <w:right w:val="single" w:sz="4" w:space="0" w:color="auto"/>
            </w:tcBorders>
            <w:vAlign w:val="center"/>
          </w:tcPr>
          <w:p w14:paraId="4AE938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0299D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078B51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14:paraId="06CBF31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93A7A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37A47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519ED9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CC95013"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3F53A4A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Zavacká Marína</w:t>
            </w:r>
          </w:p>
        </w:tc>
        <w:tc>
          <w:tcPr>
            <w:tcW w:w="1021" w:type="dxa"/>
            <w:tcBorders>
              <w:top w:val="single" w:sz="4" w:space="0" w:color="auto"/>
              <w:left w:val="single" w:sz="4" w:space="0" w:color="auto"/>
              <w:bottom w:val="single" w:sz="4" w:space="0" w:color="auto"/>
              <w:right w:val="single" w:sz="4" w:space="0" w:color="auto"/>
            </w:tcBorders>
            <w:vAlign w:val="center"/>
          </w:tcPr>
          <w:p w14:paraId="06E19E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876E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EAE9E3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2BF8B8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FC4AD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37526D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703A6F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99FD317"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22119A4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Zupka Dušan</w:t>
            </w:r>
          </w:p>
        </w:tc>
        <w:tc>
          <w:tcPr>
            <w:tcW w:w="1021" w:type="dxa"/>
            <w:tcBorders>
              <w:top w:val="single" w:sz="4" w:space="0" w:color="auto"/>
              <w:left w:val="single" w:sz="4" w:space="0" w:color="auto"/>
              <w:bottom w:val="single" w:sz="4" w:space="0" w:color="auto"/>
              <w:right w:val="single" w:sz="4" w:space="0" w:color="auto"/>
            </w:tcBorders>
            <w:vAlign w:val="center"/>
          </w:tcPr>
          <w:p w14:paraId="18588A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7C75D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564B4B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14:paraId="21A872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563FA5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62BA196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14:paraId="186D068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AC27ADA" w14:textId="77777777">
        <w:trPr>
          <w:trHeight w:val="397"/>
        </w:trPr>
        <w:tc>
          <w:tcPr>
            <w:tcW w:w="2459" w:type="dxa"/>
            <w:tcBorders>
              <w:top w:val="single" w:sz="4" w:space="0" w:color="auto"/>
              <w:left w:val="single" w:sz="4" w:space="0" w:color="auto"/>
              <w:bottom w:val="single" w:sz="4" w:space="0" w:color="auto"/>
              <w:right w:val="single" w:sz="4" w:space="0" w:color="auto"/>
            </w:tcBorders>
            <w:vAlign w:val="center"/>
          </w:tcPr>
          <w:p w14:paraId="7371EA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14:paraId="7446C57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49</w:t>
            </w:r>
          </w:p>
        </w:tc>
        <w:tc>
          <w:tcPr>
            <w:tcW w:w="1021" w:type="dxa"/>
            <w:tcBorders>
              <w:top w:val="single" w:sz="4" w:space="0" w:color="auto"/>
              <w:left w:val="single" w:sz="4" w:space="0" w:color="auto"/>
              <w:bottom w:val="single" w:sz="4" w:space="0" w:color="auto"/>
              <w:right w:val="single" w:sz="4" w:space="0" w:color="auto"/>
            </w:tcBorders>
            <w:vAlign w:val="center"/>
          </w:tcPr>
          <w:p w14:paraId="5A11AB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10</w:t>
            </w:r>
          </w:p>
        </w:tc>
        <w:tc>
          <w:tcPr>
            <w:tcW w:w="1021" w:type="dxa"/>
            <w:tcBorders>
              <w:top w:val="single" w:sz="4" w:space="0" w:color="auto"/>
              <w:left w:val="single" w:sz="4" w:space="0" w:color="auto"/>
              <w:bottom w:val="single" w:sz="4" w:space="0" w:color="auto"/>
              <w:right w:val="single" w:sz="4" w:space="0" w:color="auto"/>
            </w:tcBorders>
            <w:vAlign w:val="center"/>
          </w:tcPr>
          <w:p w14:paraId="72EF849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51</w:t>
            </w:r>
          </w:p>
        </w:tc>
        <w:tc>
          <w:tcPr>
            <w:tcW w:w="1021" w:type="dxa"/>
            <w:tcBorders>
              <w:top w:val="single" w:sz="4" w:space="0" w:color="auto"/>
              <w:left w:val="single" w:sz="4" w:space="0" w:color="auto"/>
              <w:bottom w:val="single" w:sz="4" w:space="0" w:color="auto"/>
              <w:right w:val="single" w:sz="4" w:space="0" w:color="auto"/>
            </w:tcBorders>
            <w:vAlign w:val="center"/>
          </w:tcPr>
          <w:p w14:paraId="69BF31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14:paraId="66DE03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90</w:t>
            </w:r>
          </w:p>
        </w:tc>
        <w:tc>
          <w:tcPr>
            <w:tcW w:w="1021" w:type="dxa"/>
            <w:tcBorders>
              <w:top w:val="single" w:sz="4" w:space="0" w:color="auto"/>
              <w:left w:val="single" w:sz="4" w:space="0" w:color="auto"/>
              <w:bottom w:val="single" w:sz="4" w:space="0" w:color="auto"/>
              <w:right w:val="single" w:sz="4" w:space="0" w:color="auto"/>
            </w:tcBorders>
            <w:vAlign w:val="center"/>
          </w:tcPr>
          <w:p w14:paraId="6E4ABE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14:paraId="447154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r>
    </w:tbl>
    <w:p w14:paraId="21EFCF52" w14:textId="77777777" w:rsidR="006509AE"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07F13344" w14:textId="77777777" w:rsidR="006509AE" w:rsidRDefault="006509AE">
      <w:pPr>
        <w:widowControl w:val="0"/>
        <w:autoSpaceDE w:val="0"/>
        <w:autoSpaceDN w:val="0"/>
        <w:adjustRightInd w:val="0"/>
        <w:spacing w:after="0" w:line="240" w:lineRule="auto"/>
        <w:jc w:val="both"/>
        <w:rPr>
          <w:rFonts w:ascii="Times New Roman" w:hAnsi="Times New Roman" w:cs="Times New Roman"/>
          <w:sz w:val="24"/>
          <w:szCs w:val="24"/>
        </w:rPr>
      </w:pPr>
    </w:p>
    <w:p w14:paraId="4B486D34" w14:textId="77777777" w:rsidR="006509AE" w:rsidRDefault="006509AE">
      <w:pPr>
        <w:widowControl w:val="0"/>
        <w:autoSpaceDE w:val="0"/>
        <w:autoSpaceDN w:val="0"/>
        <w:adjustRightInd w:val="0"/>
        <w:spacing w:after="0" w:line="240" w:lineRule="auto"/>
        <w:jc w:val="both"/>
        <w:rPr>
          <w:rFonts w:ascii="Times New Roman" w:hAnsi="Times New Roman" w:cs="Times New Roman"/>
          <w:sz w:val="24"/>
          <w:szCs w:val="24"/>
        </w:rPr>
      </w:pPr>
    </w:p>
    <w:p w14:paraId="349231E4" w14:textId="77777777" w:rsidR="006509AE" w:rsidRDefault="006509AE">
      <w:pPr>
        <w:widowControl w:val="0"/>
        <w:autoSpaceDE w:val="0"/>
        <w:autoSpaceDN w:val="0"/>
        <w:adjustRightInd w:val="0"/>
        <w:spacing w:after="0" w:line="240" w:lineRule="auto"/>
        <w:jc w:val="both"/>
        <w:rPr>
          <w:rFonts w:ascii="Times New Roman" w:hAnsi="Times New Roman" w:cs="Times New Roman"/>
          <w:sz w:val="24"/>
          <w:szCs w:val="24"/>
        </w:rPr>
      </w:pPr>
    </w:p>
    <w:p w14:paraId="6790D50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2.11.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vedeckej činnosti.</w:t>
      </w:r>
    </w:p>
    <w:p w14:paraId="3A49B8F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94A0837"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bibliografick</w:t>
      </w:r>
      <w:r>
        <w:rPr>
          <w:rFonts w:ascii="Times New Roman" w:hAnsi="Times New Roman" w:cs="Times New Roman"/>
          <w:color w:val="000000"/>
          <w:sz w:val="24"/>
          <w:szCs w:val="24"/>
        </w:rPr>
        <w:t>é</w:t>
      </w:r>
      <w:r>
        <w:rPr>
          <w:rFonts w:ascii="Times New Roman" w:hAnsi="Times New Roman" w:cs="Times New Roman"/>
          <w:sz w:val="24"/>
          <w:szCs w:val="24"/>
        </w:rPr>
        <w:t>ho spracovanie slovenskej historiografickej produkcie pracovali zamestnanci bibliografick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seku H</w:t>
      </w:r>
      <w:r>
        <w:rPr>
          <w:rFonts w:ascii="Times New Roman" w:hAnsi="Times New Roman" w:cs="Times New Roman"/>
          <w:color w:val="000000"/>
          <w:sz w:val="24"/>
          <w:szCs w:val="24"/>
        </w:rPr>
        <w:t>Ú</w:t>
      </w:r>
      <w:r>
        <w:rPr>
          <w:rFonts w:ascii="Times New Roman" w:hAnsi="Times New Roman" w:cs="Times New Roman"/>
          <w:sz w:val="24"/>
          <w:szCs w:val="24"/>
        </w:rPr>
        <w:t xml:space="preserve"> SAV na nasledovn</w:t>
      </w:r>
      <w:r>
        <w:rPr>
          <w:rFonts w:ascii="Times New Roman" w:hAnsi="Times New Roman" w:cs="Times New Roman"/>
          <w:color w:val="000000"/>
          <w:sz w:val="24"/>
          <w:szCs w:val="24"/>
        </w:rPr>
        <w:t>ý</w:t>
      </w:r>
      <w:r>
        <w:rPr>
          <w:rFonts w:ascii="Times New Roman" w:hAnsi="Times New Roman" w:cs="Times New Roman"/>
          <w:sz w:val="24"/>
          <w:szCs w:val="24"/>
        </w:rPr>
        <w:t>ch zahraničn</w:t>
      </w:r>
      <w:r>
        <w:rPr>
          <w:rFonts w:ascii="Times New Roman" w:hAnsi="Times New Roman" w:cs="Times New Roman"/>
          <w:color w:val="000000"/>
          <w:sz w:val="24"/>
          <w:szCs w:val="24"/>
        </w:rPr>
        <w:t>ý</w:t>
      </w:r>
      <w:r>
        <w:rPr>
          <w:rFonts w:ascii="Times New Roman" w:hAnsi="Times New Roman" w:cs="Times New Roman"/>
          <w:sz w:val="24"/>
          <w:szCs w:val="24"/>
        </w:rPr>
        <w:t>ch a dom</w:t>
      </w:r>
      <w:r>
        <w:rPr>
          <w:rFonts w:ascii="Times New Roman" w:hAnsi="Times New Roman" w:cs="Times New Roman"/>
          <w:color w:val="000000"/>
          <w:sz w:val="24"/>
          <w:szCs w:val="24"/>
        </w:rPr>
        <w:t>á</w:t>
      </w:r>
      <w:r>
        <w:rPr>
          <w:rFonts w:ascii="Times New Roman" w:hAnsi="Times New Roman" w:cs="Times New Roman"/>
          <w:sz w:val="24"/>
          <w:szCs w:val="24"/>
        </w:rPr>
        <w:t>cich projektoch.</w:t>
      </w:r>
    </w:p>
    <w:p w14:paraId="682A0510"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F1123E9"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Zahraničn</w:t>
      </w:r>
      <w:r>
        <w:rPr>
          <w:rFonts w:ascii="Times New Roman" w:hAnsi="Times New Roman" w:cs="Times New Roman"/>
          <w:color w:val="000000"/>
          <w:sz w:val="24"/>
          <w:szCs w:val="24"/>
          <w:u w:val="single"/>
        </w:rPr>
        <w:t>é</w:t>
      </w:r>
      <w:r>
        <w:rPr>
          <w:rFonts w:ascii="Times New Roman" w:hAnsi="Times New Roman" w:cs="Times New Roman"/>
          <w:sz w:val="24"/>
          <w:szCs w:val="24"/>
          <w:u w:val="single"/>
        </w:rPr>
        <w:t xml:space="preserve"> projekty:</w:t>
      </w:r>
    </w:p>
    <w:p w14:paraId="3F9B671A"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iCs/>
          <w:sz w:val="24"/>
          <w:szCs w:val="24"/>
        </w:rPr>
        <w:t>Bibliografia českej a slovenskej historiografie</w:t>
      </w:r>
      <w:r>
        <w:rPr>
          <w:rFonts w:ascii="Times New Roman" w:hAnsi="Times New Roman" w:cs="Times New Roman"/>
          <w:sz w:val="24"/>
          <w:szCs w:val="24"/>
        </w:rPr>
        <w:t xml:space="preserve"> </w:t>
      </w:r>
      <w:hyperlink r:id="rId23" w:anchor="!/" w:history="1">
        <w:r>
          <w:rPr>
            <w:rFonts w:ascii="Times New Roman" w:hAnsi="Times New Roman" w:cs="Times New Roman"/>
            <w:color w:val="003399"/>
            <w:sz w:val="24"/>
            <w:szCs w:val="24"/>
            <w:u w:val="single"/>
          </w:rPr>
          <w:t>https://hucentral.kpsys.cz/#!/</w:t>
        </w:r>
      </w:hyperlink>
    </w:p>
    <w:p w14:paraId="47CF38E5"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zostavuje časť Bibliografia dej</w:t>
      </w:r>
      <w:r>
        <w:rPr>
          <w:rFonts w:ascii="Times New Roman" w:hAnsi="Times New Roman" w:cs="Times New Roman"/>
          <w:color w:val="000000"/>
          <w:sz w:val="24"/>
          <w:szCs w:val="24"/>
        </w:rPr>
        <w:t>í</w:t>
      </w:r>
      <w:r>
        <w:rPr>
          <w:rFonts w:ascii="Times New Roman" w:hAnsi="Times New Roman" w:cs="Times New Roman"/>
          <w:sz w:val="24"/>
          <w:szCs w:val="24"/>
        </w:rPr>
        <w:t xml:space="preserve">n Slovenska </w:t>
      </w:r>
      <w:r>
        <w:rPr>
          <w:rFonts w:ascii="Times New Roman" w:hAnsi="Times New Roman" w:cs="Times New Roman"/>
          <w:sz w:val="24"/>
          <w:szCs w:val="24"/>
          <w:u w:val="single"/>
        </w:rPr>
        <w:t>https://husav.portaro.eu/#!/</w:t>
      </w:r>
    </w:p>
    <w:p w14:paraId="73C68AF8"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International Bibliography of Historical Sciences</w:t>
      </w:r>
      <w:r>
        <w:rPr>
          <w:rFonts w:ascii="Times New Roman" w:hAnsi="Times New Roman" w:cs="Times New Roman"/>
          <w:sz w:val="24"/>
          <w:szCs w:val="24"/>
        </w:rPr>
        <w:t>. (Mgr. Alžbeta Sedliakov</w:t>
      </w:r>
      <w:r>
        <w:rPr>
          <w:rFonts w:ascii="Times New Roman" w:hAnsi="Times New Roman" w:cs="Times New Roman"/>
          <w:color w:val="000000"/>
          <w:sz w:val="24"/>
          <w:szCs w:val="24"/>
        </w:rPr>
        <w:t>á</w:t>
      </w:r>
      <w:r>
        <w:rPr>
          <w:rFonts w:ascii="Times New Roman" w:hAnsi="Times New Roman" w:cs="Times New Roman"/>
          <w:sz w:val="24"/>
          <w:szCs w:val="24"/>
        </w:rPr>
        <w:t>)</w:t>
      </w:r>
    </w:p>
    <w:p w14:paraId="22CE4DDF"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iCs/>
          <w:sz w:val="24"/>
          <w:szCs w:val="24"/>
        </w:rPr>
        <w:t>International Medieval Bibliography for the Study of the Middle Ages</w:t>
      </w:r>
      <w:r>
        <w:rPr>
          <w:rFonts w:ascii="Times New Roman" w:hAnsi="Times New Roman" w:cs="Times New Roman"/>
          <w:sz w:val="24"/>
          <w:szCs w:val="24"/>
        </w:rPr>
        <w:t>. (PhDr.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sz w:val="24"/>
          <w:szCs w:val="24"/>
        </w:rPr>
        <w:t>)</w:t>
      </w:r>
    </w:p>
    <w:p w14:paraId="5F8E2E90"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i/>
          <w:iCs/>
          <w:sz w:val="24"/>
          <w:szCs w:val="24"/>
        </w:rPr>
        <w:t>Bibliographie zur Landesgeschichte Ostmitteleuropas</w:t>
      </w:r>
      <w:r>
        <w:rPr>
          <w:rFonts w:ascii="Times New Roman" w:hAnsi="Times New Roman" w:cs="Times New Roman"/>
          <w:sz w:val="24"/>
          <w:szCs w:val="24"/>
        </w:rPr>
        <w:t>. (Mgr. Alžbeta Sedliakov</w:t>
      </w:r>
      <w:r>
        <w:rPr>
          <w:rFonts w:ascii="Times New Roman" w:hAnsi="Times New Roman" w:cs="Times New Roman"/>
          <w:color w:val="000000"/>
          <w:sz w:val="24"/>
          <w:szCs w:val="24"/>
        </w:rPr>
        <w:t>á</w:t>
      </w:r>
      <w:r>
        <w:rPr>
          <w:rFonts w:ascii="Times New Roman" w:hAnsi="Times New Roman" w:cs="Times New Roman"/>
          <w:sz w:val="24"/>
          <w:szCs w:val="24"/>
        </w:rPr>
        <w:t>)</w:t>
      </w:r>
    </w:p>
    <w:p w14:paraId="6C9D403F"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7B6AD57"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Dom</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ce projekty:</w:t>
      </w:r>
    </w:p>
    <w:p w14:paraId="6624D791"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iCs/>
          <w:sz w:val="24"/>
          <w:szCs w:val="24"/>
        </w:rPr>
        <w:t xml:space="preserve">Historiografia v Historickom </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stave SAV za obdobie 2016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2018. </w:t>
      </w:r>
      <w:r>
        <w:rPr>
          <w:rFonts w:ascii="Times New Roman" w:hAnsi="Times New Roman" w:cs="Times New Roman"/>
          <w:sz w:val="24"/>
          <w:szCs w:val="24"/>
        </w:rPr>
        <w:t>(PhDr.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sz w:val="24"/>
          <w:szCs w:val="24"/>
        </w:rPr>
        <w:t>)</w:t>
      </w:r>
    </w:p>
    <w:p w14:paraId="2E6EC445"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Slovensk</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historiografia 2016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2018. </w:t>
      </w:r>
      <w:r>
        <w:rPr>
          <w:rFonts w:ascii="Times New Roman" w:hAnsi="Times New Roman" w:cs="Times New Roman"/>
          <w:sz w:val="24"/>
          <w:szCs w:val="24"/>
        </w:rPr>
        <w:t>Bibliografia. (Mgr. Alžbeta Sedliakov</w:t>
      </w:r>
      <w:r>
        <w:rPr>
          <w:rFonts w:ascii="Times New Roman" w:hAnsi="Times New Roman" w:cs="Times New Roman"/>
          <w:color w:val="000000"/>
          <w:sz w:val="24"/>
          <w:szCs w:val="24"/>
        </w:rPr>
        <w:t>á</w:t>
      </w:r>
      <w:r>
        <w:rPr>
          <w:rFonts w:ascii="Times New Roman" w:hAnsi="Times New Roman" w:cs="Times New Roman"/>
          <w:sz w:val="24"/>
          <w:szCs w:val="24"/>
        </w:rPr>
        <w:t>)</w:t>
      </w:r>
    </w:p>
    <w:p w14:paraId="6A6C68CD"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BFD633A" w14:textId="77777777" w:rsidR="006509AE" w:rsidRDefault="006509AE" w:rsidP="006509AE">
      <w:pPr>
        <w:widowControl w:val="0"/>
        <w:autoSpaceDE w:val="0"/>
        <w:autoSpaceDN w:val="0"/>
        <w:adjustRightInd w:val="0"/>
        <w:spacing w:after="0" w:line="240" w:lineRule="auto"/>
        <w:jc w:val="both"/>
        <w:rPr>
          <w:rFonts w:ascii="Times New Roman" w:hAnsi="Times New Roman" w:cs="Times New Roman"/>
          <w:sz w:val="24"/>
          <w:szCs w:val="24"/>
        </w:rPr>
      </w:pPr>
    </w:p>
    <w:p w14:paraId="22D49159" w14:textId="77777777" w:rsidR="00B32AB5" w:rsidRDefault="006509AE"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B58EF">
        <w:rPr>
          <w:rFonts w:ascii="Times New Roman" w:hAnsi="Times New Roman" w:cs="Times New Roman"/>
          <w:sz w:val="24"/>
          <w:szCs w:val="24"/>
        </w:rPr>
        <w:t>H</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SAV pravidelne raz do mesiaca organizuje vedecko-informačn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predn</w:t>
      </w:r>
      <w:r w:rsidR="009B58EF">
        <w:rPr>
          <w:rFonts w:ascii="Times New Roman" w:hAnsi="Times New Roman" w:cs="Times New Roman"/>
          <w:color w:val="000000"/>
          <w:sz w:val="24"/>
          <w:szCs w:val="24"/>
        </w:rPr>
        <w:t>áš</w:t>
      </w:r>
      <w:r w:rsidR="009B58EF">
        <w:rPr>
          <w:rFonts w:ascii="Times New Roman" w:hAnsi="Times New Roman" w:cs="Times New Roman"/>
          <w:sz w:val="24"/>
          <w:szCs w:val="24"/>
        </w:rPr>
        <w:t>ky spojen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s diskusiou tzv. Aperit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vy. Najnov</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ie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sledky z</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kladn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ho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skumu na nich prezentuj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doktorandi a vedeck</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pracovn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ci z domova a zo zahraničia. Aperit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vy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verejn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určen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pre z</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ujemcov o hist</w:t>
      </w:r>
      <w:r w:rsidR="009B58EF">
        <w:rPr>
          <w:rFonts w:ascii="Times New Roman" w:hAnsi="Times New Roman" w:cs="Times New Roman"/>
          <w:color w:val="000000"/>
          <w:sz w:val="24"/>
          <w:szCs w:val="24"/>
        </w:rPr>
        <w:t>ó</w:t>
      </w:r>
      <w:r w:rsidR="009B58EF">
        <w:rPr>
          <w:rFonts w:ascii="Times New Roman" w:hAnsi="Times New Roman" w:cs="Times New Roman"/>
          <w:sz w:val="24"/>
          <w:szCs w:val="24"/>
        </w:rPr>
        <w:t>riu a pr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buzn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vedn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oblasti,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tudentov v</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etk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ch stupňov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k</w:t>
      </w:r>
      <w:r w:rsidR="009B58EF">
        <w:rPr>
          <w:rFonts w:ascii="Times New Roman" w:hAnsi="Times New Roman" w:cs="Times New Roman"/>
          <w:color w:val="000000"/>
          <w:sz w:val="24"/>
          <w:szCs w:val="24"/>
        </w:rPr>
        <w:t>ô</w:t>
      </w:r>
      <w:r w:rsidR="009B58EF">
        <w:rPr>
          <w:rFonts w:ascii="Times New Roman" w:hAnsi="Times New Roman" w:cs="Times New Roman"/>
          <w:sz w:val="24"/>
          <w:szCs w:val="24"/>
        </w:rPr>
        <w:t>l ako aj vedeck</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obec.</w:t>
      </w:r>
    </w:p>
    <w:p w14:paraId="4FD8BEAD"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917C74B"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31.01.2019</w:t>
      </w:r>
    </w:p>
    <w:p w14:paraId="304556EC"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Michal Ďurčo:</w:t>
      </w:r>
    </w:p>
    <w:p w14:paraId="6F246AEE"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Hoch hinaus! Fenom</w:t>
      </w:r>
      <w:r>
        <w:rPr>
          <w:rFonts w:ascii="Times New Roman" w:hAnsi="Times New Roman" w:cs="Times New Roman"/>
          <w:color w:val="000000"/>
          <w:sz w:val="24"/>
          <w:szCs w:val="24"/>
        </w:rPr>
        <w:t>é</w:t>
      </w:r>
      <w:r>
        <w:rPr>
          <w:rFonts w:ascii="Times New Roman" w:hAnsi="Times New Roman" w:cs="Times New Roman"/>
          <w:sz w:val="24"/>
          <w:szCs w:val="24"/>
        </w:rPr>
        <w:t xml:space="preserve">n </w:t>
      </w:r>
      <w:r>
        <w:rPr>
          <w:rFonts w:ascii="Times New Roman" w:hAnsi="Times New Roman" w:cs="Times New Roman"/>
          <w:color w:val="000000"/>
          <w:sz w:val="24"/>
          <w:szCs w:val="24"/>
        </w:rPr>
        <w:t>„</w:t>
      </w:r>
      <w:r>
        <w:rPr>
          <w:rFonts w:ascii="Times New Roman" w:hAnsi="Times New Roman" w:cs="Times New Roman"/>
          <w:sz w:val="24"/>
          <w:szCs w:val="24"/>
        </w:rPr>
        <w:t>Alpenstrasse</w:t>
      </w:r>
      <w:r>
        <w:rPr>
          <w:rFonts w:ascii="Times New Roman" w:hAnsi="Times New Roman" w:cs="Times New Roman"/>
          <w:color w:val="000000"/>
          <w:sz w:val="24"/>
          <w:szCs w:val="24"/>
        </w:rPr>
        <w:t>“</w:t>
      </w:r>
      <w:r>
        <w:rPr>
          <w:rFonts w:ascii="Times New Roman" w:hAnsi="Times New Roman" w:cs="Times New Roman"/>
          <w:sz w:val="24"/>
          <w:szCs w:val="24"/>
        </w:rPr>
        <w:t xml:space="preserve"> a medzivojnov</w:t>
      </w:r>
      <w:r>
        <w:rPr>
          <w:rFonts w:ascii="Times New Roman" w:hAnsi="Times New Roman" w:cs="Times New Roman"/>
          <w:color w:val="000000"/>
          <w:sz w:val="24"/>
          <w:szCs w:val="24"/>
        </w:rPr>
        <w:t>é</w:t>
      </w:r>
      <w:r>
        <w:rPr>
          <w:rFonts w:ascii="Times New Roman" w:hAnsi="Times New Roman" w:cs="Times New Roman"/>
          <w:sz w:val="24"/>
          <w:szCs w:val="24"/>
        </w:rPr>
        <w:t xml:space="preserve"> Československo</w:t>
      </w:r>
    </w:p>
    <w:p w14:paraId="63272C70"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0E0A7D1"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28.02.2019</w:t>
      </w:r>
    </w:p>
    <w:p w14:paraId="7592E2AD"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Ondřej Holub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Hradec Kr</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w:t>
      </w:r>
    </w:p>
    <w:p w14:paraId="1F0EFA77"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Komunistick</w:t>
      </w:r>
      <w:r>
        <w:rPr>
          <w:rFonts w:ascii="Times New Roman" w:hAnsi="Times New Roman" w:cs="Times New Roman"/>
          <w:color w:val="000000"/>
          <w:sz w:val="24"/>
          <w:szCs w:val="24"/>
        </w:rPr>
        <w:t>á</w:t>
      </w:r>
      <w:r>
        <w:rPr>
          <w:rFonts w:ascii="Times New Roman" w:hAnsi="Times New Roman" w:cs="Times New Roman"/>
          <w:sz w:val="24"/>
          <w:szCs w:val="24"/>
        </w:rPr>
        <w:t xml:space="preserve"> strana Rak</w:t>
      </w:r>
      <w:r>
        <w:rPr>
          <w:rFonts w:ascii="Times New Roman" w:hAnsi="Times New Roman" w:cs="Times New Roman"/>
          <w:color w:val="000000"/>
          <w:sz w:val="24"/>
          <w:szCs w:val="24"/>
        </w:rPr>
        <w:t>ú</w:t>
      </w:r>
      <w:r>
        <w:rPr>
          <w:rFonts w:ascii="Times New Roman" w:hAnsi="Times New Roman" w:cs="Times New Roman"/>
          <w:sz w:val="24"/>
          <w:szCs w:val="24"/>
        </w:rPr>
        <w:t>ska v obdob</w:t>
      </w:r>
      <w:r>
        <w:rPr>
          <w:rFonts w:ascii="Times New Roman" w:hAnsi="Times New Roman" w:cs="Times New Roman"/>
          <w:color w:val="000000"/>
          <w:sz w:val="24"/>
          <w:szCs w:val="24"/>
        </w:rPr>
        <w:t>í</w:t>
      </w:r>
      <w:r>
        <w:rPr>
          <w:rFonts w:ascii="Times New Roman" w:hAnsi="Times New Roman" w:cs="Times New Roman"/>
          <w:sz w:val="24"/>
          <w:szCs w:val="24"/>
        </w:rPr>
        <w:t xml:space="preserve"> destaliniz</w:t>
      </w:r>
      <w:r>
        <w:rPr>
          <w:rFonts w:ascii="Times New Roman" w:hAnsi="Times New Roman" w:cs="Times New Roman"/>
          <w:color w:val="000000"/>
          <w:sz w:val="24"/>
          <w:szCs w:val="24"/>
        </w:rPr>
        <w:t>á</w:t>
      </w:r>
      <w:r>
        <w:rPr>
          <w:rFonts w:ascii="Times New Roman" w:hAnsi="Times New Roman" w:cs="Times New Roman"/>
          <w:sz w:val="24"/>
          <w:szCs w:val="24"/>
        </w:rPr>
        <w:t>cie</w:t>
      </w:r>
    </w:p>
    <w:p w14:paraId="1CAB6533"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6561151"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28.03.2019</w:t>
      </w:r>
    </w:p>
    <w:p w14:paraId="5EE34EAE"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Angelika Herucov</w:t>
      </w:r>
      <w:r>
        <w:rPr>
          <w:rFonts w:ascii="Times New Roman" w:hAnsi="Times New Roman" w:cs="Times New Roman"/>
          <w:color w:val="000000"/>
          <w:sz w:val="24"/>
          <w:szCs w:val="24"/>
        </w:rPr>
        <w:t>á</w:t>
      </w:r>
      <w:r>
        <w:rPr>
          <w:rFonts w:ascii="Times New Roman" w:hAnsi="Times New Roman" w:cs="Times New Roman"/>
          <w:sz w:val="24"/>
          <w:szCs w:val="24"/>
        </w:rPr>
        <w:t>, Ph.D.:</w:t>
      </w:r>
    </w:p>
    <w:p w14:paraId="514E4599"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Probl</w:t>
      </w:r>
      <w:r>
        <w:rPr>
          <w:rFonts w:ascii="Times New Roman" w:hAnsi="Times New Roman" w:cs="Times New Roman"/>
          <w:color w:val="000000"/>
          <w:sz w:val="24"/>
          <w:szCs w:val="24"/>
        </w:rPr>
        <w:t>é</w:t>
      </w:r>
      <w:r>
        <w:rPr>
          <w:rFonts w:ascii="Times New Roman" w:hAnsi="Times New Roman" w:cs="Times New Roman"/>
          <w:sz w:val="24"/>
          <w:szCs w:val="24"/>
        </w:rPr>
        <w:t>m identifik</w:t>
      </w:r>
      <w:r>
        <w:rPr>
          <w:rFonts w:ascii="Times New Roman" w:hAnsi="Times New Roman" w:cs="Times New Roman"/>
          <w:color w:val="000000"/>
          <w:sz w:val="24"/>
          <w:szCs w:val="24"/>
        </w:rPr>
        <w:t>á</w:t>
      </w:r>
      <w:r>
        <w:rPr>
          <w:rFonts w:ascii="Times New Roman" w:hAnsi="Times New Roman" w:cs="Times New Roman"/>
          <w:sz w:val="24"/>
          <w:szCs w:val="24"/>
        </w:rPr>
        <w:t>cie os</w:t>
      </w:r>
      <w:r>
        <w:rPr>
          <w:rFonts w:ascii="Times New Roman" w:hAnsi="Times New Roman" w:cs="Times New Roman"/>
          <w:color w:val="000000"/>
          <w:sz w:val="24"/>
          <w:szCs w:val="24"/>
        </w:rPr>
        <w:t>ô</w:t>
      </w:r>
      <w:r>
        <w:rPr>
          <w:rFonts w:ascii="Times New Roman" w:hAnsi="Times New Roman" w:cs="Times New Roman"/>
          <w:sz w:val="24"/>
          <w:szCs w:val="24"/>
        </w:rPr>
        <w:t>b v stredovek</w:t>
      </w:r>
      <w:r>
        <w:rPr>
          <w:rFonts w:ascii="Times New Roman" w:hAnsi="Times New Roman" w:cs="Times New Roman"/>
          <w:color w:val="000000"/>
          <w:sz w:val="24"/>
          <w:szCs w:val="24"/>
        </w:rPr>
        <w:t>ý</w:t>
      </w:r>
      <w:r>
        <w:rPr>
          <w:rFonts w:ascii="Times New Roman" w:hAnsi="Times New Roman" w:cs="Times New Roman"/>
          <w:sz w:val="24"/>
          <w:szCs w:val="24"/>
        </w:rPr>
        <w:t>ch prameňoch: Pr</w:t>
      </w:r>
      <w:r>
        <w:rPr>
          <w:rFonts w:ascii="Times New Roman" w:hAnsi="Times New Roman" w:cs="Times New Roman"/>
          <w:color w:val="000000"/>
          <w:sz w:val="24"/>
          <w:szCs w:val="24"/>
        </w:rPr>
        <w:t>í</w:t>
      </w:r>
      <w:r>
        <w:rPr>
          <w:rFonts w:ascii="Times New Roman" w:hAnsi="Times New Roman" w:cs="Times New Roman"/>
          <w:sz w:val="24"/>
          <w:szCs w:val="24"/>
        </w:rPr>
        <w:t>pad Benedikta označen</w:t>
      </w:r>
      <w:r>
        <w:rPr>
          <w:rFonts w:ascii="Times New Roman" w:hAnsi="Times New Roman" w:cs="Times New Roman"/>
          <w:color w:val="000000"/>
          <w:sz w:val="24"/>
          <w:szCs w:val="24"/>
        </w:rPr>
        <w:t>é</w:t>
      </w:r>
      <w:r>
        <w:rPr>
          <w:rFonts w:ascii="Times New Roman" w:hAnsi="Times New Roman" w:cs="Times New Roman"/>
          <w:sz w:val="24"/>
          <w:szCs w:val="24"/>
        </w:rPr>
        <w:t>ho za Antikrista</w:t>
      </w:r>
    </w:p>
    <w:p w14:paraId="42D0D6FF"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0D4DB5D"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11.04.2019</w:t>
      </w:r>
    </w:p>
    <w:p w14:paraId="60F059BF"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Petr Karl</w:t>
      </w:r>
      <w:r>
        <w:rPr>
          <w:rFonts w:ascii="Times New Roman" w:hAnsi="Times New Roman" w:cs="Times New Roman"/>
          <w:color w:val="000000"/>
          <w:sz w:val="24"/>
          <w:szCs w:val="24"/>
        </w:rPr>
        <w:t>í</w:t>
      </w:r>
      <w:r>
        <w:rPr>
          <w:rFonts w:ascii="Times New Roman" w:hAnsi="Times New Roman" w:cs="Times New Roman"/>
          <w:sz w:val="24"/>
          <w:szCs w:val="24"/>
        </w:rPr>
        <w:t>ček, Ph.D.: (Arch</w:t>
      </w:r>
      <w:r>
        <w:rPr>
          <w:rFonts w:ascii="Times New Roman" w:hAnsi="Times New Roman" w:cs="Times New Roman"/>
          <w:color w:val="000000"/>
          <w:sz w:val="24"/>
          <w:szCs w:val="24"/>
        </w:rPr>
        <w:t>í</w:t>
      </w:r>
      <w:r>
        <w:rPr>
          <w:rFonts w:ascii="Times New Roman" w:hAnsi="Times New Roman" w:cs="Times New Roman"/>
          <w:sz w:val="24"/>
          <w:szCs w:val="24"/>
        </w:rPr>
        <w:t xml:space="preserve">v mesta </w:t>
      </w:r>
      <w:r>
        <w:rPr>
          <w:rFonts w:ascii="Times New Roman" w:hAnsi="Times New Roman" w:cs="Times New Roman"/>
          <w:color w:val="000000"/>
          <w:sz w:val="24"/>
          <w:szCs w:val="24"/>
        </w:rPr>
        <w:t>Ú</w:t>
      </w:r>
      <w:r>
        <w:rPr>
          <w:rFonts w:ascii="Times New Roman" w:hAnsi="Times New Roman" w:cs="Times New Roman"/>
          <w:sz w:val="24"/>
          <w:szCs w:val="24"/>
        </w:rPr>
        <w:t>st</w:t>
      </w:r>
      <w:r>
        <w:rPr>
          <w:rFonts w:ascii="Times New Roman" w:hAnsi="Times New Roman" w:cs="Times New Roman"/>
          <w:color w:val="000000"/>
          <w:sz w:val="24"/>
          <w:szCs w:val="24"/>
        </w:rPr>
        <w:t>í</w:t>
      </w:r>
      <w:r>
        <w:rPr>
          <w:rFonts w:ascii="Times New Roman" w:hAnsi="Times New Roman" w:cs="Times New Roman"/>
          <w:sz w:val="24"/>
          <w:szCs w:val="24"/>
        </w:rPr>
        <w:t xml:space="preserve"> nad Labem)</w:t>
      </w:r>
    </w:p>
    <w:p w14:paraId="7FAFE1DA"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Karikat</w:t>
      </w:r>
      <w:r>
        <w:rPr>
          <w:rFonts w:ascii="Times New Roman" w:hAnsi="Times New Roman" w:cs="Times New Roman"/>
          <w:color w:val="000000"/>
          <w:sz w:val="24"/>
          <w:szCs w:val="24"/>
        </w:rPr>
        <w:t>ú</w:t>
      </w:r>
      <w:r>
        <w:rPr>
          <w:rFonts w:ascii="Times New Roman" w:hAnsi="Times New Roman" w:cs="Times New Roman"/>
          <w:sz w:val="24"/>
          <w:szCs w:val="24"/>
        </w:rPr>
        <w:t>ry Čechov, Slov</w:t>
      </w:r>
      <w:r>
        <w:rPr>
          <w:rFonts w:ascii="Times New Roman" w:hAnsi="Times New Roman" w:cs="Times New Roman"/>
          <w:color w:val="000000"/>
          <w:sz w:val="24"/>
          <w:szCs w:val="24"/>
        </w:rPr>
        <w:t>á</w:t>
      </w:r>
      <w:r>
        <w:rPr>
          <w:rFonts w:ascii="Times New Roman" w:hAnsi="Times New Roman" w:cs="Times New Roman"/>
          <w:sz w:val="24"/>
          <w:szCs w:val="24"/>
        </w:rPr>
        <w:t>kov a česk</w:t>
      </w:r>
      <w:r>
        <w:rPr>
          <w:rFonts w:ascii="Times New Roman" w:hAnsi="Times New Roman" w:cs="Times New Roman"/>
          <w:color w:val="000000"/>
          <w:sz w:val="24"/>
          <w:szCs w:val="24"/>
        </w:rPr>
        <w:t>ý</w:t>
      </w:r>
      <w:r>
        <w:rPr>
          <w:rFonts w:ascii="Times New Roman" w:hAnsi="Times New Roman" w:cs="Times New Roman"/>
          <w:sz w:val="24"/>
          <w:szCs w:val="24"/>
        </w:rPr>
        <w:t xml:space="preserve">ch Nemcov (1933 </w:t>
      </w:r>
      <w:r>
        <w:rPr>
          <w:rFonts w:ascii="Times New Roman" w:hAnsi="Times New Roman" w:cs="Times New Roman"/>
          <w:color w:val="000000"/>
          <w:sz w:val="24"/>
          <w:szCs w:val="24"/>
        </w:rPr>
        <w:t>–</w:t>
      </w:r>
      <w:r>
        <w:rPr>
          <w:rFonts w:ascii="Times New Roman" w:hAnsi="Times New Roman" w:cs="Times New Roman"/>
          <w:sz w:val="24"/>
          <w:szCs w:val="24"/>
        </w:rPr>
        <w:t xml:space="preserve"> 1953)</w:t>
      </w:r>
    </w:p>
    <w:p w14:paraId="197876DD"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D74A9C4"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06.06.2019</w:t>
      </w:r>
    </w:p>
    <w:p w14:paraId="3FA1A7DC"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Mgr. Filip Pavč</w:t>
      </w:r>
      <w:r>
        <w:rPr>
          <w:rFonts w:ascii="Times New Roman" w:hAnsi="Times New Roman" w:cs="Times New Roman"/>
          <w:color w:val="000000"/>
          <w:sz w:val="24"/>
          <w:szCs w:val="24"/>
        </w:rPr>
        <w:t>í</w:t>
      </w:r>
      <w:r>
        <w:rPr>
          <w:rFonts w:ascii="Times New Roman" w:hAnsi="Times New Roman" w:cs="Times New Roman"/>
          <w:sz w:val="24"/>
          <w:szCs w:val="24"/>
        </w:rPr>
        <w:t>k:</w:t>
      </w:r>
    </w:p>
    <w:p w14:paraId="37B16CBA"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Probl</w:t>
      </w:r>
      <w:r>
        <w:rPr>
          <w:rFonts w:ascii="Times New Roman" w:hAnsi="Times New Roman" w:cs="Times New Roman"/>
          <w:color w:val="000000"/>
          <w:sz w:val="24"/>
          <w:szCs w:val="24"/>
        </w:rPr>
        <w:t>é</w:t>
      </w:r>
      <w:r>
        <w:rPr>
          <w:rFonts w:ascii="Times New Roman" w:hAnsi="Times New Roman" w:cs="Times New Roman"/>
          <w:sz w:val="24"/>
          <w:szCs w:val="24"/>
        </w:rPr>
        <w:t>my budovania socialistickej kult</w:t>
      </w:r>
      <w:r>
        <w:rPr>
          <w:rFonts w:ascii="Times New Roman" w:hAnsi="Times New Roman" w:cs="Times New Roman"/>
          <w:color w:val="000000"/>
          <w:sz w:val="24"/>
          <w:szCs w:val="24"/>
        </w:rPr>
        <w:t>ú</w:t>
      </w:r>
      <w:r>
        <w:rPr>
          <w:rFonts w:ascii="Times New Roman" w:hAnsi="Times New Roman" w:cs="Times New Roman"/>
          <w:sz w:val="24"/>
          <w:szCs w:val="24"/>
        </w:rPr>
        <w:t>ry alebo ne</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 xml:space="preserve"> hľadanie slovensk</w:t>
      </w:r>
      <w:r>
        <w:rPr>
          <w:rFonts w:ascii="Times New Roman" w:hAnsi="Times New Roman" w:cs="Times New Roman"/>
          <w:color w:val="000000"/>
          <w:sz w:val="24"/>
          <w:szCs w:val="24"/>
        </w:rPr>
        <w:t>é</w:t>
      </w:r>
      <w:r>
        <w:rPr>
          <w:rFonts w:ascii="Times New Roman" w:hAnsi="Times New Roman" w:cs="Times New Roman"/>
          <w:sz w:val="24"/>
          <w:szCs w:val="24"/>
        </w:rPr>
        <w:t xml:space="preserve">ho Ladislava </w:t>
      </w:r>
      <w:r>
        <w:rPr>
          <w:rFonts w:ascii="Times New Roman" w:hAnsi="Times New Roman" w:cs="Times New Roman"/>
          <w:color w:val="000000"/>
          <w:sz w:val="24"/>
          <w:szCs w:val="24"/>
        </w:rPr>
        <w:t>Š</w:t>
      </w:r>
      <w:r>
        <w:rPr>
          <w:rFonts w:ascii="Times New Roman" w:hAnsi="Times New Roman" w:cs="Times New Roman"/>
          <w:sz w:val="24"/>
          <w:szCs w:val="24"/>
        </w:rPr>
        <w:t>tolla po roku 1948</w:t>
      </w:r>
    </w:p>
    <w:p w14:paraId="2CA4F230"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EEBF460"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20.06.2019</w:t>
      </w:r>
    </w:p>
    <w:p w14:paraId="4D0AF804"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PhDr. Lenka Křupkov</w:t>
      </w:r>
      <w:r>
        <w:rPr>
          <w:rFonts w:ascii="Times New Roman" w:hAnsi="Times New Roman" w:cs="Times New Roman"/>
          <w:color w:val="000000"/>
          <w:sz w:val="24"/>
          <w:szCs w:val="24"/>
        </w:rPr>
        <w:t>á</w:t>
      </w:r>
      <w:r>
        <w:rPr>
          <w:rFonts w:ascii="Times New Roman" w:hAnsi="Times New Roman" w:cs="Times New Roman"/>
          <w:sz w:val="24"/>
          <w:szCs w:val="24"/>
        </w:rPr>
        <w:t>, Ph.D.: (Filozofick</w:t>
      </w:r>
      <w:r>
        <w:rPr>
          <w:rFonts w:ascii="Times New Roman" w:hAnsi="Times New Roman" w:cs="Times New Roman"/>
          <w:color w:val="000000"/>
          <w:sz w:val="24"/>
          <w:szCs w:val="24"/>
        </w:rPr>
        <w:t>á</w:t>
      </w:r>
      <w:r>
        <w:rPr>
          <w:rFonts w:ascii="Times New Roman" w:hAnsi="Times New Roman" w:cs="Times New Roman"/>
          <w:sz w:val="24"/>
          <w:szCs w:val="24"/>
        </w:rPr>
        <w:t xml:space="preserve"> fakulta Univerzity Palack</w:t>
      </w:r>
      <w:r>
        <w:rPr>
          <w:rFonts w:ascii="Times New Roman" w:hAnsi="Times New Roman" w:cs="Times New Roman"/>
          <w:color w:val="000000"/>
          <w:sz w:val="24"/>
          <w:szCs w:val="24"/>
        </w:rPr>
        <w:t>é</w:t>
      </w:r>
      <w:r>
        <w:rPr>
          <w:rFonts w:ascii="Times New Roman" w:hAnsi="Times New Roman" w:cs="Times New Roman"/>
          <w:sz w:val="24"/>
          <w:szCs w:val="24"/>
        </w:rPr>
        <w:t>ho v Olomouci)</w:t>
      </w:r>
    </w:p>
    <w:p w14:paraId="38D995EF"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Vplyv česk</w:t>
      </w:r>
      <w:r>
        <w:rPr>
          <w:rFonts w:ascii="Times New Roman" w:hAnsi="Times New Roman" w:cs="Times New Roman"/>
          <w:color w:val="000000"/>
          <w:sz w:val="24"/>
          <w:szCs w:val="24"/>
        </w:rPr>
        <w:t>ý</w:t>
      </w:r>
      <w:r>
        <w:rPr>
          <w:rFonts w:ascii="Times New Roman" w:hAnsi="Times New Roman" w:cs="Times New Roman"/>
          <w:sz w:val="24"/>
          <w:szCs w:val="24"/>
        </w:rPr>
        <w:t>ch skladateľov Josefa Bohuslava Foerstera a V</w:t>
      </w:r>
      <w:r>
        <w:rPr>
          <w:rFonts w:ascii="Times New Roman" w:hAnsi="Times New Roman" w:cs="Times New Roman"/>
          <w:color w:val="000000"/>
          <w:sz w:val="24"/>
          <w:szCs w:val="24"/>
        </w:rPr>
        <w:t>í</w:t>
      </w:r>
      <w:r>
        <w:rPr>
          <w:rFonts w:ascii="Times New Roman" w:hAnsi="Times New Roman" w:cs="Times New Roman"/>
          <w:sz w:val="24"/>
          <w:szCs w:val="24"/>
        </w:rPr>
        <w:t>tězslava Nov</w:t>
      </w:r>
      <w:r>
        <w:rPr>
          <w:rFonts w:ascii="Times New Roman" w:hAnsi="Times New Roman" w:cs="Times New Roman"/>
          <w:color w:val="000000"/>
          <w:sz w:val="24"/>
          <w:szCs w:val="24"/>
        </w:rPr>
        <w:t>á</w:t>
      </w:r>
      <w:r>
        <w:rPr>
          <w:rFonts w:ascii="Times New Roman" w:hAnsi="Times New Roman" w:cs="Times New Roman"/>
          <w:sz w:val="24"/>
          <w:szCs w:val="24"/>
        </w:rPr>
        <w:t>ka na vznik a v</w:t>
      </w:r>
      <w:r>
        <w:rPr>
          <w:rFonts w:ascii="Times New Roman" w:hAnsi="Times New Roman" w:cs="Times New Roman"/>
          <w:color w:val="000000"/>
          <w:sz w:val="24"/>
          <w:szCs w:val="24"/>
        </w:rPr>
        <w:t>ý</w:t>
      </w:r>
      <w:r>
        <w:rPr>
          <w:rFonts w:ascii="Times New Roman" w:hAnsi="Times New Roman" w:cs="Times New Roman"/>
          <w:sz w:val="24"/>
          <w:szCs w:val="24"/>
        </w:rPr>
        <w:t>voj československej hudobnej kult</w:t>
      </w:r>
      <w:r>
        <w:rPr>
          <w:rFonts w:ascii="Times New Roman" w:hAnsi="Times New Roman" w:cs="Times New Roman"/>
          <w:color w:val="000000"/>
          <w:sz w:val="24"/>
          <w:szCs w:val="24"/>
        </w:rPr>
        <w:t>ú</w:t>
      </w:r>
      <w:r>
        <w:rPr>
          <w:rFonts w:ascii="Times New Roman" w:hAnsi="Times New Roman" w:cs="Times New Roman"/>
          <w:sz w:val="24"/>
          <w:szCs w:val="24"/>
        </w:rPr>
        <w:t>ry v medzivojnovom obdob</w:t>
      </w:r>
      <w:r>
        <w:rPr>
          <w:rFonts w:ascii="Times New Roman" w:hAnsi="Times New Roman" w:cs="Times New Roman"/>
          <w:color w:val="000000"/>
          <w:sz w:val="24"/>
          <w:szCs w:val="24"/>
        </w:rPr>
        <w:t>í</w:t>
      </w:r>
    </w:p>
    <w:p w14:paraId="0E59BB8F"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37D063D"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12.09.02019</w:t>
      </w:r>
    </w:p>
    <w:p w14:paraId="0E6508DC"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Jana Oravcov</w:t>
      </w:r>
      <w:r>
        <w:rPr>
          <w:rFonts w:ascii="Times New Roman" w:hAnsi="Times New Roman" w:cs="Times New Roman"/>
          <w:color w:val="000000"/>
          <w:sz w:val="24"/>
          <w:szCs w:val="24"/>
        </w:rPr>
        <w:t>á</w:t>
      </w:r>
      <w:r>
        <w:rPr>
          <w:rFonts w:ascii="Times New Roman" w:hAnsi="Times New Roman" w:cs="Times New Roman"/>
          <w:sz w:val="24"/>
          <w:szCs w:val="24"/>
        </w:rPr>
        <w:t>, Ph.D.: (Slovensk</w:t>
      </w:r>
      <w:r>
        <w:rPr>
          <w:rFonts w:ascii="Times New Roman" w:hAnsi="Times New Roman" w:cs="Times New Roman"/>
          <w:color w:val="000000"/>
          <w:sz w:val="24"/>
          <w:szCs w:val="24"/>
        </w:rPr>
        <w:t>é</w:t>
      </w:r>
      <w:r>
        <w:rPr>
          <w:rFonts w:ascii="Times New Roman" w:hAnsi="Times New Roman" w:cs="Times New Roman"/>
          <w:sz w:val="24"/>
          <w:szCs w:val="24"/>
        </w:rPr>
        <w:t xml:space="preserve"> centrum dizajnu)</w:t>
      </w:r>
    </w:p>
    <w:p w14:paraId="5511AA53"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Ženy a dievčat</w:t>
      </w:r>
      <w:r>
        <w:rPr>
          <w:rFonts w:ascii="Times New Roman" w:hAnsi="Times New Roman" w:cs="Times New Roman"/>
          <w:color w:val="000000"/>
          <w:sz w:val="24"/>
          <w:szCs w:val="24"/>
        </w:rPr>
        <w:t>á</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ďte medzi n</w:t>
      </w:r>
      <w:r>
        <w:rPr>
          <w:rFonts w:ascii="Times New Roman" w:hAnsi="Times New Roman" w:cs="Times New Roman"/>
          <w:color w:val="000000"/>
          <w:sz w:val="24"/>
          <w:szCs w:val="24"/>
        </w:rPr>
        <w:t>á</w:t>
      </w:r>
      <w:r>
        <w:rPr>
          <w:rFonts w:ascii="Times New Roman" w:hAnsi="Times New Roman" w:cs="Times New Roman"/>
          <w:sz w:val="24"/>
          <w:szCs w:val="24"/>
        </w:rPr>
        <w:t>s! Kon</w:t>
      </w:r>
      <w:r>
        <w:rPr>
          <w:rFonts w:ascii="Times New Roman" w:hAnsi="Times New Roman" w:cs="Times New Roman"/>
          <w:color w:val="000000"/>
          <w:sz w:val="24"/>
          <w:szCs w:val="24"/>
        </w:rPr>
        <w:t>š</w:t>
      </w:r>
      <w:r>
        <w:rPr>
          <w:rFonts w:ascii="Times New Roman" w:hAnsi="Times New Roman" w:cs="Times New Roman"/>
          <w:sz w:val="24"/>
          <w:szCs w:val="24"/>
        </w:rPr>
        <w:t>truovanie identity ženy (a muža) vo vizu</w:t>
      </w:r>
      <w:r>
        <w:rPr>
          <w:rFonts w:ascii="Times New Roman" w:hAnsi="Times New Roman" w:cs="Times New Roman"/>
          <w:color w:val="000000"/>
          <w:sz w:val="24"/>
          <w:szCs w:val="24"/>
        </w:rPr>
        <w:t>á</w:t>
      </w:r>
      <w:r>
        <w:rPr>
          <w:rFonts w:ascii="Times New Roman" w:hAnsi="Times New Roman" w:cs="Times New Roman"/>
          <w:sz w:val="24"/>
          <w:szCs w:val="24"/>
        </w:rPr>
        <w:t>lnej kult</w:t>
      </w:r>
      <w:r>
        <w:rPr>
          <w:rFonts w:ascii="Times New Roman" w:hAnsi="Times New Roman" w:cs="Times New Roman"/>
          <w:color w:val="000000"/>
          <w:sz w:val="24"/>
          <w:szCs w:val="24"/>
        </w:rPr>
        <w:t>ú</w:t>
      </w:r>
      <w:r>
        <w:rPr>
          <w:rFonts w:ascii="Times New Roman" w:hAnsi="Times New Roman" w:cs="Times New Roman"/>
          <w:sz w:val="24"/>
          <w:szCs w:val="24"/>
        </w:rPr>
        <w:t>re 50. rokov na Slovensku</w:t>
      </w:r>
    </w:p>
    <w:p w14:paraId="21C01A28"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61B82880"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24.10.2019</w:t>
      </w:r>
    </w:p>
    <w:p w14:paraId="70F6AAA3"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Gy</w:t>
      </w:r>
      <w:r>
        <w:rPr>
          <w:rFonts w:ascii="Times New Roman" w:hAnsi="Times New Roman" w:cs="Times New Roman"/>
          <w:color w:val="000000"/>
          <w:sz w:val="24"/>
          <w:szCs w:val="24"/>
        </w:rPr>
        <w:t>ö</w:t>
      </w:r>
      <w:r>
        <w:rPr>
          <w:rFonts w:ascii="Times New Roman" w:hAnsi="Times New Roman" w:cs="Times New Roman"/>
          <w:sz w:val="24"/>
          <w:szCs w:val="24"/>
        </w:rPr>
        <w:t>rgy Majt</w:t>
      </w:r>
      <w:r>
        <w:rPr>
          <w:rFonts w:ascii="Times New Roman" w:hAnsi="Times New Roman" w:cs="Times New Roman"/>
          <w:color w:val="000000"/>
          <w:sz w:val="24"/>
          <w:szCs w:val="24"/>
        </w:rPr>
        <w:t>é</w:t>
      </w:r>
      <w:r>
        <w:rPr>
          <w:rFonts w:ascii="Times New Roman" w:hAnsi="Times New Roman" w:cs="Times New Roman"/>
          <w:sz w:val="24"/>
          <w:szCs w:val="24"/>
        </w:rPr>
        <w:t>nyi, Ph.D.: (The Vienna Wiesenthal Institute for Holocaust Studies/Eszterh</w:t>
      </w:r>
      <w:r>
        <w:rPr>
          <w:rFonts w:ascii="Times New Roman" w:hAnsi="Times New Roman" w:cs="Times New Roman"/>
          <w:color w:val="000000"/>
          <w:sz w:val="24"/>
          <w:szCs w:val="24"/>
        </w:rPr>
        <w:t>á</w:t>
      </w:r>
      <w:r>
        <w:rPr>
          <w:rFonts w:ascii="Times New Roman" w:hAnsi="Times New Roman" w:cs="Times New Roman"/>
          <w:sz w:val="24"/>
          <w:szCs w:val="24"/>
        </w:rPr>
        <w:t>zy K</w:t>
      </w:r>
      <w:r>
        <w:rPr>
          <w:rFonts w:ascii="Times New Roman" w:hAnsi="Times New Roman" w:cs="Times New Roman"/>
          <w:color w:val="000000"/>
          <w:sz w:val="24"/>
          <w:szCs w:val="24"/>
        </w:rPr>
        <w:t>á</w:t>
      </w:r>
      <w:r>
        <w:rPr>
          <w:rFonts w:ascii="Times New Roman" w:hAnsi="Times New Roman" w:cs="Times New Roman"/>
          <w:sz w:val="24"/>
          <w:szCs w:val="24"/>
        </w:rPr>
        <w:t>roly University)</w:t>
      </w:r>
    </w:p>
    <w:p w14:paraId="41FD1DE2"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Lost Revolution. The Hungarian Regime Change of 1989 in the Context of East-Central European Transitions</w:t>
      </w:r>
    </w:p>
    <w:p w14:paraId="26704BE2"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D1BDC57"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12.12.2019</w:t>
      </w:r>
    </w:p>
    <w:p w14:paraId="70E0DB21"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PhDr. Luk</w:t>
      </w:r>
      <w:r>
        <w:rPr>
          <w:rFonts w:ascii="Times New Roman" w:hAnsi="Times New Roman" w:cs="Times New Roman"/>
          <w:color w:val="000000"/>
          <w:sz w:val="24"/>
          <w:szCs w:val="24"/>
        </w:rPr>
        <w:t>áš</w:t>
      </w:r>
      <w:r>
        <w:rPr>
          <w:rFonts w:ascii="Times New Roman" w:hAnsi="Times New Roman" w:cs="Times New Roman"/>
          <w:sz w:val="24"/>
          <w:szCs w:val="24"/>
        </w:rPr>
        <w:t xml:space="preserve"> Vale</w:t>
      </w:r>
      <w:r>
        <w:rPr>
          <w:rFonts w:ascii="Times New Roman" w:hAnsi="Times New Roman" w:cs="Times New Roman"/>
          <w:color w:val="000000"/>
          <w:sz w:val="24"/>
          <w:szCs w:val="24"/>
        </w:rPr>
        <w:t>š</w:t>
      </w:r>
      <w:r>
        <w:rPr>
          <w:rFonts w:ascii="Times New Roman" w:hAnsi="Times New Roman" w:cs="Times New Roman"/>
          <w:sz w:val="24"/>
          <w:szCs w:val="24"/>
        </w:rPr>
        <w:t xml:space="preserve">, Ph.D </w:t>
      </w:r>
      <w:r>
        <w:rPr>
          <w:rFonts w:ascii="Times New Roman" w:hAnsi="Times New Roman" w:cs="Times New Roman"/>
          <w:color w:val="000000"/>
          <w:sz w:val="24"/>
          <w:szCs w:val="24"/>
        </w:rPr>
        <w:t>–</w:t>
      </w:r>
      <w:r>
        <w:rPr>
          <w:rFonts w:ascii="Times New Roman" w:hAnsi="Times New Roman" w:cs="Times New Roman"/>
          <w:sz w:val="24"/>
          <w:szCs w:val="24"/>
        </w:rPr>
        <w:t xml:space="preserve"> PhDr. Jiř</w:t>
      </w:r>
      <w:r>
        <w:rPr>
          <w:rFonts w:ascii="Times New Roman" w:hAnsi="Times New Roman" w:cs="Times New Roman"/>
          <w:color w:val="000000"/>
          <w:sz w:val="24"/>
          <w:szCs w:val="24"/>
        </w:rPr>
        <w:t>í</w:t>
      </w:r>
      <w:r>
        <w:rPr>
          <w:rFonts w:ascii="Times New Roman" w:hAnsi="Times New Roman" w:cs="Times New Roman"/>
          <w:sz w:val="24"/>
          <w:szCs w:val="24"/>
        </w:rPr>
        <w:t xml:space="preserve"> Petr</w:t>
      </w:r>
      <w:r>
        <w:rPr>
          <w:rFonts w:ascii="Times New Roman" w:hAnsi="Times New Roman" w:cs="Times New Roman"/>
          <w:color w:val="000000"/>
          <w:sz w:val="24"/>
          <w:szCs w:val="24"/>
        </w:rPr>
        <w:t>áš</w:t>
      </w:r>
      <w:r>
        <w:rPr>
          <w:rFonts w:ascii="Times New Roman" w:hAnsi="Times New Roman" w:cs="Times New Roman"/>
          <w:sz w:val="24"/>
          <w:szCs w:val="24"/>
        </w:rPr>
        <w:t>: (Z</w:t>
      </w:r>
      <w:r>
        <w:rPr>
          <w:rFonts w:ascii="Times New Roman" w:hAnsi="Times New Roman" w:cs="Times New Roman"/>
          <w:color w:val="000000"/>
          <w:sz w:val="24"/>
          <w:szCs w:val="24"/>
        </w:rPr>
        <w:t>á</w:t>
      </w:r>
      <w:r>
        <w:rPr>
          <w:rFonts w:ascii="Times New Roman" w:hAnsi="Times New Roman" w:cs="Times New Roman"/>
          <w:sz w:val="24"/>
          <w:szCs w:val="24"/>
        </w:rPr>
        <w:t>padočesk</w:t>
      </w:r>
      <w:r>
        <w:rPr>
          <w:rFonts w:ascii="Times New Roman" w:hAnsi="Times New Roman" w:cs="Times New Roman"/>
          <w:color w:val="000000"/>
          <w:sz w:val="24"/>
          <w:szCs w:val="24"/>
        </w:rPr>
        <w:t>á</w:t>
      </w:r>
      <w:r>
        <w:rPr>
          <w:rFonts w:ascii="Times New Roman" w:hAnsi="Times New Roman" w:cs="Times New Roman"/>
          <w:sz w:val="24"/>
          <w:szCs w:val="24"/>
        </w:rPr>
        <w:t xml:space="preserve"> univerzita v Plzni/Juhočesk</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ú</w:t>
      </w:r>
      <w:r>
        <w:rPr>
          <w:rFonts w:ascii="Times New Roman" w:hAnsi="Times New Roman" w:cs="Times New Roman"/>
          <w:sz w:val="24"/>
          <w:szCs w:val="24"/>
        </w:rPr>
        <w:t>zeum v Česk</w:t>
      </w:r>
      <w:r>
        <w:rPr>
          <w:rFonts w:ascii="Times New Roman" w:hAnsi="Times New Roman" w:cs="Times New Roman"/>
          <w:color w:val="000000"/>
          <w:sz w:val="24"/>
          <w:szCs w:val="24"/>
        </w:rPr>
        <w:t>ý</w:t>
      </w:r>
      <w:r>
        <w:rPr>
          <w:rFonts w:ascii="Times New Roman" w:hAnsi="Times New Roman" w:cs="Times New Roman"/>
          <w:sz w:val="24"/>
          <w:szCs w:val="24"/>
        </w:rPr>
        <w:t>ch Budějoviciach)</w:t>
      </w:r>
    </w:p>
    <w:p w14:paraId="7D4385E8"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Sametov</w:t>
      </w:r>
      <w:r>
        <w:rPr>
          <w:rFonts w:ascii="Times New Roman" w:hAnsi="Times New Roman" w:cs="Times New Roman"/>
          <w:color w:val="000000"/>
          <w:sz w:val="24"/>
          <w:szCs w:val="24"/>
        </w:rPr>
        <w:t>á</w:t>
      </w:r>
      <w:r>
        <w:rPr>
          <w:rFonts w:ascii="Times New Roman" w:hAnsi="Times New Roman" w:cs="Times New Roman"/>
          <w:sz w:val="24"/>
          <w:szCs w:val="24"/>
        </w:rPr>
        <w:t xml:space="preserve"> revoluce v jižn</w:t>
      </w:r>
      <w:r>
        <w:rPr>
          <w:rFonts w:ascii="Times New Roman" w:hAnsi="Times New Roman" w:cs="Times New Roman"/>
          <w:color w:val="000000"/>
          <w:sz w:val="24"/>
          <w:szCs w:val="24"/>
        </w:rPr>
        <w:t>í</w:t>
      </w:r>
      <w:r>
        <w:rPr>
          <w:rFonts w:ascii="Times New Roman" w:hAnsi="Times New Roman" w:cs="Times New Roman"/>
          <w:sz w:val="24"/>
          <w:szCs w:val="24"/>
        </w:rPr>
        <w:t>ch Čech</w:t>
      </w:r>
      <w:r>
        <w:rPr>
          <w:rFonts w:ascii="Times New Roman" w:hAnsi="Times New Roman" w:cs="Times New Roman"/>
          <w:color w:val="000000"/>
          <w:sz w:val="24"/>
          <w:szCs w:val="24"/>
        </w:rPr>
        <w:t>á</w:t>
      </w:r>
      <w:r>
        <w:rPr>
          <w:rFonts w:ascii="Times New Roman" w:hAnsi="Times New Roman" w:cs="Times New Roman"/>
          <w:sz w:val="24"/>
          <w:szCs w:val="24"/>
        </w:rPr>
        <w:t>ch. Jihočesk</w:t>
      </w:r>
      <w:r>
        <w:rPr>
          <w:rFonts w:ascii="Times New Roman" w:hAnsi="Times New Roman" w:cs="Times New Roman"/>
          <w:color w:val="000000"/>
          <w:sz w:val="24"/>
          <w:szCs w:val="24"/>
        </w:rPr>
        <w:t>á</w:t>
      </w:r>
      <w:r>
        <w:rPr>
          <w:rFonts w:ascii="Times New Roman" w:hAnsi="Times New Roman" w:cs="Times New Roman"/>
          <w:sz w:val="24"/>
          <w:szCs w:val="24"/>
        </w:rPr>
        <w:t xml:space="preserve"> města a okresy v přelomov</w:t>
      </w:r>
      <w:r>
        <w:rPr>
          <w:rFonts w:ascii="Times New Roman" w:hAnsi="Times New Roman" w:cs="Times New Roman"/>
          <w:color w:val="000000"/>
          <w:sz w:val="24"/>
          <w:szCs w:val="24"/>
        </w:rPr>
        <w:t>ý</w:t>
      </w:r>
      <w:r>
        <w:rPr>
          <w:rFonts w:ascii="Times New Roman" w:hAnsi="Times New Roman" w:cs="Times New Roman"/>
          <w:sz w:val="24"/>
          <w:szCs w:val="24"/>
        </w:rPr>
        <w:t>ch letech 1989/1990</w:t>
      </w:r>
    </w:p>
    <w:p w14:paraId="22751E7A" w14:textId="77777777" w:rsidR="006509AE" w:rsidRDefault="006509AE" w:rsidP="006509AE">
      <w:pPr>
        <w:widowControl w:val="0"/>
        <w:autoSpaceDE w:val="0"/>
        <w:autoSpaceDN w:val="0"/>
        <w:adjustRightInd w:val="0"/>
        <w:spacing w:after="0" w:line="240" w:lineRule="auto"/>
        <w:jc w:val="both"/>
        <w:rPr>
          <w:rFonts w:ascii="Times New Roman" w:hAnsi="Times New Roman" w:cs="Times New Roman"/>
          <w:sz w:val="24"/>
          <w:szCs w:val="24"/>
        </w:rPr>
      </w:pPr>
    </w:p>
    <w:p w14:paraId="021EF847"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92779FB" w14:textId="77777777" w:rsidR="00B32AB5" w:rsidRDefault="006509AE"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B58EF">
        <w:rPr>
          <w:rFonts w:ascii="Times New Roman" w:hAnsi="Times New Roman" w:cs="Times New Roman"/>
          <w:sz w:val="24"/>
          <w:szCs w:val="24"/>
        </w:rPr>
        <w:t>V roku 2019 boli publikovan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dve monografie v zahranič</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ktor</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prekladom už vydan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pr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c.</w:t>
      </w:r>
    </w:p>
    <w:p w14:paraId="7A7F893E"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9C1186C"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DEMMEL, J</w:t>
      </w:r>
      <w:r>
        <w:rPr>
          <w:rFonts w:ascii="Times New Roman" w:hAnsi="Times New Roman" w:cs="Times New Roman"/>
          <w:color w:val="000000"/>
          <w:sz w:val="24"/>
          <w:szCs w:val="24"/>
        </w:rPr>
        <w:t>ó</w:t>
      </w:r>
      <w:r>
        <w:rPr>
          <w:rFonts w:ascii="Times New Roman" w:hAnsi="Times New Roman" w:cs="Times New Roman"/>
          <w:sz w:val="24"/>
          <w:szCs w:val="24"/>
        </w:rPr>
        <w:t xml:space="preserve">zsef. </w:t>
      </w:r>
      <w:r>
        <w:rPr>
          <w:rFonts w:ascii="Times New Roman" w:hAnsi="Times New Roman" w:cs="Times New Roman"/>
          <w:i/>
          <w:iCs/>
          <w:sz w:val="24"/>
          <w:szCs w:val="24"/>
        </w:rPr>
        <w:t>A kettős identit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s </w:t>
      </w:r>
      <w:r>
        <w:rPr>
          <w:rFonts w:ascii="Times New Roman" w:hAnsi="Times New Roman" w:cs="Times New Roman"/>
          <w:i/>
          <w:iCs/>
          <w:color w:val="000000"/>
          <w:sz w:val="24"/>
          <w:szCs w:val="24"/>
        </w:rPr>
        <w:t>á</w:t>
      </w:r>
      <w:r>
        <w:rPr>
          <w:rFonts w:ascii="Times New Roman" w:hAnsi="Times New Roman" w:cs="Times New Roman"/>
          <w:i/>
          <w:iCs/>
          <w:sz w:val="24"/>
          <w:szCs w:val="24"/>
        </w:rPr>
        <w:t>ra : A b</w:t>
      </w:r>
      <w:r>
        <w:rPr>
          <w:rFonts w:ascii="Times New Roman" w:hAnsi="Times New Roman" w:cs="Times New Roman"/>
          <w:i/>
          <w:iCs/>
          <w:color w:val="000000"/>
          <w:sz w:val="24"/>
          <w:szCs w:val="24"/>
        </w:rPr>
        <w:t>é</w:t>
      </w:r>
      <w:r>
        <w:rPr>
          <w:rFonts w:ascii="Times New Roman" w:hAnsi="Times New Roman" w:cs="Times New Roman"/>
          <w:i/>
          <w:iCs/>
          <w:sz w:val="24"/>
          <w:szCs w:val="24"/>
        </w:rPr>
        <w:t>k</w:t>
      </w:r>
      <w:r>
        <w:rPr>
          <w:rFonts w:ascii="Times New Roman" w:hAnsi="Times New Roman" w:cs="Times New Roman"/>
          <w:i/>
          <w:iCs/>
          <w:color w:val="000000"/>
          <w:sz w:val="24"/>
          <w:szCs w:val="24"/>
        </w:rPr>
        <w:t>é</w:t>
      </w:r>
      <w:r>
        <w:rPr>
          <w:rFonts w:ascii="Times New Roman" w:hAnsi="Times New Roman" w:cs="Times New Roman"/>
          <w:i/>
          <w:iCs/>
          <w:sz w:val="24"/>
          <w:szCs w:val="24"/>
        </w:rPr>
        <w:t>scsabai Szeber</w:t>
      </w:r>
      <w:r>
        <w:rPr>
          <w:rFonts w:ascii="Times New Roman" w:hAnsi="Times New Roman" w:cs="Times New Roman"/>
          <w:i/>
          <w:iCs/>
          <w:color w:val="000000"/>
          <w:sz w:val="24"/>
          <w:szCs w:val="24"/>
        </w:rPr>
        <w:t>é</w:t>
      </w:r>
      <w:r>
        <w:rPr>
          <w:rFonts w:ascii="Times New Roman" w:hAnsi="Times New Roman" w:cs="Times New Roman"/>
          <w:i/>
          <w:iCs/>
          <w:sz w:val="24"/>
          <w:szCs w:val="24"/>
        </w:rPr>
        <w:t>nyi Guszt</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v </w:t>
      </w:r>
      <w:r>
        <w:rPr>
          <w:rFonts w:ascii="Times New Roman" w:hAnsi="Times New Roman" w:cs="Times New Roman"/>
          <w:i/>
          <w:iCs/>
          <w:color w:val="000000"/>
          <w:sz w:val="24"/>
          <w:szCs w:val="24"/>
        </w:rPr>
        <w:t>é</w:t>
      </w:r>
      <w:r>
        <w:rPr>
          <w:rFonts w:ascii="Times New Roman" w:hAnsi="Times New Roman" w:cs="Times New Roman"/>
          <w:i/>
          <w:iCs/>
          <w:sz w:val="24"/>
          <w:szCs w:val="24"/>
        </w:rPr>
        <w:t>s a nemzetis</w:t>
      </w:r>
      <w:r>
        <w:rPr>
          <w:rFonts w:ascii="Times New Roman" w:hAnsi="Times New Roman" w:cs="Times New Roman"/>
          <w:i/>
          <w:iCs/>
          <w:color w:val="000000"/>
          <w:sz w:val="24"/>
          <w:szCs w:val="24"/>
        </w:rPr>
        <w:t>é</w:t>
      </w:r>
      <w:r>
        <w:rPr>
          <w:rFonts w:ascii="Times New Roman" w:hAnsi="Times New Roman" w:cs="Times New Roman"/>
          <w:i/>
          <w:iCs/>
          <w:sz w:val="24"/>
          <w:szCs w:val="24"/>
        </w:rPr>
        <w:t>gi k</w:t>
      </w:r>
      <w:r>
        <w:rPr>
          <w:rFonts w:ascii="Times New Roman" w:hAnsi="Times New Roman" w:cs="Times New Roman"/>
          <w:i/>
          <w:iCs/>
          <w:color w:val="000000"/>
          <w:sz w:val="24"/>
          <w:szCs w:val="24"/>
        </w:rPr>
        <w:t>é</w:t>
      </w:r>
      <w:r>
        <w:rPr>
          <w:rFonts w:ascii="Times New Roman" w:hAnsi="Times New Roman" w:cs="Times New Roman"/>
          <w:i/>
          <w:iCs/>
          <w:sz w:val="24"/>
          <w:szCs w:val="24"/>
        </w:rPr>
        <w:t>rd</w:t>
      </w:r>
      <w:r>
        <w:rPr>
          <w:rFonts w:ascii="Times New Roman" w:hAnsi="Times New Roman" w:cs="Times New Roman"/>
          <w:i/>
          <w:iCs/>
          <w:color w:val="000000"/>
          <w:sz w:val="24"/>
          <w:szCs w:val="24"/>
        </w:rPr>
        <w:t>é</w:t>
      </w:r>
      <w:r>
        <w:rPr>
          <w:rFonts w:ascii="Times New Roman" w:hAnsi="Times New Roman" w:cs="Times New Roman"/>
          <w:i/>
          <w:iCs/>
          <w:sz w:val="24"/>
          <w:szCs w:val="24"/>
        </w:rPr>
        <w:t>s a 19. sz</w:t>
      </w:r>
      <w:r>
        <w:rPr>
          <w:rFonts w:ascii="Times New Roman" w:hAnsi="Times New Roman" w:cs="Times New Roman"/>
          <w:i/>
          <w:iCs/>
          <w:color w:val="000000"/>
          <w:sz w:val="24"/>
          <w:szCs w:val="24"/>
        </w:rPr>
        <w:t>á</w:t>
      </w:r>
      <w:r>
        <w:rPr>
          <w:rFonts w:ascii="Times New Roman" w:hAnsi="Times New Roman" w:cs="Times New Roman"/>
          <w:i/>
          <w:iCs/>
          <w:sz w:val="24"/>
          <w:szCs w:val="24"/>
        </w:rPr>
        <w:t>zadi evang</w:t>
      </w:r>
      <w:r>
        <w:rPr>
          <w:rFonts w:ascii="Times New Roman" w:hAnsi="Times New Roman" w:cs="Times New Roman"/>
          <w:i/>
          <w:iCs/>
          <w:color w:val="000000"/>
          <w:sz w:val="24"/>
          <w:szCs w:val="24"/>
        </w:rPr>
        <w:t>é</w:t>
      </w:r>
      <w:r>
        <w:rPr>
          <w:rFonts w:ascii="Times New Roman" w:hAnsi="Times New Roman" w:cs="Times New Roman"/>
          <w:i/>
          <w:iCs/>
          <w:sz w:val="24"/>
          <w:szCs w:val="24"/>
        </w:rPr>
        <w:t>likus egyh</w:t>
      </w:r>
      <w:r>
        <w:rPr>
          <w:rFonts w:ascii="Times New Roman" w:hAnsi="Times New Roman" w:cs="Times New Roman"/>
          <w:i/>
          <w:iCs/>
          <w:color w:val="000000"/>
          <w:sz w:val="24"/>
          <w:szCs w:val="24"/>
        </w:rPr>
        <w:t>á</w:t>
      </w:r>
      <w:r>
        <w:rPr>
          <w:rFonts w:ascii="Times New Roman" w:hAnsi="Times New Roman" w:cs="Times New Roman"/>
          <w:i/>
          <w:iCs/>
          <w:sz w:val="24"/>
          <w:szCs w:val="24"/>
        </w:rPr>
        <w:t>zban</w:t>
      </w:r>
      <w:r>
        <w:rPr>
          <w:rFonts w:ascii="Times New Roman" w:hAnsi="Times New Roman" w:cs="Times New Roman"/>
          <w:sz w:val="24"/>
          <w:szCs w:val="24"/>
        </w:rPr>
        <w:t>. Lektor</w:t>
      </w:r>
      <w:r>
        <w:rPr>
          <w:rFonts w:ascii="Times New Roman" w:hAnsi="Times New Roman" w:cs="Times New Roman"/>
          <w:color w:val="000000"/>
          <w:sz w:val="24"/>
          <w:szCs w:val="24"/>
        </w:rPr>
        <w:t>á</w:t>
      </w:r>
      <w:r>
        <w:rPr>
          <w:rFonts w:ascii="Times New Roman" w:hAnsi="Times New Roman" w:cs="Times New Roman"/>
          <w:sz w:val="24"/>
          <w:szCs w:val="24"/>
        </w:rPr>
        <w:t>lta: Kert</w:t>
      </w:r>
      <w:r>
        <w:rPr>
          <w:rFonts w:ascii="Times New Roman" w:hAnsi="Times New Roman" w:cs="Times New Roman"/>
          <w:color w:val="000000"/>
          <w:sz w:val="24"/>
          <w:szCs w:val="24"/>
        </w:rPr>
        <w:t>é</w:t>
      </w:r>
      <w:r>
        <w:rPr>
          <w:rFonts w:ascii="Times New Roman" w:hAnsi="Times New Roman" w:cs="Times New Roman"/>
          <w:sz w:val="24"/>
          <w:szCs w:val="24"/>
        </w:rPr>
        <w:t>sz Botond, Kiss Gy. Csaba. B</w:t>
      </w:r>
      <w:r>
        <w:rPr>
          <w:rFonts w:ascii="Times New Roman" w:hAnsi="Times New Roman" w:cs="Times New Roman"/>
          <w:color w:val="000000"/>
          <w:sz w:val="24"/>
          <w:szCs w:val="24"/>
        </w:rPr>
        <w:t>é</w:t>
      </w:r>
      <w:r>
        <w:rPr>
          <w:rFonts w:ascii="Times New Roman" w:hAnsi="Times New Roman" w:cs="Times New Roman"/>
          <w:sz w:val="24"/>
          <w:szCs w:val="24"/>
        </w:rPr>
        <w:t>k</w:t>
      </w:r>
      <w:r>
        <w:rPr>
          <w:rFonts w:ascii="Times New Roman" w:hAnsi="Times New Roman" w:cs="Times New Roman"/>
          <w:color w:val="000000"/>
          <w:sz w:val="24"/>
          <w:szCs w:val="24"/>
        </w:rPr>
        <w:t>é</w:t>
      </w:r>
      <w:r>
        <w:rPr>
          <w:rFonts w:ascii="Times New Roman" w:hAnsi="Times New Roman" w:cs="Times New Roman"/>
          <w:sz w:val="24"/>
          <w:szCs w:val="24"/>
        </w:rPr>
        <w:t>scsaba : Magyarorsz</w:t>
      </w:r>
      <w:r>
        <w:rPr>
          <w:rFonts w:ascii="Times New Roman" w:hAnsi="Times New Roman" w:cs="Times New Roman"/>
          <w:color w:val="000000"/>
          <w:sz w:val="24"/>
          <w:szCs w:val="24"/>
        </w:rPr>
        <w:t>á</w:t>
      </w:r>
      <w:r>
        <w:rPr>
          <w:rFonts w:ascii="Times New Roman" w:hAnsi="Times New Roman" w:cs="Times New Roman"/>
          <w:sz w:val="24"/>
          <w:szCs w:val="24"/>
        </w:rPr>
        <w:t>gi Szlov</w:t>
      </w:r>
      <w:r>
        <w:rPr>
          <w:rFonts w:ascii="Times New Roman" w:hAnsi="Times New Roman" w:cs="Times New Roman"/>
          <w:color w:val="000000"/>
          <w:sz w:val="24"/>
          <w:szCs w:val="24"/>
        </w:rPr>
        <w:t>á</w:t>
      </w:r>
      <w:r>
        <w:rPr>
          <w:rFonts w:ascii="Times New Roman" w:hAnsi="Times New Roman" w:cs="Times New Roman"/>
          <w:sz w:val="24"/>
          <w:szCs w:val="24"/>
        </w:rPr>
        <w:t>kok kutat</w:t>
      </w:r>
      <w:r>
        <w:rPr>
          <w:rFonts w:ascii="Times New Roman" w:hAnsi="Times New Roman" w:cs="Times New Roman"/>
          <w:color w:val="000000"/>
          <w:sz w:val="24"/>
          <w:szCs w:val="24"/>
        </w:rPr>
        <w:t>ó</w:t>
      </w:r>
      <w:r>
        <w:rPr>
          <w:rFonts w:ascii="Times New Roman" w:hAnsi="Times New Roman" w:cs="Times New Roman"/>
          <w:sz w:val="24"/>
          <w:szCs w:val="24"/>
        </w:rPr>
        <w:t>int</w:t>
      </w:r>
      <w:r>
        <w:rPr>
          <w:rFonts w:ascii="Times New Roman" w:hAnsi="Times New Roman" w:cs="Times New Roman"/>
          <w:color w:val="000000"/>
          <w:sz w:val="24"/>
          <w:szCs w:val="24"/>
        </w:rPr>
        <w:t>é</w:t>
      </w:r>
      <w:r>
        <w:rPr>
          <w:rFonts w:ascii="Times New Roman" w:hAnsi="Times New Roman" w:cs="Times New Roman"/>
          <w:sz w:val="24"/>
          <w:szCs w:val="24"/>
        </w:rPr>
        <w:t>zete, 2019. 163 s. KOR/RIDOR K</w:t>
      </w:r>
      <w:r>
        <w:rPr>
          <w:rFonts w:ascii="Times New Roman" w:hAnsi="Times New Roman" w:cs="Times New Roman"/>
          <w:color w:val="000000"/>
          <w:sz w:val="24"/>
          <w:szCs w:val="24"/>
        </w:rPr>
        <w:t>Ö</w:t>
      </w:r>
      <w:r>
        <w:rPr>
          <w:rFonts w:ascii="Times New Roman" w:hAnsi="Times New Roman" w:cs="Times New Roman"/>
          <w:sz w:val="24"/>
          <w:szCs w:val="24"/>
        </w:rPr>
        <w:t>NYVEK, I. ISBN 978-615-5330-02-5.</w:t>
      </w:r>
    </w:p>
    <w:p w14:paraId="4FD29551"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CB71319"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DVOŘ</w:t>
      </w:r>
      <w:r>
        <w:rPr>
          <w:rFonts w:ascii="Times New Roman" w:hAnsi="Times New Roman" w:cs="Times New Roman"/>
          <w:color w:val="000000"/>
          <w:sz w:val="24"/>
          <w:szCs w:val="24"/>
        </w:rPr>
        <w:t>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Daniela. Barbara Celjska. Črna kraljica : (1392-1451). življenska zgodba ogrske, rimsko-nem</w:t>
      </w:r>
      <w:r>
        <w:rPr>
          <w:rFonts w:ascii="Times New Roman" w:hAnsi="Times New Roman" w:cs="Times New Roman"/>
          <w:color w:val="000000"/>
          <w:sz w:val="24"/>
          <w:szCs w:val="24"/>
        </w:rPr>
        <w:t>š</w:t>
      </w:r>
      <w:r>
        <w:rPr>
          <w:rFonts w:ascii="Times New Roman" w:hAnsi="Times New Roman" w:cs="Times New Roman"/>
          <w:sz w:val="24"/>
          <w:szCs w:val="24"/>
        </w:rPr>
        <w:t>ke in če</w:t>
      </w:r>
      <w:r>
        <w:rPr>
          <w:rFonts w:ascii="Times New Roman" w:hAnsi="Times New Roman" w:cs="Times New Roman"/>
          <w:color w:val="000000"/>
          <w:sz w:val="24"/>
          <w:szCs w:val="24"/>
        </w:rPr>
        <w:t>š</w:t>
      </w:r>
      <w:r>
        <w:rPr>
          <w:rFonts w:ascii="Times New Roman" w:hAnsi="Times New Roman" w:cs="Times New Roman"/>
          <w:sz w:val="24"/>
          <w:szCs w:val="24"/>
        </w:rPr>
        <w:t>ke kraljice. Celje ; Ljubljana : Celjska Mohorjeva družba, 2019. 326 s. ISBN 978-961-278-428-7.</w:t>
      </w:r>
    </w:p>
    <w:p w14:paraId="76649BA4"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CB3E28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 w:name="chapter3"/>
      <w:bookmarkEnd w:id="2"/>
      <w:r>
        <w:rPr>
          <w:rFonts w:ascii="Times New Roman" w:hAnsi="Times New Roman" w:cs="Times New Roman"/>
          <w:b/>
          <w:bCs/>
          <w:color w:val="000000"/>
          <w:sz w:val="28"/>
          <w:szCs w:val="28"/>
        </w:rPr>
        <w:lastRenderedPageBreak/>
        <w:t>3. Doktorandské štúdium, iná pedagogická činnosť a budovanie ľudských zdrojov pre vedu a techniku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6C0744B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14:paraId="6DE4063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Počet doktorandov v roku 2019</w:t>
      </w:r>
    </w:p>
    <w:tbl>
      <w:tblPr>
        <w:tblW w:w="0" w:type="auto"/>
        <w:tblInd w:w="41" w:type="dxa"/>
        <w:tblLayout w:type="fixed"/>
        <w:tblCellMar>
          <w:left w:w="0" w:type="dxa"/>
          <w:right w:w="0" w:type="dxa"/>
        </w:tblCellMar>
        <w:tblLook w:val="0000" w:firstRow="0" w:lastRow="0" w:firstColumn="0" w:lastColumn="0" w:noHBand="0" w:noVBand="0"/>
      </w:tblPr>
      <w:tblGrid>
        <w:gridCol w:w="2516"/>
        <w:gridCol w:w="567"/>
        <w:gridCol w:w="567"/>
        <w:gridCol w:w="567"/>
        <w:gridCol w:w="567"/>
        <w:gridCol w:w="709"/>
        <w:gridCol w:w="709"/>
        <w:gridCol w:w="567"/>
        <w:gridCol w:w="567"/>
        <w:gridCol w:w="567"/>
        <w:gridCol w:w="567"/>
        <w:gridCol w:w="567"/>
        <w:gridCol w:w="567"/>
      </w:tblGrid>
      <w:tr w:rsidR="00B32AB5" w14:paraId="030C77FD" w14:textId="77777777">
        <w:trPr>
          <w:trHeight w:val="397"/>
        </w:trPr>
        <w:tc>
          <w:tcPr>
            <w:tcW w:w="2516" w:type="dxa"/>
            <w:vMerge w:val="restart"/>
            <w:tcBorders>
              <w:top w:val="single" w:sz="4" w:space="0" w:color="auto"/>
              <w:left w:val="single" w:sz="4" w:space="0" w:color="auto"/>
              <w:bottom w:val="single" w:sz="4" w:space="0" w:color="auto"/>
              <w:right w:val="single" w:sz="4" w:space="0" w:color="auto"/>
            </w:tcBorders>
            <w:vAlign w:val="center"/>
          </w:tcPr>
          <w:p w14:paraId="5FCFF9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2268" w:type="dxa"/>
            <w:gridSpan w:val="4"/>
            <w:vMerge w:val="restart"/>
            <w:tcBorders>
              <w:top w:val="single" w:sz="4" w:space="0" w:color="auto"/>
              <w:left w:val="single" w:sz="4" w:space="0" w:color="auto"/>
              <w:bottom w:val="single" w:sz="4" w:space="0" w:color="auto"/>
              <w:right w:val="single" w:sz="4" w:space="0" w:color="auto"/>
            </w:tcBorders>
            <w:vAlign w:val="center"/>
          </w:tcPr>
          <w:p w14:paraId="489225B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31.12.2019</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14:paraId="29BCB3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rPr>
              <w:t>Počet doktorandov po doktorandskej skúške</w:t>
            </w:r>
          </w:p>
        </w:tc>
        <w:tc>
          <w:tcPr>
            <w:tcW w:w="3402" w:type="dxa"/>
            <w:gridSpan w:val="6"/>
            <w:tcBorders>
              <w:top w:val="single" w:sz="4" w:space="0" w:color="auto"/>
              <w:left w:val="single" w:sz="4" w:space="0" w:color="auto"/>
              <w:bottom w:val="single" w:sz="4" w:space="0" w:color="auto"/>
              <w:right w:val="single" w:sz="4" w:space="0" w:color="auto"/>
            </w:tcBorders>
            <w:vAlign w:val="center"/>
          </w:tcPr>
          <w:p w14:paraId="472F77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2019</w:t>
            </w:r>
          </w:p>
        </w:tc>
      </w:tr>
      <w:tr w:rsidR="00B32AB5" w14:paraId="0BDA8FA2" w14:textId="77777777">
        <w:trPr>
          <w:trHeight w:val="397"/>
        </w:trPr>
        <w:tc>
          <w:tcPr>
            <w:tcW w:w="2516" w:type="dxa"/>
            <w:vMerge/>
            <w:tcBorders>
              <w:top w:val="single" w:sz="4" w:space="0" w:color="auto"/>
              <w:left w:val="single" w:sz="4" w:space="0" w:color="auto"/>
              <w:bottom w:val="single" w:sz="4" w:space="0" w:color="auto"/>
              <w:right w:val="single" w:sz="4" w:space="0" w:color="auto"/>
            </w:tcBorders>
            <w:vAlign w:val="center"/>
          </w:tcPr>
          <w:p w14:paraId="1063CFF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14:paraId="602F2E1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0D094CD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14:paraId="38D62F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B32AB5" w14:paraId="1AD6F773" w14:textId="77777777">
        <w:trPr>
          <w:trHeight w:val="680"/>
        </w:trPr>
        <w:tc>
          <w:tcPr>
            <w:tcW w:w="2516" w:type="dxa"/>
            <w:vMerge w:val="restart"/>
            <w:tcBorders>
              <w:top w:val="single" w:sz="4" w:space="0" w:color="auto"/>
              <w:left w:val="single" w:sz="4" w:space="0" w:color="auto"/>
              <w:bottom w:val="single" w:sz="4" w:space="0" w:color="auto"/>
              <w:right w:val="single" w:sz="4" w:space="0" w:color="auto"/>
            </w:tcBorders>
            <w:vAlign w:val="center"/>
          </w:tcPr>
          <w:p w14:paraId="5AC4E56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EA0CE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2E0F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241248C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C7DAF2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B5A7B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FEEE5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B32AB5" w14:paraId="42B17ECD" w14:textId="77777777">
        <w:trPr>
          <w:trHeight w:val="794"/>
        </w:trPr>
        <w:tc>
          <w:tcPr>
            <w:tcW w:w="2516" w:type="dxa"/>
            <w:vMerge/>
            <w:tcBorders>
              <w:top w:val="single" w:sz="4" w:space="0" w:color="auto"/>
              <w:left w:val="single" w:sz="4" w:space="0" w:color="auto"/>
              <w:bottom w:val="single" w:sz="4" w:space="0" w:color="auto"/>
              <w:right w:val="single" w:sz="4" w:space="0" w:color="auto"/>
            </w:tcBorders>
            <w:vAlign w:val="center"/>
          </w:tcPr>
          <w:p w14:paraId="43DFBFA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9C96C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3F4C83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7562F0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6FC1F0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709" w:type="dxa"/>
            <w:tcBorders>
              <w:top w:val="single" w:sz="4" w:space="0" w:color="auto"/>
              <w:left w:val="single" w:sz="4" w:space="0" w:color="auto"/>
              <w:bottom w:val="single" w:sz="4" w:space="0" w:color="auto"/>
              <w:right w:val="single" w:sz="4" w:space="0" w:color="auto"/>
            </w:tcBorders>
            <w:vAlign w:val="center"/>
          </w:tcPr>
          <w:p w14:paraId="7E2778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709" w:type="dxa"/>
            <w:tcBorders>
              <w:top w:val="single" w:sz="4" w:space="0" w:color="auto"/>
              <w:left w:val="single" w:sz="4" w:space="0" w:color="auto"/>
              <w:bottom w:val="single" w:sz="4" w:space="0" w:color="auto"/>
              <w:right w:val="single" w:sz="4" w:space="0" w:color="auto"/>
            </w:tcBorders>
            <w:vAlign w:val="center"/>
          </w:tcPr>
          <w:p w14:paraId="4B4534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3906EED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5A0596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236DA7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40BA9C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14:paraId="52150A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14:paraId="0C4EB6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B32AB5" w14:paraId="1DDC2EF3" w14:textId="77777777">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2E5A4D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14:paraId="5948BA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14:paraId="561E7E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14:paraId="6ADC26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ABF8F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41E900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tcPr>
          <w:p w14:paraId="22B950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3A5B1C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546443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57557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21BBF3B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281D0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915A1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EE007C5" w14:textId="77777777">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2301E2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14:paraId="1A616B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6549CA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70A7EB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08AC40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533ABD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0F73E4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6C1E86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6A2B6A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EA444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EEB47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3347B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F65C91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41FBA3D4" w14:textId="77777777">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4396BB9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14:paraId="08A6DA4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0410DAD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5A940E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92BB7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3D3DFE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14:paraId="0E634BD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1262530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116E8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46D654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276DDA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3C6A25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F1DB6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D41D7C7" w14:textId="77777777">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6DC8DA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14:paraId="4D705C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14:paraId="6A9360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14:paraId="32DF7D1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42CFBE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36DB06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tcPr>
          <w:p w14:paraId="0B8B7B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14:paraId="010AC49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15248C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36412E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7DA309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72A9F6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7D4FE6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2BE064B" w14:textId="77777777">
        <w:trPr>
          <w:trHeight w:val="397"/>
        </w:trPr>
        <w:tc>
          <w:tcPr>
            <w:tcW w:w="2516" w:type="dxa"/>
            <w:tcBorders>
              <w:top w:val="single" w:sz="4" w:space="0" w:color="auto"/>
              <w:left w:val="single" w:sz="4" w:space="0" w:color="auto"/>
              <w:bottom w:val="single" w:sz="4" w:space="0" w:color="auto"/>
              <w:right w:val="single" w:sz="4" w:space="0" w:color="auto"/>
            </w:tcBorders>
            <w:vAlign w:val="center"/>
          </w:tcPr>
          <w:p w14:paraId="61FFF1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2D0EC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41483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1FA8A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3A7FE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ED37A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20DB3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4F040C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Uvádzajte len doktorandov organizácie ako externej vzdelávacej inštitúcie. </w:t>
      </w:r>
      <w:r>
        <w:rPr>
          <w:rFonts w:ascii="Times New Roman" w:hAnsi="Times New Roman" w:cs="Times New Roman"/>
          <w:i/>
          <w:iCs/>
          <w:color w:val="999999"/>
          <w:sz w:val="20"/>
          <w:szCs w:val="20"/>
        </w:rPr>
        <w:br/>
        <w:t>Riadok „Spolu“ je súčtom troch riadkov nad ním. Každá bunka v „Súhrn“ je súčtom dvoch buniek nad ňou. V stĺpci „Počet doktorandov po doktorandskej skúške“ sa uvádza počet doktorandov, ktorí počas roku 2019 boli aspoň 1 deň doktorandami po doktorandskej skúške. Sú číselne zahrnutí aj v predchádzajúcich stĺpcoch.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6960F0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46EFD4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B32AB5" w14:paraId="7565DA0F" w14:textId="77777777">
        <w:trPr>
          <w:trHeight w:val="397"/>
        </w:trPr>
        <w:tc>
          <w:tcPr>
            <w:tcW w:w="1438" w:type="dxa"/>
            <w:tcBorders>
              <w:top w:val="single" w:sz="4" w:space="0" w:color="auto"/>
              <w:left w:val="single" w:sz="4" w:space="0" w:color="auto"/>
              <w:bottom w:val="single" w:sz="4" w:space="0" w:color="auto"/>
              <w:right w:val="single" w:sz="4" w:space="0" w:color="auto"/>
            </w:tcBorders>
            <w:vAlign w:val="center"/>
          </w:tcPr>
          <w:p w14:paraId="79BFB4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14:paraId="4A7260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20ECEE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3C8018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14:paraId="19494B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14:paraId="2BDFCD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14:paraId="43DC4C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B32AB5" w14:paraId="63852BEC" w14:textId="77777777">
        <w:trPr>
          <w:trHeight w:val="397"/>
        </w:trPr>
        <w:tc>
          <w:tcPr>
            <w:tcW w:w="1438" w:type="dxa"/>
            <w:tcBorders>
              <w:top w:val="single" w:sz="4" w:space="0" w:color="auto"/>
              <w:left w:val="single" w:sz="4" w:space="0" w:color="auto"/>
              <w:bottom w:val="single" w:sz="4" w:space="0" w:color="auto"/>
              <w:right w:val="single" w:sz="4" w:space="0" w:color="auto"/>
            </w:tcBorders>
            <w:vAlign w:val="center"/>
          </w:tcPr>
          <w:p w14:paraId="5F6B75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14:paraId="38781F7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14:paraId="735BFA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14:paraId="2AB2BF1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26594C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14:paraId="4AD08D8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14:paraId="3DD305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r>
      <w:tr w:rsidR="00B32AB5" w14:paraId="3C3E6D38" w14:textId="77777777">
        <w:trPr>
          <w:trHeight w:val="397"/>
        </w:trPr>
        <w:tc>
          <w:tcPr>
            <w:tcW w:w="1438" w:type="dxa"/>
            <w:tcBorders>
              <w:top w:val="single" w:sz="4" w:space="0" w:color="auto"/>
              <w:left w:val="single" w:sz="4" w:space="0" w:color="auto"/>
              <w:bottom w:val="single" w:sz="4" w:space="0" w:color="auto"/>
              <w:right w:val="single" w:sz="4" w:space="0" w:color="auto"/>
            </w:tcBorders>
            <w:vAlign w:val="center"/>
          </w:tcPr>
          <w:p w14:paraId="06F2F5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14:paraId="31BEE1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02E8F8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3E8858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0FA53D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513E53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14:paraId="5F1824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41F0C1D4" w14:textId="77777777" w:rsidR="006509AE"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4C48BC9A"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1D7850F1"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2BC5DDBB"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60D820E7"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5E73332E"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047F4FD2"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2325D22E"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7CFCEC99"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0E0DAB2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3.3.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3D6B137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3c Menný zoznam ukončených doktorandov v roku 2019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B32AB5" w14:paraId="28D0BA0C" w14:textId="77777777">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4FD592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14:paraId="4F65A2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14:paraId="09073F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14:paraId="76214BC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14:paraId="7664B2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14:paraId="10230A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14:paraId="2B5CF9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B32AB5" w14:paraId="16DE6F48" w14:textId="77777777">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6A7E31C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Michal Ďurčo</w:t>
            </w:r>
          </w:p>
        </w:tc>
        <w:tc>
          <w:tcPr>
            <w:tcW w:w="851" w:type="dxa"/>
            <w:tcBorders>
              <w:top w:val="single" w:sz="4" w:space="0" w:color="auto"/>
              <w:left w:val="single" w:sz="4" w:space="0" w:color="auto"/>
              <w:bottom w:val="single" w:sz="4" w:space="0" w:color="auto"/>
              <w:right w:val="single" w:sz="4" w:space="0" w:color="auto"/>
            </w:tcBorders>
            <w:vAlign w:val="center"/>
          </w:tcPr>
          <w:p w14:paraId="064799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14:paraId="03D1C1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2015</w:t>
            </w:r>
          </w:p>
        </w:tc>
        <w:tc>
          <w:tcPr>
            <w:tcW w:w="1021" w:type="dxa"/>
            <w:tcBorders>
              <w:top w:val="single" w:sz="4" w:space="0" w:color="auto"/>
              <w:left w:val="single" w:sz="4" w:space="0" w:color="auto"/>
              <w:bottom w:val="single" w:sz="4" w:space="0" w:color="auto"/>
              <w:right w:val="single" w:sz="4" w:space="0" w:color="auto"/>
            </w:tcBorders>
            <w:vAlign w:val="center"/>
          </w:tcPr>
          <w:p w14:paraId="20F23B2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 2019</w:t>
            </w:r>
          </w:p>
        </w:tc>
        <w:tc>
          <w:tcPr>
            <w:tcW w:w="1644" w:type="dxa"/>
            <w:tcBorders>
              <w:top w:val="single" w:sz="4" w:space="0" w:color="auto"/>
              <w:left w:val="single" w:sz="4" w:space="0" w:color="auto"/>
              <w:bottom w:val="single" w:sz="4" w:space="0" w:color="auto"/>
              <w:right w:val="single" w:sz="4" w:space="0" w:color="auto"/>
            </w:tcBorders>
            <w:vAlign w:val="center"/>
          </w:tcPr>
          <w:p w14:paraId="07D45B9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14:paraId="78CAF6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14:paraId="1D5667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B32AB5" w14:paraId="712084D0" w14:textId="77777777">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6E5FD1C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Filip Pavčík</w:t>
            </w:r>
          </w:p>
        </w:tc>
        <w:tc>
          <w:tcPr>
            <w:tcW w:w="851" w:type="dxa"/>
            <w:tcBorders>
              <w:top w:val="single" w:sz="4" w:space="0" w:color="auto"/>
              <w:left w:val="single" w:sz="4" w:space="0" w:color="auto"/>
              <w:bottom w:val="single" w:sz="4" w:space="0" w:color="auto"/>
              <w:right w:val="single" w:sz="4" w:space="0" w:color="auto"/>
            </w:tcBorders>
            <w:vAlign w:val="center"/>
          </w:tcPr>
          <w:p w14:paraId="6CFEC6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14:paraId="05152A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2015</w:t>
            </w:r>
          </w:p>
        </w:tc>
        <w:tc>
          <w:tcPr>
            <w:tcW w:w="1021" w:type="dxa"/>
            <w:tcBorders>
              <w:top w:val="single" w:sz="4" w:space="0" w:color="auto"/>
              <w:left w:val="single" w:sz="4" w:space="0" w:color="auto"/>
              <w:bottom w:val="single" w:sz="4" w:space="0" w:color="auto"/>
              <w:right w:val="single" w:sz="4" w:space="0" w:color="auto"/>
            </w:tcBorders>
            <w:vAlign w:val="center"/>
          </w:tcPr>
          <w:p w14:paraId="180C71C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 2019</w:t>
            </w:r>
          </w:p>
        </w:tc>
        <w:tc>
          <w:tcPr>
            <w:tcW w:w="1644" w:type="dxa"/>
            <w:tcBorders>
              <w:top w:val="single" w:sz="4" w:space="0" w:color="auto"/>
              <w:left w:val="single" w:sz="4" w:space="0" w:color="auto"/>
              <w:bottom w:val="single" w:sz="4" w:space="0" w:color="auto"/>
              <w:right w:val="single" w:sz="4" w:space="0" w:color="auto"/>
            </w:tcBorders>
            <w:vAlign w:val="center"/>
          </w:tcPr>
          <w:p w14:paraId="3074B9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14:paraId="08F3B8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Elena Londáková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14:paraId="090071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B32AB5" w14:paraId="5AECC8FF" w14:textId="77777777">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079424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Martin Posch</w:t>
            </w:r>
          </w:p>
        </w:tc>
        <w:tc>
          <w:tcPr>
            <w:tcW w:w="851" w:type="dxa"/>
            <w:tcBorders>
              <w:top w:val="single" w:sz="4" w:space="0" w:color="auto"/>
              <w:left w:val="single" w:sz="4" w:space="0" w:color="auto"/>
              <w:bottom w:val="single" w:sz="4" w:space="0" w:color="auto"/>
              <w:right w:val="single" w:sz="4" w:space="0" w:color="auto"/>
            </w:tcBorders>
            <w:vAlign w:val="center"/>
          </w:tcPr>
          <w:p w14:paraId="5942CB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14:paraId="72986D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2015</w:t>
            </w:r>
          </w:p>
        </w:tc>
        <w:tc>
          <w:tcPr>
            <w:tcW w:w="1021" w:type="dxa"/>
            <w:tcBorders>
              <w:top w:val="single" w:sz="4" w:space="0" w:color="auto"/>
              <w:left w:val="single" w:sz="4" w:space="0" w:color="auto"/>
              <w:bottom w:val="single" w:sz="4" w:space="0" w:color="auto"/>
              <w:right w:val="single" w:sz="4" w:space="0" w:color="auto"/>
            </w:tcBorders>
            <w:vAlign w:val="center"/>
          </w:tcPr>
          <w:p w14:paraId="5C9E16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 2019</w:t>
            </w:r>
          </w:p>
        </w:tc>
        <w:tc>
          <w:tcPr>
            <w:tcW w:w="1644" w:type="dxa"/>
            <w:tcBorders>
              <w:top w:val="single" w:sz="4" w:space="0" w:color="auto"/>
              <w:left w:val="single" w:sz="4" w:space="0" w:color="auto"/>
              <w:bottom w:val="single" w:sz="4" w:space="0" w:color="auto"/>
              <w:right w:val="single" w:sz="4" w:space="0" w:color="auto"/>
            </w:tcBorders>
            <w:vAlign w:val="center"/>
          </w:tcPr>
          <w:p w14:paraId="37DD6B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2.1.8 všeobecné dejiny</w:t>
            </w:r>
          </w:p>
        </w:tc>
        <w:tc>
          <w:tcPr>
            <w:tcW w:w="1701" w:type="dxa"/>
            <w:tcBorders>
              <w:top w:val="single" w:sz="4" w:space="0" w:color="auto"/>
              <w:left w:val="single" w:sz="4" w:space="0" w:color="auto"/>
              <w:bottom w:val="single" w:sz="4" w:space="0" w:color="auto"/>
              <w:right w:val="single" w:sz="4" w:space="0" w:color="auto"/>
            </w:tcBorders>
            <w:vAlign w:val="center"/>
          </w:tcPr>
          <w:p w14:paraId="446A1E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Michal Schvarc PhD.,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14:paraId="362595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bl>
    <w:p w14:paraId="48E7B7BA" w14:textId="77777777" w:rsidR="006509AE"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7C80334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3.4. Zoznam doktorandov, ktorí ukončili doktorandské štúdium úspešnou obhajobou v nadštandardnej dĺžke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D3C53C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3d Menný zoznam ukončených doktorandov v roku 2019 úspešnou obhajobou v nadštandardnej dĺžke štúdia</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B32AB5" w14:paraId="50AD1BF4" w14:textId="77777777">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6E66040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14:paraId="5AB576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14:paraId="7E8F22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14:paraId="543BBA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14:paraId="1270DF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14:paraId="0F3A62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14:paraId="4DD71E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B32AB5" w14:paraId="7892CFA8" w14:textId="77777777">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1C1652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Jana Gubášová</w:t>
            </w:r>
          </w:p>
        </w:tc>
        <w:tc>
          <w:tcPr>
            <w:tcW w:w="851" w:type="dxa"/>
            <w:tcBorders>
              <w:top w:val="single" w:sz="4" w:space="0" w:color="auto"/>
              <w:left w:val="single" w:sz="4" w:space="0" w:color="auto"/>
              <w:bottom w:val="single" w:sz="4" w:space="0" w:color="auto"/>
              <w:right w:val="single" w:sz="4" w:space="0" w:color="auto"/>
            </w:tcBorders>
            <w:vAlign w:val="center"/>
          </w:tcPr>
          <w:p w14:paraId="1F6DC9E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14:paraId="51E778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2012</w:t>
            </w:r>
          </w:p>
        </w:tc>
        <w:tc>
          <w:tcPr>
            <w:tcW w:w="1021" w:type="dxa"/>
            <w:tcBorders>
              <w:top w:val="single" w:sz="4" w:space="0" w:color="auto"/>
              <w:left w:val="single" w:sz="4" w:space="0" w:color="auto"/>
              <w:bottom w:val="single" w:sz="4" w:space="0" w:color="auto"/>
              <w:right w:val="single" w:sz="4" w:space="0" w:color="auto"/>
            </w:tcBorders>
            <w:vAlign w:val="center"/>
          </w:tcPr>
          <w:p w14:paraId="380EB72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 2019</w:t>
            </w:r>
          </w:p>
        </w:tc>
        <w:tc>
          <w:tcPr>
            <w:tcW w:w="1644" w:type="dxa"/>
            <w:tcBorders>
              <w:top w:val="single" w:sz="4" w:space="0" w:color="auto"/>
              <w:left w:val="single" w:sz="4" w:space="0" w:color="auto"/>
              <w:bottom w:val="single" w:sz="4" w:space="0" w:color="auto"/>
              <w:right w:val="single" w:sz="4" w:space="0" w:color="auto"/>
            </w:tcBorders>
            <w:vAlign w:val="center"/>
          </w:tcPr>
          <w:p w14:paraId="2794651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14:paraId="02F7507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14:paraId="64D5C9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r w:rsidR="00B32AB5" w14:paraId="33C4BFDF" w14:textId="77777777">
        <w:trPr>
          <w:trHeight w:val="794"/>
        </w:trPr>
        <w:tc>
          <w:tcPr>
            <w:tcW w:w="1665" w:type="dxa"/>
            <w:tcBorders>
              <w:top w:val="single" w:sz="4" w:space="0" w:color="auto"/>
              <w:left w:val="single" w:sz="4" w:space="0" w:color="auto"/>
              <w:bottom w:val="single" w:sz="4" w:space="0" w:color="auto"/>
              <w:right w:val="single" w:sz="4" w:space="0" w:color="auto"/>
            </w:tcBorders>
            <w:vAlign w:val="center"/>
          </w:tcPr>
          <w:p w14:paraId="333565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Rastislav  Stanček</w:t>
            </w:r>
          </w:p>
        </w:tc>
        <w:tc>
          <w:tcPr>
            <w:tcW w:w="851" w:type="dxa"/>
            <w:tcBorders>
              <w:top w:val="single" w:sz="4" w:space="0" w:color="auto"/>
              <w:left w:val="single" w:sz="4" w:space="0" w:color="auto"/>
              <w:bottom w:val="single" w:sz="4" w:space="0" w:color="auto"/>
              <w:right w:val="single" w:sz="4" w:space="0" w:color="auto"/>
            </w:tcBorders>
            <w:vAlign w:val="center"/>
          </w:tcPr>
          <w:p w14:paraId="229145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externé štúdium</w:t>
            </w:r>
          </w:p>
        </w:tc>
        <w:tc>
          <w:tcPr>
            <w:tcW w:w="1021" w:type="dxa"/>
            <w:tcBorders>
              <w:top w:val="single" w:sz="4" w:space="0" w:color="auto"/>
              <w:left w:val="single" w:sz="4" w:space="0" w:color="auto"/>
              <w:bottom w:val="single" w:sz="4" w:space="0" w:color="auto"/>
              <w:right w:val="single" w:sz="4" w:space="0" w:color="auto"/>
            </w:tcBorders>
            <w:vAlign w:val="center"/>
          </w:tcPr>
          <w:p w14:paraId="3A342D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2010</w:t>
            </w:r>
          </w:p>
        </w:tc>
        <w:tc>
          <w:tcPr>
            <w:tcW w:w="1021" w:type="dxa"/>
            <w:tcBorders>
              <w:top w:val="single" w:sz="4" w:space="0" w:color="auto"/>
              <w:left w:val="single" w:sz="4" w:space="0" w:color="auto"/>
              <w:bottom w:val="single" w:sz="4" w:space="0" w:color="auto"/>
              <w:right w:val="single" w:sz="4" w:space="0" w:color="auto"/>
            </w:tcBorders>
            <w:vAlign w:val="center"/>
          </w:tcPr>
          <w:p w14:paraId="7EC34F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2019</w:t>
            </w:r>
          </w:p>
        </w:tc>
        <w:tc>
          <w:tcPr>
            <w:tcW w:w="1644" w:type="dxa"/>
            <w:tcBorders>
              <w:top w:val="single" w:sz="4" w:space="0" w:color="auto"/>
              <w:left w:val="single" w:sz="4" w:space="0" w:color="auto"/>
              <w:bottom w:val="single" w:sz="4" w:space="0" w:color="auto"/>
              <w:right w:val="single" w:sz="4" w:space="0" w:color="auto"/>
            </w:tcBorders>
            <w:vAlign w:val="center"/>
          </w:tcPr>
          <w:p w14:paraId="25D7BC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14:paraId="607165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Eva Kowalská DrSc.,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14:paraId="7946FF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Filozofická fakulta UK</w:t>
            </w:r>
          </w:p>
        </w:tc>
      </w:tr>
    </w:tbl>
    <w:p w14:paraId="1E0196E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3.5. Uplatnenie absolventov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3e Prehľad uplatnenia absolventov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1892"/>
        <w:gridCol w:w="1928"/>
        <w:gridCol w:w="1928"/>
        <w:gridCol w:w="1928"/>
        <w:gridCol w:w="1928"/>
      </w:tblGrid>
      <w:tr w:rsidR="00B32AB5" w14:paraId="364DE9A1" w14:textId="77777777">
        <w:trPr>
          <w:trHeight w:val="794"/>
        </w:trPr>
        <w:tc>
          <w:tcPr>
            <w:tcW w:w="1892" w:type="dxa"/>
            <w:tcBorders>
              <w:top w:val="single" w:sz="4" w:space="0" w:color="auto"/>
              <w:left w:val="single" w:sz="4" w:space="0" w:color="auto"/>
              <w:bottom w:val="single" w:sz="4" w:space="0" w:color="auto"/>
              <w:right w:val="single" w:sz="4" w:space="0" w:color="auto"/>
            </w:tcBorders>
            <w:vAlign w:val="center"/>
          </w:tcPr>
          <w:p w14:paraId="3E0785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absolventov PhD. štúdia v roku 2019 (obhajoba leto 2019)</w:t>
            </w:r>
          </w:p>
        </w:tc>
        <w:tc>
          <w:tcPr>
            <w:tcW w:w="1928" w:type="dxa"/>
            <w:tcBorders>
              <w:top w:val="single" w:sz="4" w:space="0" w:color="auto"/>
              <w:left w:val="single" w:sz="4" w:space="0" w:color="auto"/>
              <w:bottom w:val="single" w:sz="4" w:space="0" w:color="auto"/>
              <w:right w:val="single" w:sz="4" w:space="0" w:color="auto"/>
            </w:tcBorders>
            <w:vAlign w:val="center"/>
          </w:tcPr>
          <w:p w14:paraId="4189CD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vo výskume (SAV, univerzity, rezortné výskumné ústavy)</w:t>
            </w:r>
          </w:p>
        </w:tc>
        <w:tc>
          <w:tcPr>
            <w:tcW w:w="1928" w:type="dxa"/>
            <w:tcBorders>
              <w:top w:val="single" w:sz="4" w:space="0" w:color="auto"/>
              <w:left w:val="single" w:sz="4" w:space="0" w:color="auto"/>
              <w:bottom w:val="single" w:sz="4" w:space="0" w:color="auto"/>
              <w:right w:val="single" w:sz="4" w:space="0" w:color="auto"/>
            </w:tcBorders>
            <w:vAlign w:val="center"/>
          </w:tcPr>
          <w:p w14:paraId="5EA705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mimo výskum, kde 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14:paraId="4878EC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kde nevyužívajú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14:paraId="620D60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boli nejaký čas nezamestnaní</w:t>
            </w:r>
          </w:p>
        </w:tc>
      </w:tr>
      <w:tr w:rsidR="00B32AB5" w14:paraId="2BF48653" w14:textId="77777777">
        <w:trPr>
          <w:trHeight w:val="397"/>
        </w:trPr>
        <w:tc>
          <w:tcPr>
            <w:tcW w:w="1892" w:type="dxa"/>
            <w:tcBorders>
              <w:top w:val="single" w:sz="4" w:space="0" w:color="auto"/>
              <w:left w:val="single" w:sz="4" w:space="0" w:color="auto"/>
              <w:bottom w:val="single" w:sz="4" w:space="0" w:color="auto"/>
              <w:right w:val="single" w:sz="4" w:space="0" w:color="auto"/>
            </w:tcBorders>
            <w:vAlign w:val="center"/>
          </w:tcPr>
          <w:p w14:paraId="66088FA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28" w:type="dxa"/>
            <w:tcBorders>
              <w:top w:val="single" w:sz="4" w:space="0" w:color="auto"/>
              <w:left w:val="single" w:sz="4" w:space="0" w:color="auto"/>
              <w:bottom w:val="single" w:sz="4" w:space="0" w:color="auto"/>
              <w:right w:val="single" w:sz="4" w:space="0" w:color="auto"/>
            </w:tcBorders>
            <w:vAlign w:val="center"/>
          </w:tcPr>
          <w:p w14:paraId="717C66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28" w:type="dxa"/>
            <w:tcBorders>
              <w:top w:val="single" w:sz="4" w:space="0" w:color="auto"/>
              <w:left w:val="single" w:sz="4" w:space="0" w:color="auto"/>
              <w:bottom w:val="single" w:sz="4" w:space="0" w:color="auto"/>
              <w:right w:val="single" w:sz="4" w:space="0" w:color="auto"/>
            </w:tcBorders>
            <w:vAlign w:val="center"/>
          </w:tcPr>
          <w:p w14:paraId="4C6A36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14:paraId="21C07D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14:paraId="70A95A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ED1F7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sz w:val="24"/>
          <w:szCs w:val="24"/>
        </w:rPr>
        <w:t>Zoznam interných a externých doktorandov je uvedený v prílohe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3.6. Medzinárodné doktorandské štúdium</w:t>
      </w:r>
      <w:r>
        <w:rPr>
          <w:rFonts w:ascii="Times New Roman" w:hAnsi="Times New Roman" w:cs="Times New Roman"/>
          <w:sz w:val="24"/>
          <w:szCs w:val="24"/>
        </w:rPr>
        <w:t xml:space="preserve"> </w:t>
      </w:r>
      <w:r>
        <w:rPr>
          <w:rFonts w:ascii="Times New Roman" w:hAnsi="Times New Roman" w:cs="Times New Roman"/>
          <w:sz w:val="24"/>
          <w:szCs w:val="24"/>
        </w:rPr>
        <w:br/>
      </w:r>
    </w:p>
    <w:p w14:paraId="3806DE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3f Počet študentov v medzinárodných programoch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B32AB5" w14:paraId="5485F249" w14:textId="77777777">
        <w:trPr>
          <w:trHeight w:val="794"/>
        </w:trPr>
        <w:tc>
          <w:tcPr>
            <w:tcW w:w="2232" w:type="dxa"/>
            <w:tcBorders>
              <w:top w:val="single" w:sz="4" w:space="0" w:color="auto"/>
              <w:left w:val="single" w:sz="4" w:space="0" w:color="auto"/>
              <w:bottom w:val="single" w:sz="4" w:space="0" w:color="auto"/>
              <w:right w:val="single" w:sz="4" w:space="0" w:color="auto"/>
            </w:tcBorders>
            <w:vAlign w:val="center"/>
          </w:tcPr>
          <w:p w14:paraId="7A88A6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14:paraId="676461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14:paraId="10FE8D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14:paraId="108835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Zahraniční doktorandi </w:t>
            </w:r>
            <w:r>
              <w:rPr>
                <w:rFonts w:ascii="Times New Roman" w:hAnsi="Times New Roman" w:cs="Times New Roman"/>
                <w:b/>
                <w:bCs/>
                <w:sz w:val="24"/>
                <w:szCs w:val="24"/>
              </w:rPr>
              <w:br/>
              <w:t>štátne občianstvo/počet</w:t>
            </w:r>
          </w:p>
        </w:tc>
      </w:tr>
      <w:tr w:rsidR="00B32AB5" w14:paraId="41CF51BC" w14:textId="77777777">
        <w:trPr>
          <w:trHeight w:val="397"/>
        </w:trPr>
        <w:tc>
          <w:tcPr>
            <w:tcW w:w="2232" w:type="dxa"/>
            <w:tcBorders>
              <w:top w:val="single" w:sz="4" w:space="0" w:color="auto"/>
              <w:left w:val="single" w:sz="4" w:space="0" w:color="auto"/>
              <w:bottom w:val="single" w:sz="4" w:space="0" w:color="auto"/>
              <w:right w:val="single" w:sz="4" w:space="0" w:color="auto"/>
            </w:tcBorders>
            <w:vAlign w:val="center"/>
          </w:tcPr>
          <w:p w14:paraId="31ACC6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4C44BF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0483C4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4E20224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r>
    </w:tbl>
    <w:p w14:paraId="497F7AA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Zahraniční doktorandi sú doktorandi v dennej alebo externej forme štúdia, ktorí sú občanmi iných krajín. </w:t>
      </w:r>
      <w:r>
        <w:rPr>
          <w:rFonts w:ascii="Times New Roman" w:hAnsi="Times New Roman" w:cs="Times New Roman"/>
          <w:i/>
          <w:iCs/>
          <w:color w:val="999999"/>
          <w:sz w:val="20"/>
          <w:szCs w:val="20"/>
        </w:rPr>
        <w:br/>
        <w:t>Doktorandi školení v rámci Cotutelle alebo Co-direction sa do posledného stĺpca nezapočítavajú.</w:t>
      </w:r>
      <w:r>
        <w:rPr>
          <w:rFonts w:ascii="Times New Roman" w:hAnsi="Times New Roman" w:cs="Times New Roman"/>
          <w:sz w:val="24"/>
          <w:szCs w:val="24"/>
        </w:rPr>
        <w:t xml:space="preserve"> </w:t>
      </w:r>
      <w:r>
        <w:rPr>
          <w:rFonts w:ascii="Times New Roman" w:hAnsi="Times New Roman" w:cs="Times New Roman"/>
          <w:sz w:val="24"/>
          <w:szCs w:val="24"/>
        </w:rPr>
        <w:br/>
      </w:r>
    </w:p>
    <w:p w14:paraId="3A904A74"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4C8527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3.7. Zoznam študijných odborov, na ktoré má ústav uzatvorenú rámcovú dohodu, s uvedením VŠ</w:t>
      </w:r>
      <w:r>
        <w:rPr>
          <w:rFonts w:ascii="Times New Roman" w:hAnsi="Times New Roman" w:cs="Times New Roman"/>
          <w:sz w:val="24"/>
          <w:szCs w:val="24"/>
        </w:rPr>
        <w:t xml:space="preserve"> </w:t>
      </w:r>
      <w:r>
        <w:rPr>
          <w:rFonts w:ascii="Times New Roman" w:hAnsi="Times New Roman" w:cs="Times New Roman"/>
          <w:sz w:val="24"/>
          <w:szCs w:val="24"/>
        </w:rPr>
        <w:br/>
      </w:r>
    </w:p>
    <w:p w14:paraId="2B4627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3g Zoznam študijných odborov, na ktoré má ústav uzatvorenú rámcovú dohodu, s uvedením univerzity/vysokej školy a fakulty, kde sa doktorandský študijný program uskutočňuje</w:t>
      </w:r>
    </w:p>
    <w:tbl>
      <w:tblPr>
        <w:tblW w:w="0" w:type="auto"/>
        <w:tblInd w:w="28" w:type="dxa"/>
        <w:tblLayout w:type="fixed"/>
        <w:tblCellMar>
          <w:left w:w="0" w:type="dxa"/>
          <w:right w:w="0" w:type="dxa"/>
        </w:tblCellMar>
        <w:tblLook w:val="0000" w:firstRow="0" w:lastRow="0" w:firstColumn="0" w:lastColumn="0" w:noHBand="0" w:noVBand="0"/>
      </w:tblPr>
      <w:tblGrid>
        <w:gridCol w:w="3933"/>
        <w:gridCol w:w="1134"/>
        <w:gridCol w:w="4536"/>
      </w:tblGrid>
      <w:tr w:rsidR="00B32AB5" w14:paraId="348BF8AA" w14:textId="77777777">
        <w:trPr>
          <w:trHeight w:val="794"/>
        </w:trPr>
        <w:tc>
          <w:tcPr>
            <w:tcW w:w="3933" w:type="dxa"/>
            <w:tcBorders>
              <w:top w:val="single" w:sz="4" w:space="0" w:color="auto"/>
              <w:left w:val="single" w:sz="4" w:space="0" w:color="auto"/>
              <w:bottom w:val="single" w:sz="4" w:space="0" w:color="auto"/>
              <w:right w:val="single" w:sz="4" w:space="0" w:color="auto"/>
            </w:tcBorders>
            <w:vAlign w:val="center"/>
          </w:tcPr>
          <w:p w14:paraId="3D68842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14:paraId="6DA363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4536" w:type="dxa"/>
            <w:tcBorders>
              <w:top w:val="single" w:sz="4" w:space="0" w:color="auto"/>
              <w:left w:val="single" w:sz="4" w:space="0" w:color="auto"/>
              <w:bottom w:val="single" w:sz="4" w:space="0" w:color="auto"/>
              <w:right w:val="single" w:sz="4" w:space="0" w:color="auto"/>
            </w:tcBorders>
            <w:vAlign w:val="center"/>
          </w:tcPr>
          <w:p w14:paraId="301BC6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Doktorandské štúdium uskutočňované na</w:t>
            </w:r>
            <w:r>
              <w:rPr>
                <w:rFonts w:ascii="Times New Roman" w:hAnsi="Times New Roman" w:cs="Times New Roman"/>
                <w:sz w:val="24"/>
                <w:szCs w:val="24"/>
              </w:rPr>
              <w:t xml:space="preserve"> </w:t>
            </w:r>
            <w:r>
              <w:rPr>
                <w:rFonts w:ascii="Times New Roman" w:hAnsi="Times New Roman" w:cs="Times New Roman"/>
                <w:sz w:val="24"/>
                <w:szCs w:val="24"/>
              </w:rPr>
              <w:br/>
              <w:t xml:space="preserve"> (univerzita/vysoká škola a fakulta)</w:t>
            </w:r>
          </w:p>
        </w:tc>
      </w:tr>
      <w:tr w:rsidR="00B32AB5" w14:paraId="6AC65B60" w14:textId="77777777">
        <w:trPr>
          <w:trHeight w:val="284"/>
        </w:trPr>
        <w:tc>
          <w:tcPr>
            <w:tcW w:w="3933" w:type="dxa"/>
            <w:tcBorders>
              <w:top w:val="single" w:sz="4" w:space="0" w:color="auto"/>
              <w:left w:val="single" w:sz="4" w:space="0" w:color="auto"/>
              <w:bottom w:val="single" w:sz="4" w:space="0" w:color="auto"/>
              <w:right w:val="single" w:sz="4" w:space="0" w:color="auto"/>
            </w:tcBorders>
            <w:vAlign w:val="center"/>
          </w:tcPr>
          <w:p w14:paraId="78CF59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všeobecné dejiny</w:t>
            </w:r>
          </w:p>
        </w:tc>
        <w:tc>
          <w:tcPr>
            <w:tcW w:w="1134" w:type="dxa"/>
            <w:tcBorders>
              <w:top w:val="single" w:sz="4" w:space="0" w:color="auto"/>
              <w:left w:val="single" w:sz="4" w:space="0" w:color="auto"/>
              <w:bottom w:val="single" w:sz="4" w:space="0" w:color="auto"/>
              <w:right w:val="single" w:sz="4" w:space="0" w:color="auto"/>
            </w:tcBorders>
            <w:vAlign w:val="center"/>
          </w:tcPr>
          <w:p w14:paraId="45999E3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2.1.8</w:t>
            </w:r>
          </w:p>
        </w:tc>
        <w:tc>
          <w:tcPr>
            <w:tcW w:w="4536" w:type="dxa"/>
            <w:tcBorders>
              <w:top w:val="single" w:sz="4" w:space="0" w:color="auto"/>
              <w:left w:val="single" w:sz="4" w:space="0" w:color="auto"/>
              <w:bottom w:val="single" w:sz="4" w:space="0" w:color="auto"/>
              <w:right w:val="single" w:sz="4" w:space="0" w:color="auto"/>
            </w:tcBorders>
            <w:vAlign w:val="center"/>
          </w:tcPr>
          <w:p w14:paraId="3156D2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UK</w:t>
            </w:r>
          </w:p>
        </w:tc>
      </w:tr>
      <w:tr w:rsidR="00B32AB5" w14:paraId="5D350CBF" w14:textId="77777777">
        <w:trPr>
          <w:trHeight w:val="284"/>
        </w:trPr>
        <w:tc>
          <w:tcPr>
            <w:tcW w:w="3933" w:type="dxa"/>
            <w:tcBorders>
              <w:top w:val="single" w:sz="4" w:space="0" w:color="auto"/>
              <w:left w:val="single" w:sz="4" w:space="0" w:color="auto"/>
              <w:bottom w:val="single" w:sz="4" w:space="0" w:color="auto"/>
              <w:right w:val="single" w:sz="4" w:space="0" w:color="auto"/>
            </w:tcBorders>
            <w:vAlign w:val="center"/>
          </w:tcPr>
          <w:p w14:paraId="56AC535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slovenské dejiny</w:t>
            </w:r>
          </w:p>
        </w:tc>
        <w:tc>
          <w:tcPr>
            <w:tcW w:w="1134" w:type="dxa"/>
            <w:tcBorders>
              <w:top w:val="single" w:sz="4" w:space="0" w:color="auto"/>
              <w:left w:val="single" w:sz="4" w:space="0" w:color="auto"/>
              <w:bottom w:val="single" w:sz="4" w:space="0" w:color="auto"/>
              <w:right w:val="single" w:sz="4" w:space="0" w:color="auto"/>
            </w:tcBorders>
            <w:vAlign w:val="center"/>
          </w:tcPr>
          <w:p w14:paraId="2C06B00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2.1.9</w:t>
            </w:r>
          </w:p>
        </w:tc>
        <w:tc>
          <w:tcPr>
            <w:tcW w:w="4536" w:type="dxa"/>
            <w:tcBorders>
              <w:top w:val="single" w:sz="4" w:space="0" w:color="auto"/>
              <w:left w:val="single" w:sz="4" w:space="0" w:color="auto"/>
              <w:bottom w:val="single" w:sz="4" w:space="0" w:color="auto"/>
              <w:right w:val="single" w:sz="4" w:space="0" w:color="auto"/>
            </w:tcBorders>
            <w:vAlign w:val="center"/>
          </w:tcPr>
          <w:p w14:paraId="179C2B4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UK</w:t>
            </w:r>
          </w:p>
        </w:tc>
      </w:tr>
      <w:tr w:rsidR="00B32AB5" w14:paraId="2F4382BB" w14:textId="77777777">
        <w:trPr>
          <w:trHeight w:val="284"/>
        </w:trPr>
        <w:tc>
          <w:tcPr>
            <w:tcW w:w="3933" w:type="dxa"/>
            <w:tcBorders>
              <w:top w:val="single" w:sz="4" w:space="0" w:color="auto"/>
              <w:left w:val="single" w:sz="4" w:space="0" w:color="auto"/>
              <w:bottom w:val="single" w:sz="4" w:space="0" w:color="auto"/>
              <w:right w:val="single" w:sz="4" w:space="0" w:color="auto"/>
            </w:tcBorders>
            <w:vAlign w:val="center"/>
          </w:tcPr>
          <w:p w14:paraId="5736DFF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slovenské dejiny</w:t>
            </w:r>
          </w:p>
        </w:tc>
        <w:tc>
          <w:tcPr>
            <w:tcW w:w="1134" w:type="dxa"/>
            <w:tcBorders>
              <w:top w:val="single" w:sz="4" w:space="0" w:color="auto"/>
              <w:left w:val="single" w:sz="4" w:space="0" w:color="auto"/>
              <w:bottom w:val="single" w:sz="4" w:space="0" w:color="auto"/>
              <w:right w:val="single" w:sz="4" w:space="0" w:color="auto"/>
            </w:tcBorders>
            <w:vAlign w:val="center"/>
          </w:tcPr>
          <w:p w14:paraId="6F39F1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2.1.9</w:t>
            </w:r>
          </w:p>
        </w:tc>
        <w:tc>
          <w:tcPr>
            <w:tcW w:w="4536" w:type="dxa"/>
            <w:tcBorders>
              <w:top w:val="single" w:sz="4" w:space="0" w:color="auto"/>
              <w:left w:val="single" w:sz="4" w:space="0" w:color="auto"/>
              <w:bottom w:val="single" w:sz="4" w:space="0" w:color="auto"/>
              <w:right w:val="single" w:sz="4" w:space="0" w:color="auto"/>
            </w:tcBorders>
            <w:vAlign w:val="center"/>
          </w:tcPr>
          <w:p w14:paraId="1CE8EFC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Filozofická fakulta UMB</w:t>
            </w:r>
          </w:p>
        </w:tc>
      </w:tr>
    </w:tbl>
    <w:p w14:paraId="4BFB06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Tabuľka 3h Účasť na pedagogickom procese </w:t>
      </w:r>
    </w:p>
    <w:tbl>
      <w:tblPr>
        <w:tblW w:w="0" w:type="auto"/>
        <w:tblInd w:w="28" w:type="dxa"/>
        <w:tblLayout w:type="fixed"/>
        <w:tblCellMar>
          <w:left w:w="0" w:type="dxa"/>
          <w:right w:w="0" w:type="dxa"/>
        </w:tblCellMar>
        <w:tblLook w:val="0000" w:firstRow="0" w:lastRow="0" w:firstColumn="0" w:lastColumn="0" w:noHBand="0" w:noVBand="0"/>
      </w:tblPr>
      <w:tblGrid>
        <w:gridCol w:w="3139"/>
        <w:gridCol w:w="3232"/>
        <w:gridCol w:w="3232"/>
      </w:tblGrid>
      <w:tr w:rsidR="00B32AB5" w14:paraId="4E7E2B11" w14:textId="77777777">
        <w:trPr>
          <w:trHeight w:val="1418"/>
        </w:trPr>
        <w:tc>
          <w:tcPr>
            <w:tcW w:w="3139" w:type="dxa"/>
            <w:tcBorders>
              <w:top w:val="single" w:sz="4" w:space="0" w:color="auto"/>
              <w:left w:val="single" w:sz="4" w:space="0" w:color="auto"/>
              <w:bottom w:val="single" w:sz="4" w:space="0" w:color="auto"/>
              <w:right w:val="single" w:sz="4" w:space="0" w:color="auto"/>
            </w:tcBorders>
          </w:tcPr>
          <w:p w14:paraId="784153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boli menovaní </w:t>
            </w:r>
            <w:r>
              <w:rPr>
                <w:rFonts w:ascii="Times New Roman" w:hAnsi="Times New Roman" w:cs="Times New Roman"/>
                <w:b/>
                <w:bCs/>
              </w:rPr>
              <w:br/>
              <w:t xml:space="preserve"> do spoločných odborových </w:t>
            </w:r>
            <w:r>
              <w:rPr>
                <w:rFonts w:ascii="Times New Roman" w:hAnsi="Times New Roman" w:cs="Times New Roman"/>
                <w:b/>
                <w:bCs/>
              </w:rPr>
              <w:br/>
              <w:t xml:space="preserve"> komisií pre doktorandské </w:t>
            </w:r>
            <w:r>
              <w:rPr>
                <w:rFonts w:ascii="Times New Roman" w:hAnsi="Times New Roman" w:cs="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14:paraId="7D2650F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pôsobili ako členovia </w:t>
            </w:r>
            <w:r>
              <w:rPr>
                <w:rFonts w:ascii="Times New Roman" w:hAnsi="Times New Roman" w:cs="Times New Roman"/>
                <w:b/>
                <w:bCs/>
              </w:rPr>
              <w:br/>
              <w:t xml:space="preserve"> vedeckých rád univerzít, </w:t>
            </w:r>
            <w:r>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14:paraId="41FE29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získali vyššiu vedeckú, </w:t>
            </w:r>
            <w:r>
              <w:rPr>
                <w:rFonts w:ascii="Times New Roman" w:hAnsi="Times New Roman" w:cs="Times New Roman"/>
                <w:b/>
                <w:bCs/>
              </w:rPr>
              <w:br/>
              <w:t xml:space="preserve"> pedagogickú hodnosť </w:t>
            </w:r>
            <w:r>
              <w:rPr>
                <w:rFonts w:ascii="Times New Roman" w:hAnsi="Times New Roman" w:cs="Times New Roman"/>
                <w:b/>
                <w:bCs/>
              </w:rPr>
              <w:br/>
              <w:t xml:space="preserve"> alebo vyšší kvalifikačný stupeň</w:t>
            </w:r>
          </w:p>
        </w:tc>
      </w:tr>
      <w:tr w:rsidR="00B32AB5" w14:paraId="775CC677"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5946F9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Juraj Benko, PhD.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14:paraId="12EBEF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PhDr. Roman Holec, CSc. (Univerzita Komenského v Bratislave)</w:t>
            </w:r>
          </w:p>
        </w:tc>
        <w:tc>
          <w:tcPr>
            <w:tcW w:w="3232" w:type="dxa"/>
            <w:tcBorders>
              <w:top w:val="single" w:sz="4" w:space="0" w:color="auto"/>
              <w:left w:val="single" w:sz="4" w:space="0" w:color="auto"/>
              <w:bottom w:val="single" w:sz="4" w:space="0" w:color="auto"/>
              <w:right w:val="single" w:sz="4" w:space="0" w:color="auto"/>
            </w:tcBorders>
            <w:vAlign w:val="center"/>
          </w:tcPr>
          <w:p w14:paraId="004BCF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Michal Ďurčo, PhD. (IIb)</w:t>
            </w:r>
          </w:p>
        </w:tc>
      </w:tr>
      <w:tr w:rsidR="00B32AB5" w14:paraId="41FF9833"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3D36A8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Ľudovít Hallon,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74FDA7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Dušan Kováč, DrSc. (Fakulta sociálnych vied Karlova univerzita, Česká republika)</w:t>
            </w:r>
          </w:p>
        </w:tc>
        <w:tc>
          <w:tcPr>
            <w:tcW w:w="3232" w:type="dxa"/>
            <w:tcBorders>
              <w:top w:val="single" w:sz="4" w:space="0" w:color="auto"/>
              <w:left w:val="single" w:sz="4" w:space="0" w:color="auto"/>
              <w:bottom w:val="single" w:sz="4" w:space="0" w:color="auto"/>
              <w:right w:val="single" w:sz="4" w:space="0" w:color="auto"/>
            </w:tcBorders>
            <w:vAlign w:val="center"/>
          </w:tcPr>
          <w:p w14:paraId="41FDD5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Martin Posch, PhD. (IIb)</w:t>
            </w:r>
          </w:p>
        </w:tc>
      </w:tr>
      <w:tr w:rsidR="00B32AB5" w14:paraId="13302251"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057EB3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PhDr. Roman Holec, CSc. (odbor v zahraničí)</w:t>
            </w:r>
          </w:p>
        </w:tc>
        <w:tc>
          <w:tcPr>
            <w:tcW w:w="3232" w:type="dxa"/>
            <w:tcBorders>
              <w:top w:val="single" w:sz="4" w:space="0" w:color="auto"/>
              <w:left w:val="single" w:sz="4" w:space="0" w:color="auto"/>
              <w:bottom w:val="single" w:sz="4" w:space="0" w:color="auto"/>
              <w:right w:val="single" w:sz="4" w:space="0" w:color="auto"/>
            </w:tcBorders>
            <w:vAlign w:val="center"/>
          </w:tcPr>
          <w:p w14:paraId="68A5ABA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(Evanjelická bohoslovecká fakulta UK)</w:t>
            </w:r>
          </w:p>
        </w:tc>
        <w:tc>
          <w:tcPr>
            <w:tcW w:w="3232" w:type="dxa"/>
            <w:tcBorders>
              <w:top w:val="single" w:sz="4" w:space="0" w:color="auto"/>
              <w:left w:val="single" w:sz="4" w:space="0" w:color="auto"/>
              <w:bottom w:val="single" w:sz="4" w:space="0" w:color="auto"/>
              <w:right w:val="single" w:sz="4" w:space="0" w:color="auto"/>
            </w:tcBorders>
            <w:vAlign w:val="center"/>
          </w:tcPr>
          <w:p w14:paraId="36B6859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Michal Ďurčo, PhD. (PhD., Filozofická fakulta UK)</w:t>
            </w:r>
          </w:p>
        </w:tc>
      </w:tr>
      <w:tr w:rsidR="00B32AB5" w14:paraId="72DABF93"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38A127D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19820F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(Fakulta humanitných vied ŽU)</w:t>
            </w:r>
          </w:p>
        </w:tc>
        <w:tc>
          <w:tcPr>
            <w:tcW w:w="3232" w:type="dxa"/>
            <w:tcBorders>
              <w:top w:val="single" w:sz="4" w:space="0" w:color="auto"/>
              <w:left w:val="single" w:sz="4" w:space="0" w:color="auto"/>
              <w:bottom w:val="single" w:sz="4" w:space="0" w:color="auto"/>
              <w:right w:val="single" w:sz="4" w:space="0" w:color="auto"/>
            </w:tcBorders>
            <w:vAlign w:val="center"/>
          </w:tcPr>
          <w:p w14:paraId="2D8F707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11E49172"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4CF460A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Ingrid Kušniráková, PhD.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14:paraId="562C3F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Eva Kowalská, DrSc. (Univerzita Palackého v Olomouci, ČR)</w:t>
            </w:r>
          </w:p>
        </w:tc>
        <w:tc>
          <w:tcPr>
            <w:tcW w:w="3232" w:type="dxa"/>
            <w:tcBorders>
              <w:top w:val="single" w:sz="4" w:space="0" w:color="auto"/>
              <w:left w:val="single" w:sz="4" w:space="0" w:color="auto"/>
              <w:bottom w:val="single" w:sz="4" w:space="0" w:color="auto"/>
              <w:right w:val="single" w:sz="4" w:space="0" w:color="auto"/>
            </w:tcBorders>
            <w:vAlign w:val="center"/>
          </w:tcPr>
          <w:p w14:paraId="7A866BD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31B3BADC"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08AC70A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Tünde Lengyelová,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5A6A46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14:paraId="3A217C8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382DEC7E"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5714660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Miroslav Londák,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449A3DA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 (Fakulta architektúry STU)</w:t>
            </w:r>
          </w:p>
        </w:tc>
        <w:tc>
          <w:tcPr>
            <w:tcW w:w="3232" w:type="dxa"/>
            <w:tcBorders>
              <w:top w:val="single" w:sz="4" w:space="0" w:color="auto"/>
              <w:left w:val="single" w:sz="4" w:space="0" w:color="auto"/>
              <w:bottom w:val="single" w:sz="4" w:space="0" w:color="auto"/>
              <w:right w:val="single" w:sz="4" w:space="0" w:color="auto"/>
            </w:tcBorders>
            <w:vAlign w:val="center"/>
          </w:tcPr>
          <w:p w14:paraId="6C3B40B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38546D80"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54D673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14:paraId="420B1B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 (Vysoká škola výtvarných umení v Bratislave)</w:t>
            </w:r>
          </w:p>
        </w:tc>
        <w:tc>
          <w:tcPr>
            <w:tcW w:w="3232" w:type="dxa"/>
            <w:tcBorders>
              <w:top w:val="single" w:sz="4" w:space="0" w:color="auto"/>
              <w:left w:val="single" w:sz="4" w:space="0" w:color="auto"/>
              <w:bottom w:val="single" w:sz="4" w:space="0" w:color="auto"/>
              <w:right w:val="single" w:sz="4" w:space="0" w:color="auto"/>
            </w:tcBorders>
            <w:vAlign w:val="center"/>
          </w:tcPr>
          <w:p w14:paraId="3F298EB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5A44E8E6"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19F9A6B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prof. Dr. Ing. arch. Henrieta Moravčíková (architektúra a urbanizmus)</w:t>
            </w:r>
          </w:p>
        </w:tc>
        <w:tc>
          <w:tcPr>
            <w:tcW w:w="3232" w:type="dxa"/>
            <w:tcBorders>
              <w:top w:val="single" w:sz="4" w:space="0" w:color="auto"/>
              <w:left w:val="single" w:sz="4" w:space="0" w:color="auto"/>
              <w:bottom w:val="single" w:sz="4" w:space="0" w:color="auto"/>
              <w:right w:val="single" w:sz="4" w:space="0" w:color="auto"/>
            </w:tcBorders>
            <w:vAlign w:val="center"/>
          </w:tcPr>
          <w:p w14:paraId="197E4EF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Miroslav Tibor Morovics, CSc.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14:paraId="1DA83D5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3B1CE502"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0A79A4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Linda Osyková,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58D707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4C5384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244208D8"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5E8A459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Zuzana Poláčková, CSc. (verejná politika a verejná správa)</w:t>
            </w:r>
          </w:p>
        </w:tc>
        <w:tc>
          <w:tcPr>
            <w:tcW w:w="3232" w:type="dxa"/>
            <w:tcBorders>
              <w:top w:val="single" w:sz="4" w:space="0" w:color="auto"/>
              <w:left w:val="single" w:sz="4" w:space="0" w:color="auto"/>
              <w:bottom w:val="single" w:sz="4" w:space="0" w:color="auto"/>
              <w:right w:val="single" w:sz="4" w:space="0" w:color="auto"/>
            </w:tcBorders>
            <w:vAlign w:val="center"/>
          </w:tcPr>
          <w:p w14:paraId="799C466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7B4514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790A2553"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145A1A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Dušan Segeš, PhD.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14:paraId="5FB6127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66EEFA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334CEEC7"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1546D96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Michal Schvarc, PhD.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14:paraId="5A0F7F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1F9BB3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1F62E52E"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9710A1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Ján Steinhübel, CSc.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14:paraId="709C8D8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40EEACA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0E18A3E2"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2FFECD0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Ján Steinhübel, CSc.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5D0BA1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22400BF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260BF16C"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6253C6B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Peter Šoltés,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42FACAA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2A3DF5D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6F2D6A77"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3339934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Ladislav Vörös,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14:paraId="42D4CD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78D71AD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7FC8160D" w14:textId="77777777">
        <w:trPr>
          <w:trHeight w:val="397"/>
        </w:trPr>
        <w:tc>
          <w:tcPr>
            <w:tcW w:w="3139" w:type="dxa"/>
            <w:tcBorders>
              <w:top w:val="single" w:sz="4" w:space="0" w:color="auto"/>
              <w:left w:val="single" w:sz="4" w:space="0" w:color="auto"/>
              <w:bottom w:val="single" w:sz="4" w:space="0" w:color="auto"/>
              <w:right w:val="single" w:sz="4" w:space="0" w:color="auto"/>
            </w:tcBorders>
            <w:vAlign w:val="center"/>
          </w:tcPr>
          <w:p w14:paraId="3C5A58A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Marína Zavacká, M.A., PhD.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14:paraId="71070D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14:paraId="368AA4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3A02DF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3.8.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3i Prednášky a cvičenia vedené v roku 2019</w:t>
      </w:r>
    </w:p>
    <w:tbl>
      <w:tblPr>
        <w:tblW w:w="0" w:type="auto"/>
        <w:tblInd w:w="28"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B32AB5" w14:paraId="5B7B9923" w14:textId="77777777">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14:paraId="1B3844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14:paraId="58AB67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14:paraId="42B2AB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B32AB5" w14:paraId="676F4589" w14:textId="77777777">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14:paraId="2FAECA5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14:paraId="5F94C0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14:paraId="68AD7D6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14:paraId="62AFDD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14:paraId="0FC72F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B32AB5" w14:paraId="7CD88CB4" w14:textId="77777777">
        <w:trPr>
          <w:trHeight w:val="397"/>
        </w:trPr>
        <w:tc>
          <w:tcPr>
            <w:tcW w:w="4727" w:type="dxa"/>
            <w:tcBorders>
              <w:top w:val="single" w:sz="4" w:space="0" w:color="auto"/>
              <w:left w:val="single" w:sz="4" w:space="0" w:color="auto"/>
              <w:bottom w:val="single" w:sz="4" w:space="0" w:color="auto"/>
              <w:right w:val="single" w:sz="4" w:space="0" w:color="auto"/>
            </w:tcBorders>
            <w:vAlign w:val="center"/>
          </w:tcPr>
          <w:p w14:paraId="32CB96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14:paraId="47569E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Borders>
              <w:top w:val="single" w:sz="4" w:space="0" w:color="auto"/>
              <w:left w:val="single" w:sz="4" w:space="0" w:color="auto"/>
              <w:bottom w:val="single" w:sz="4" w:space="0" w:color="auto"/>
              <w:right w:val="single" w:sz="4" w:space="0" w:color="auto"/>
            </w:tcBorders>
            <w:vAlign w:val="center"/>
          </w:tcPr>
          <w:p w14:paraId="610C6D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91" w:type="dxa"/>
            <w:tcBorders>
              <w:top w:val="single" w:sz="4" w:space="0" w:color="auto"/>
              <w:left w:val="single" w:sz="4" w:space="0" w:color="auto"/>
              <w:bottom w:val="single" w:sz="4" w:space="0" w:color="auto"/>
              <w:right w:val="single" w:sz="4" w:space="0" w:color="auto"/>
            </w:tcBorders>
            <w:vAlign w:val="center"/>
          </w:tcPr>
          <w:p w14:paraId="34C219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vAlign w:val="center"/>
          </w:tcPr>
          <w:p w14:paraId="155BC6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7E0864EB" w14:textId="77777777">
        <w:trPr>
          <w:trHeight w:val="397"/>
        </w:trPr>
        <w:tc>
          <w:tcPr>
            <w:tcW w:w="4727" w:type="dxa"/>
            <w:tcBorders>
              <w:top w:val="single" w:sz="4" w:space="0" w:color="auto"/>
              <w:left w:val="single" w:sz="4" w:space="0" w:color="auto"/>
              <w:bottom w:val="single" w:sz="4" w:space="0" w:color="auto"/>
              <w:right w:val="single" w:sz="4" w:space="0" w:color="auto"/>
            </w:tcBorders>
            <w:vAlign w:val="center"/>
          </w:tcPr>
          <w:p w14:paraId="1A9AC35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2019</w:t>
            </w:r>
          </w:p>
        </w:tc>
        <w:tc>
          <w:tcPr>
            <w:tcW w:w="1191" w:type="dxa"/>
            <w:tcBorders>
              <w:top w:val="single" w:sz="4" w:space="0" w:color="auto"/>
              <w:left w:val="single" w:sz="4" w:space="0" w:color="auto"/>
              <w:bottom w:val="single" w:sz="4" w:space="0" w:color="auto"/>
              <w:right w:val="single" w:sz="4" w:space="0" w:color="auto"/>
            </w:tcBorders>
            <w:vAlign w:val="center"/>
          </w:tcPr>
          <w:p w14:paraId="3E43998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247" w:type="dxa"/>
            <w:tcBorders>
              <w:top w:val="single" w:sz="4" w:space="0" w:color="auto"/>
              <w:left w:val="single" w:sz="4" w:space="0" w:color="auto"/>
              <w:bottom w:val="single" w:sz="4" w:space="0" w:color="auto"/>
              <w:right w:val="single" w:sz="4" w:space="0" w:color="auto"/>
            </w:tcBorders>
            <w:vAlign w:val="center"/>
          </w:tcPr>
          <w:p w14:paraId="42656B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191" w:type="dxa"/>
            <w:tcBorders>
              <w:top w:val="single" w:sz="4" w:space="0" w:color="auto"/>
              <w:left w:val="single" w:sz="4" w:space="0" w:color="auto"/>
              <w:bottom w:val="single" w:sz="4" w:space="0" w:color="auto"/>
              <w:right w:val="single" w:sz="4" w:space="0" w:color="auto"/>
            </w:tcBorders>
            <w:vAlign w:val="center"/>
          </w:tcPr>
          <w:p w14:paraId="47E41F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247" w:type="dxa"/>
            <w:tcBorders>
              <w:top w:val="single" w:sz="4" w:space="0" w:color="auto"/>
              <w:left w:val="single" w:sz="4" w:space="0" w:color="auto"/>
              <w:bottom w:val="single" w:sz="4" w:space="0" w:color="auto"/>
              <w:right w:val="single" w:sz="4" w:space="0" w:color="auto"/>
            </w:tcBorders>
            <w:vAlign w:val="center"/>
          </w:tcPr>
          <w:p w14:paraId="15ABE1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bl>
    <w:p w14:paraId="231481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64B189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3j Aktivity pracovníkov na VŠ</w:t>
      </w:r>
    </w:p>
    <w:tbl>
      <w:tblPr>
        <w:tblW w:w="0" w:type="auto"/>
        <w:tblInd w:w="28" w:type="dxa"/>
        <w:tblLayout w:type="fixed"/>
        <w:tblCellMar>
          <w:left w:w="0" w:type="dxa"/>
          <w:right w:w="0" w:type="dxa"/>
        </w:tblCellMar>
        <w:tblLook w:val="0000" w:firstRow="0" w:lastRow="0" w:firstColumn="0" w:lastColumn="0" w:noHBand="0" w:noVBand="0"/>
      </w:tblPr>
      <w:tblGrid>
        <w:gridCol w:w="531"/>
        <w:gridCol w:w="8505"/>
        <w:gridCol w:w="567"/>
      </w:tblGrid>
      <w:tr w:rsidR="00B32AB5" w14:paraId="6D5300A6"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0A05BF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197DB57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6A7C59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473CF5B3"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244CCA4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30F7F37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343B32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1809839"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08AAAA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166154E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F022CE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1EADB324"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3D5C661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1CC4B68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19C27B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4472227B"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08BE1D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006BA0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3BFF19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B32AB5" w14:paraId="42CC8DB1"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69A1A48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79325CD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C21412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9011953"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3C649F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7B36E18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3770B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B32AB5" w14:paraId="59493648"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0A35473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38FAD0F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2E88F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6338399E"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68B45E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6A8A94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617BBE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32AB5" w14:paraId="5B90765B"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7F07444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54D253F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3ED242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C927B2B"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501975D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7BCBCC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5477A2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B32AB5" w14:paraId="1CBD9FF6"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6A8BCB2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0FFE842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220508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6712E89B"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31AE693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0B06924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1626BC4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4D903935"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5B726E3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4FFAB04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F4AA45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77834123"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30EF93A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720028A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B23CD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B32AB5" w14:paraId="1AE6F24A"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0166DD5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624635B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8530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4C31C9FD" w14:textId="77777777">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14:paraId="28E9CF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14:paraId="2CBE10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129729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2AB5" w14:paraId="35B02F6D" w14:textId="77777777">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14:paraId="2D1EBFE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14:paraId="0FB50EB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0011C8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bl>
    <w:p w14:paraId="43182DE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3.9.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14:paraId="11A5F7C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72010C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30303C" w14:textId="77777777" w:rsidR="00B32AB5" w:rsidRDefault="009B58EF" w:rsidP="006509A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1. Th</w:t>
      </w:r>
      <w:r>
        <w:rPr>
          <w:rFonts w:ascii="Times New Roman" w:hAnsi="Times New Roman" w:cs="Times New Roman"/>
          <w:b/>
          <w:bCs/>
          <w:color w:val="000000"/>
          <w:sz w:val="24"/>
          <w:szCs w:val="24"/>
        </w:rPr>
        <w:t>è</w:t>
      </w:r>
      <w:r>
        <w:rPr>
          <w:rFonts w:ascii="Times New Roman" w:hAnsi="Times New Roman" w:cs="Times New Roman"/>
          <w:b/>
          <w:bCs/>
          <w:sz w:val="24"/>
          <w:szCs w:val="24"/>
        </w:rPr>
        <w:t>se en cotutelle</w:t>
      </w:r>
    </w:p>
    <w:p w14:paraId="17B71909"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Mgr. Petra </w:t>
      </w:r>
      <w:r>
        <w:rPr>
          <w:rFonts w:ascii="Times New Roman" w:hAnsi="Times New Roman" w:cs="Times New Roman"/>
          <w:color w:val="000000"/>
          <w:sz w:val="24"/>
          <w:szCs w:val="24"/>
        </w:rPr>
        <w:t>Š</w:t>
      </w:r>
      <w:r>
        <w:rPr>
          <w:rFonts w:ascii="Times New Roman" w:hAnsi="Times New Roman" w:cs="Times New Roman"/>
          <w:sz w:val="24"/>
          <w:szCs w:val="24"/>
        </w:rPr>
        <w:t>vardov</w:t>
      </w:r>
      <w:r>
        <w:rPr>
          <w:rFonts w:ascii="Times New Roman" w:hAnsi="Times New Roman" w:cs="Times New Roman"/>
          <w:color w:val="000000"/>
          <w:sz w:val="24"/>
          <w:szCs w:val="24"/>
        </w:rPr>
        <w:t>á</w:t>
      </w:r>
      <w:r>
        <w:rPr>
          <w:rFonts w:ascii="Times New Roman" w:hAnsi="Times New Roman" w:cs="Times New Roman"/>
          <w:sz w:val="24"/>
          <w:szCs w:val="24"/>
        </w:rPr>
        <w:t xml:space="preserve"> konč</w:t>
      </w:r>
      <w:r>
        <w:rPr>
          <w:rFonts w:ascii="Times New Roman" w:hAnsi="Times New Roman" w:cs="Times New Roman"/>
          <w:color w:val="000000"/>
          <w:sz w:val="24"/>
          <w:szCs w:val="24"/>
        </w:rPr>
        <w:t>í</w:t>
      </w:r>
      <w:r>
        <w:rPr>
          <w:rFonts w:ascii="Times New Roman" w:hAnsi="Times New Roman" w:cs="Times New Roman"/>
          <w:sz w:val="24"/>
          <w:szCs w:val="24"/>
        </w:rPr>
        <w:t xml:space="preserve"> PhD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v odbore v</w:t>
      </w:r>
      <w:r>
        <w:rPr>
          <w:rFonts w:ascii="Times New Roman" w:hAnsi="Times New Roman" w:cs="Times New Roman"/>
          <w:color w:val="000000"/>
          <w:sz w:val="24"/>
          <w:szCs w:val="24"/>
        </w:rPr>
        <w:t>š</w:t>
      </w:r>
      <w:r>
        <w:rPr>
          <w:rFonts w:ascii="Times New Roman" w:hAnsi="Times New Roman" w:cs="Times New Roman"/>
          <w:sz w:val="24"/>
          <w:szCs w:val="24"/>
        </w:rPr>
        <w:t>eobecn</w:t>
      </w:r>
      <w:r>
        <w:rPr>
          <w:rFonts w:ascii="Times New Roman" w:hAnsi="Times New Roman" w:cs="Times New Roman"/>
          <w:color w:val="000000"/>
          <w:sz w:val="24"/>
          <w:szCs w:val="24"/>
        </w:rPr>
        <w:t>é</w:t>
      </w:r>
      <w:r>
        <w:rPr>
          <w:rFonts w:ascii="Times New Roman" w:hAnsi="Times New Roman" w:cs="Times New Roman"/>
          <w:sz w:val="24"/>
          <w:szCs w:val="24"/>
        </w:rPr>
        <w:t xml:space="preserve"> dejiny ako </w:t>
      </w:r>
      <w:r>
        <w:rPr>
          <w:rFonts w:ascii="Times New Roman" w:hAnsi="Times New Roman" w:cs="Times New Roman"/>
          <w:color w:val="000000"/>
          <w:sz w:val="24"/>
          <w:szCs w:val="24"/>
        </w:rPr>
        <w:t>š</w:t>
      </w:r>
      <w:r>
        <w:rPr>
          <w:rFonts w:ascii="Times New Roman" w:hAnsi="Times New Roman" w:cs="Times New Roman"/>
          <w:sz w:val="24"/>
          <w:szCs w:val="24"/>
        </w:rPr>
        <w:t>tipendistka v r</w:t>
      </w:r>
      <w:r>
        <w:rPr>
          <w:rFonts w:ascii="Times New Roman" w:hAnsi="Times New Roman" w:cs="Times New Roman"/>
          <w:color w:val="000000"/>
          <w:sz w:val="24"/>
          <w:szCs w:val="24"/>
        </w:rPr>
        <w:t>á</w:t>
      </w:r>
      <w:r>
        <w:rPr>
          <w:rFonts w:ascii="Times New Roman" w:hAnsi="Times New Roman" w:cs="Times New Roman"/>
          <w:sz w:val="24"/>
          <w:szCs w:val="24"/>
        </w:rPr>
        <w:t>mci dohody medzi INALCO Paris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jazykov a v</w:t>
      </w:r>
      <w:r>
        <w:rPr>
          <w:rFonts w:ascii="Times New Roman" w:hAnsi="Times New Roman" w:cs="Times New Roman"/>
          <w:color w:val="000000"/>
          <w:sz w:val="24"/>
          <w:szCs w:val="24"/>
        </w:rPr>
        <w:t>ý</w:t>
      </w:r>
      <w:r>
        <w:rPr>
          <w:rFonts w:ascii="Times New Roman" w:hAnsi="Times New Roman" w:cs="Times New Roman"/>
          <w:sz w:val="24"/>
          <w:szCs w:val="24"/>
        </w:rPr>
        <w:t>chodn</w:t>
      </w:r>
      <w:r>
        <w:rPr>
          <w:rFonts w:ascii="Times New Roman" w:hAnsi="Times New Roman" w:cs="Times New Roman"/>
          <w:color w:val="000000"/>
          <w:sz w:val="24"/>
          <w:szCs w:val="24"/>
        </w:rPr>
        <w:t>ý</w:t>
      </w:r>
      <w:r>
        <w:rPr>
          <w:rFonts w:ascii="Times New Roman" w:hAnsi="Times New Roman" w:cs="Times New Roman"/>
          <w:sz w:val="24"/>
          <w:szCs w:val="24"/>
        </w:rPr>
        <w:t>ch civiliz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 Par</w:t>
      </w:r>
      <w:r>
        <w:rPr>
          <w:rFonts w:ascii="Times New Roman" w:hAnsi="Times New Roman" w:cs="Times New Roman"/>
          <w:color w:val="000000"/>
          <w:sz w:val="24"/>
          <w:szCs w:val="24"/>
        </w:rPr>
        <w:t>í</w:t>
      </w:r>
      <w:r>
        <w:rPr>
          <w:rFonts w:ascii="Times New Roman" w:hAnsi="Times New Roman" w:cs="Times New Roman"/>
          <w:sz w:val="24"/>
          <w:szCs w:val="24"/>
        </w:rPr>
        <w:t>ži), Filozofickou fakultou UK Bratislava a H</w:t>
      </w:r>
      <w:r>
        <w:rPr>
          <w:rFonts w:ascii="Times New Roman" w:hAnsi="Times New Roman" w:cs="Times New Roman"/>
          <w:color w:val="000000"/>
          <w:sz w:val="24"/>
          <w:szCs w:val="24"/>
        </w:rPr>
        <w:t>Ú</w:t>
      </w:r>
      <w:r>
        <w:rPr>
          <w:rFonts w:ascii="Times New Roman" w:hAnsi="Times New Roman" w:cs="Times New Roman"/>
          <w:sz w:val="24"/>
          <w:szCs w:val="24"/>
        </w:rPr>
        <w:t xml:space="preserve"> SAV ako jej </w:t>
      </w:r>
      <w:r>
        <w:rPr>
          <w:rFonts w:ascii="Times New Roman" w:hAnsi="Times New Roman" w:cs="Times New Roman"/>
          <w:color w:val="000000"/>
          <w:sz w:val="24"/>
          <w:szCs w:val="24"/>
        </w:rPr>
        <w:t>š</w:t>
      </w:r>
      <w:r>
        <w:rPr>
          <w:rFonts w:ascii="Times New Roman" w:hAnsi="Times New Roman" w:cs="Times New Roman"/>
          <w:sz w:val="24"/>
          <w:szCs w:val="24"/>
        </w:rPr>
        <w:t>koliacim pracoviskom. T</w:t>
      </w:r>
      <w:r>
        <w:rPr>
          <w:rFonts w:ascii="Times New Roman" w:hAnsi="Times New Roman" w:cs="Times New Roman"/>
          <w:color w:val="000000"/>
          <w:sz w:val="24"/>
          <w:szCs w:val="24"/>
        </w:rPr>
        <w:t>é</w:t>
      </w:r>
      <w:r>
        <w:rPr>
          <w:rFonts w:ascii="Times New Roman" w:hAnsi="Times New Roman" w:cs="Times New Roman"/>
          <w:sz w:val="24"/>
          <w:szCs w:val="24"/>
        </w:rPr>
        <w:t>mou dizertačnej pr</w:t>
      </w:r>
      <w:r>
        <w:rPr>
          <w:rFonts w:ascii="Times New Roman" w:hAnsi="Times New Roman" w:cs="Times New Roman"/>
          <w:color w:val="000000"/>
          <w:sz w:val="24"/>
          <w:szCs w:val="24"/>
        </w:rPr>
        <w:t>á</w:t>
      </w:r>
      <w:r>
        <w:rPr>
          <w:rFonts w:ascii="Times New Roman" w:hAnsi="Times New Roman" w:cs="Times New Roman"/>
          <w:sz w:val="24"/>
          <w:szCs w:val="24"/>
        </w:rPr>
        <w:t xml:space="preserve">ce P. </w:t>
      </w:r>
      <w:r>
        <w:rPr>
          <w:rFonts w:ascii="Times New Roman" w:hAnsi="Times New Roman" w:cs="Times New Roman"/>
          <w:color w:val="000000"/>
          <w:sz w:val="24"/>
          <w:szCs w:val="24"/>
        </w:rPr>
        <w:t>Š</w:t>
      </w:r>
      <w:r>
        <w:rPr>
          <w:rFonts w:ascii="Times New Roman" w:hAnsi="Times New Roman" w:cs="Times New Roman"/>
          <w:sz w:val="24"/>
          <w:szCs w:val="24"/>
        </w:rPr>
        <w:t>vardovej je Materi</w:t>
      </w:r>
      <w:r>
        <w:rPr>
          <w:rFonts w:ascii="Times New Roman" w:hAnsi="Times New Roman" w:cs="Times New Roman"/>
          <w:color w:val="000000"/>
          <w:sz w:val="24"/>
          <w:szCs w:val="24"/>
        </w:rPr>
        <w:t>á</w:t>
      </w:r>
      <w:r>
        <w:rPr>
          <w:rFonts w:ascii="Times New Roman" w:hAnsi="Times New Roman" w:cs="Times New Roman"/>
          <w:sz w:val="24"/>
          <w:szCs w:val="24"/>
        </w:rPr>
        <w:t>lne dedičstvo z obdobia komunizmu v b</w:t>
      </w:r>
      <w:r>
        <w:rPr>
          <w:rFonts w:ascii="Times New Roman" w:hAnsi="Times New Roman" w:cs="Times New Roman"/>
          <w:color w:val="000000"/>
          <w:sz w:val="24"/>
          <w:szCs w:val="24"/>
        </w:rPr>
        <w:t>ý</w:t>
      </w:r>
      <w:r>
        <w:rPr>
          <w:rFonts w:ascii="Times New Roman" w:hAnsi="Times New Roman" w:cs="Times New Roman"/>
          <w:sz w:val="24"/>
          <w:szCs w:val="24"/>
        </w:rPr>
        <w:t>valom Československu a v Bulharsku: ot</w:t>
      </w:r>
      <w:r>
        <w:rPr>
          <w:rFonts w:ascii="Times New Roman" w:hAnsi="Times New Roman" w:cs="Times New Roman"/>
          <w:color w:val="000000"/>
          <w:sz w:val="24"/>
          <w:szCs w:val="24"/>
        </w:rPr>
        <w:t>á</w:t>
      </w:r>
      <w:r>
        <w:rPr>
          <w:rFonts w:ascii="Times New Roman" w:hAnsi="Times New Roman" w:cs="Times New Roman"/>
          <w:sz w:val="24"/>
          <w:szCs w:val="24"/>
        </w:rPr>
        <w:t>zky uchov</w:t>
      </w:r>
      <w:r>
        <w:rPr>
          <w:rFonts w:ascii="Times New Roman" w:hAnsi="Times New Roman" w:cs="Times New Roman"/>
          <w:color w:val="000000"/>
          <w:sz w:val="24"/>
          <w:szCs w:val="24"/>
        </w:rPr>
        <w:t>á</w:t>
      </w:r>
      <w:r>
        <w:rPr>
          <w:rFonts w:ascii="Times New Roman" w:hAnsi="Times New Roman" w:cs="Times New Roman"/>
          <w:sz w:val="24"/>
          <w:szCs w:val="24"/>
        </w:rPr>
        <w:t>vania pomn</w:t>
      </w:r>
      <w:r>
        <w:rPr>
          <w:rFonts w:ascii="Times New Roman" w:hAnsi="Times New Roman" w:cs="Times New Roman"/>
          <w:color w:val="000000"/>
          <w:sz w:val="24"/>
          <w:szCs w:val="24"/>
        </w:rPr>
        <w:t>í</w:t>
      </w:r>
      <w:r>
        <w:rPr>
          <w:rFonts w:ascii="Times New Roman" w:hAnsi="Times New Roman" w:cs="Times New Roman"/>
          <w:sz w:val="24"/>
          <w:szCs w:val="24"/>
        </w:rPr>
        <w:t>kov a ich nov</w:t>
      </w:r>
      <w:r>
        <w:rPr>
          <w:rFonts w:ascii="Times New Roman" w:hAnsi="Times New Roman" w:cs="Times New Roman"/>
          <w:color w:val="000000"/>
          <w:sz w:val="24"/>
          <w:szCs w:val="24"/>
        </w:rPr>
        <w:t>é</w:t>
      </w:r>
      <w:r>
        <w:rPr>
          <w:rFonts w:ascii="Times New Roman" w:hAnsi="Times New Roman" w:cs="Times New Roman"/>
          <w:sz w:val="24"/>
          <w:szCs w:val="24"/>
        </w:rPr>
        <w:t xml:space="preserve"> role. </w:t>
      </w:r>
      <w:r>
        <w:rPr>
          <w:rFonts w:ascii="Times New Roman" w:hAnsi="Times New Roman" w:cs="Times New Roman"/>
          <w:color w:val="000000"/>
          <w:sz w:val="24"/>
          <w:szCs w:val="24"/>
        </w:rPr>
        <w:t>Š</w:t>
      </w:r>
      <w:r>
        <w:rPr>
          <w:rFonts w:ascii="Times New Roman" w:hAnsi="Times New Roman" w:cs="Times New Roman"/>
          <w:sz w:val="24"/>
          <w:szCs w:val="24"/>
        </w:rPr>
        <w:t>koliteľkou z H</w:t>
      </w:r>
      <w:r>
        <w:rPr>
          <w:rFonts w:ascii="Times New Roman" w:hAnsi="Times New Roman" w:cs="Times New Roman"/>
          <w:color w:val="000000"/>
          <w:sz w:val="24"/>
          <w:szCs w:val="24"/>
        </w:rPr>
        <w:t>Ú</w:t>
      </w:r>
      <w:r>
        <w:rPr>
          <w:rFonts w:ascii="Times New Roman" w:hAnsi="Times New Roman" w:cs="Times New Roman"/>
          <w:sz w:val="24"/>
          <w:szCs w:val="24"/>
        </w:rPr>
        <w:t xml:space="preserve"> SAV je Mar</w:t>
      </w:r>
      <w:r>
        <w:rPr>
          <w:rFonts w:ascii="Times New Roman" w:hAnsi="Times New Roman" w:cs="Times New Roman"/>
          <w:color w:val="000000"/>
          <w:sz w:val="24"/>
          <w:szCs w:val="24"/>
        </w:rPr>
        <w:t>í</w:t>
      </w:r>
      <w:r>
        <w:rPr>
          <w:rFonts w:ascii="Times New Roman" w:hAnsi="Times New Roman" w:cs="Times New Roman"/>
          <w:sz w:val="24"/>
          <w:szCs w:val="24"/>
        </w:rPr>
        <w:t>na Zavack</w:t>
      </w:r>
      <w:r>
        <w:rPr>
          <w:rFonts w:ascii="Times New Roman" w:hAnsi="Times New Roman" w:cs="Times New Roman"/>
          <w:color w:val="000000"/>
          <w:sz w:val="24"/>
          <w:szCs w:val="24"/>
        </w:rPr>
        <w:t>á</w:t>
      </w:r>
      <w:r>
        <w:rPr>
          <w:rFonts w:ascii="Times New Roman" w:hAnsi="Times New Roman" w:cs="Times New Roman"/>
          <w:sz w:val="24"/>
          <w:szCs w:val="24"/>
        </w:rPr>
        <w:t>, Catherine Servant a Etienne Boisserie za INALCO Paris.</w:t>
      </w:r>
    </w:p>
    <w:p w14:paraId="66481A53"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26DADC" w14:textId="77777777" w:rsidR="00B32AB5" w:rsidRDefault="009B58EF" w:rsidP="006509A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2. Kurzy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dia</w:t>
      </w:r>
    </w:p>
    <w:p w14:paraId="28A71BAA"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kolenie na H</w:t>
      </w:r>
      <w:r>
        <w:rPr>
          <w:rFonts w:ascii="Times New Roman" w:hAnsi="Times New Roman" w:cs="Times New Roman"/>
          <w:color w:val="000000"/>
          <w:sz w:val="24"/>
          <w:szCs w:val="24"/>
        </w:rPr>
        <w:t>Ú</w:t>
      </w:r>
      <w:r>
        <w:rPr>
          <w:rFonts w:ascii="Times New Roman" w:hAnsi="Times New Roman" w:cs="Times New Roman"/>
          <w:sz w:val="24"/>
          <w:szCs w:val="24"/>
        </w:rPr>
        <w:t xml:space="preserve"> SAV pozost</w:t>
      </w:r>
      <w:r>
        <w:rPr>
          <w:rFonts w:ascii="Times New Roman" w:hAnsi="Times New Roman" w:cs="Times New Roman"/>
          <w:color w:val="000000"/>
          <w:sz w:val="24"/>
          <w:szCs w:val="24"/>
        </w:rPr>
        <w:t>á</w:t>
      </w:r>
      <w:r>
        <w:rPr>
          <w:rFonts w:ascii="Times New Roman" w:hAnsi="Times New Roman" w:cs="Times New Roman"/>
          <w:sz w:val="24"/>
          <w:szCs w:val="24"/>
        </w:rPr>
        <w:t>va z kombin</w:t>
      </w:r>
      <w:r>
        <w:rPr>
          <w:rFonts w:ascii="Times New Roman" w:hAnsi="Times New Roman" w:cs="Times New Roman"/>
          <w:color w:val="000000"/>
          <w:sz w:val="24"/>
          <w:szCs w:val="24"/>
        </w:rPr>
        <w:t>á</w:t>
      </w:r>
      <w:r>
        <w:rPr>
          <w:rFonts w:ascii="Times New Roman" w:hAnsi="Times New Roman" w:cs="Times New Roman"/>
          <w:sz w:val="24"/>
          <w:szCs w:val="24"/>
        </w:rPr>
        <w:t>cie viacer</w:t>
      </w:r>
      <w:r>
        <w:rPr>
          <w:rFonts w:ascii="Times New Roman" w:hAnsi="Times New Roman" w:cs="Times New Roman"/>
          <w:color w:val="000000"/>
          <w:sz w:val="24"/>
          <w:szCs w:val="24"/>
        </w:rPr>
        <w:t>ý</w:t>
      </w:r>
      <w:r>
        <w:rPr>
          <w:rFonts w:ascii="Times New Roman" w:hAnsi="Times New Roman" w:cs="Times New Roman"/>
          <w:sz w:val="24"/>
          <w:szCs w:val="24"/>
        </w:rPr>
        <w:t>ch foriem vzdel</w:t>
      </w:r>
      <w:r>
        <w:rPr>
          <w:rFonts w:ascii="Times New Roman" w:hAnsi="Times New Roman" w:cs="Times New Roman"/>
          <w:color w:val="000000"/>
          <w:sz w:val="24"/>
          <w:szCs w:val="24"/>
        </w:rPr>
        <w:t>á</w:t>
      </w:r>
      <w:r>
        <w:rPr>
          <w:rFonts w:ascii="Times New Roman" w:hAnsi="Times New Roman" w:cs="Times New Roman"/>
          <w:sz w:val="24"/>
          <w:szCs w:val="24"/>
        </w:rPr>
        <w:t>vania. Jeho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mi zložkami s</w:t>
      </w:r>
      <w:r>
        <w:rPr>
          <w:rFonts w:ascii="Times New Roman" w:hAnsi="Times New Roman" w:cs="Times New Roman"/>
          <w:color w:val="000000"/>
          <w:sz w:val="24"/>
          <w:szCs w:val="24"/>
        </w:rPr>
        <w:t>ú</w:t>
      </w:r>
      <w:r>
        <w:rPr>
          <w:rFonts w:ascii="Times New Roman" w:hAnsi="Times New Roman" w:cs="Times New Roman"/>
          <w:sz w:val="24"/>
          <w:szCs w:val="24"/>
        </w:rPr>
        <w:t>:</w:t>
      </w:r>
    </w:p>
    <w:p w14:paraId="2DDD1868"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veden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koliteľom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 xml:space="preserve">tudenta so </w:t>
      </w:r>
      <w:r>
        <w:rPr>
          <w:rFonts w:ascii="Times New Roman" w:hAnsi="Times New Roman" w:cs="Times New Roman"/>
          <w:color w:val="000000"/>
          <w:sz w:val="24"/>
          <w:szCs w:val="24"/>
        </w:rPr>
        <w:t>š</w:t>
      </w:r>
      <w:r>
        <w:rPr>
          <w:rFonts w:ascii="Times New Roman" w:hAnsi="Times New Roman" w:cs="Times New Roman"/>
          <w:sz w:val="24"/>
          <w:szCs w:val="24"/>
        </w:rPr>
        <w:t>koliteľom na t</w:t>
      </w:r>
      <w:r>
        <w:rPr>
          <w:rFonts w:ascii="Times New Roman" w:hAnsi="Times New Roman" w:cs="Times New Roman"/>
          <w:color w:val="000000"/>
          <w:sz w:val="24"/>
          <w:szCs w:val="24"/>
        </w:rPr>
        <w:t>ý</w:t>
      </w:r>
      <w:r>
        <w:rPr>
          <w:rFonts w:ascii="Times New Roman" w:hAnsi="Times New Roman" w:cs="Times New Roman"/>
          <w:sz w:val="24"/>
          <w:szCs w:val="24"/>
        </w:rPr>
        <w:t>ždennej b</w:t>
      </w:r>
      <w:r>
        <w:rPr>
          <w:rFonts w:ascii="Times New Roman" w:hAnsi="Times New Roman" w:cs="Times New Roman"/>
          <w:color w:val="000000"/>
          <w:sz w:val="24"/>
          <w:szCs w:val="24"/>
        </w:rPr>
        <w:t>á</w:t>
      </w:r>
      <w:r>
        <w:rPr>
          <w:rFonts w:ascii="Times New Roman" w:hAnsi="Times New Roman" w:cs="Times New Roman"/>
          <w:sz w:val="24"/>
          <w:szCs w:val="24"/>
        </w:rPr>
        <w:t>ze a priebežne s ďal</w:t>
      </w:r>
      <w:r>
        <w:rPr>
          <w:rFonts w:ascii="Times New Roman" w:hAnsi="Times New Roman" w:cs="Times New Roman"/>
          <w:color w:val="000000"/>
          <w:sz w:val="24"/>
          <w:szCs w:val="24"/>
        </w:rPr>
        <w:t>ší</w:t>
      </w:r>
      <w:r>
        <w:rPr>
          <w:rFonts w:ascii="Times New Roman" w:hAnsi="Times New Roman" w:cs="Times New Roman"/>
          <w:sz w:val="24"/>
          <w:szCs w:val="24"/>
        </w:rPr>
        <w:t>mi vedeck</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H</w:t>
      </w:r>
      <w:r>
        <w:rPr>
          <w:rFonts w:ascii="Times New Roman" w:hAnsi="Times New Roman" w:cs="Times New Roman"/>
          <w:color w:val="000000"/>
          <w:sz w:val="24"/>
          <w:szCs w:val="24"/>
        </w:rPr>
        <w:t>Ú</w:t>
      </w:r>
      <w:r>
        <w:rPr>
          <w:rFonts w:ascii="Times New Roman" w:hAnsi="Times New Roman" w:cs="Times New Roman"/>
          <w:sz w:val="24"/>
          <w:szCs w:val="24"/>
        </w:rPr>
        <w:t xml:space="preserve"> SAV);</w:t>
      </w:r>
    </w:p>
    <w:p w14:paraId="15FE2AD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s</w:t>
      </w:r>
      <w:r>
        <w:rPr>
          <w:rFonts w:ascii="Times New Roman" w:hAnsi="Times New Roman" w:cs="Times New Roman"/>
          <w:color w:val="000000"/>
          <w:sz w:val="24"/>
          <w:szCs w:val="24"/>
        </w:rPr>
        <w:t>é</w:t>
      </w:r>
      <w:r>
        <w:rPr>
          <w:rFonts w:ascii="Times New Roman" w:hAnsi="Times New Roman" w:cs="Times New Roman"/>
          <w:sz w:val="24"/>
          <w:szCs w:val="24"/>
        </w:rPr>
        <w:t>ria povinn</w:t>
      </w:r>
      <w:r>
        <w:rPr>
          <w:rFonts w:ascii="Times New Roman" w:hAnsi="Times New Roman" w:cs="Times New Roman"/>
          <w:color w:val="000000"/>
          <w:sz w:val="24"/>
          <w:szCs w:val="24"/>
        </w:rPr>
        <w:t>ý</w:t>
      </w:r>
      <w:r>
        <w:rPr>
          <w:rFonts w:ascii="Times New Roman" w:hAnsi="Times New Roman" w:cs="Times New Roman"/>
          <w:sz w:val="24"/>
          <w:szCs w:val="24"/>
        </w:rPr>
        <w:t xml:space="preserve">ch predmetov </w:t>
      </w:r>
      <w:r>
        <w:rPr>
          <w:rFonts w:ascii="Times New Roman" w:hAnsi="Times New Roman" w:cs="Times New Roman"/>
          <w:color w:val="000000"/>
          <w:sz w:val="24"/>
          <w:szCs w:val="24"/>
        </w:rPr>
        <w:t>„</w:t>
      </w:r>
      <w:r>
        <w:rPr>
          <w:rFonts w:ascii="Times New Roman" w:hAnsi="Times New Roman" w:cs="Times New Roman"/>
          <w:sz w:val="24"/>
          <w:szCs w:val="24"/>
        </w:rPr>
        <w:t>PhD semin</w:t>
      </w:r>
      <w:r>
        <w:rPr>
          <w:rFonts w:ascii="Times New Roman" w:hAnsi="Times New Roman" w:cs="Times New Roman"/>
          <w:color w:val="000000"/>
          <w:sz w:val="24"/>
          <w:szCs w:val="24"/>
        </w:rPr>
        <w:t>á</w:t>
      </w:r>
      <w:r>
        <w:rPr>
          <w:rFonts w:ascii="Times New Roman" w:hAnsi="Times New Roman" w:cs="Times New Roman"/>
          <w:sz w:val="24"/>
          <w:szCs w:val="24"/>
        </w:rPr>
        <w:t>r I, II., III., IV.</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é</w:t>
      </w:r>
      <w:r>
        <w:rPr>
          <w:rFonts w:ascii="Times New Roman" w:hAnsi="Times New Roman" w:cs="Times New Roman"/>
          <w:sz w:val="24"/>
          <w:szCs w:val="24"/>
        </w:rPr>
        <w:t xml:space="preserve"> konferencie a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sz w:val="24"/>
          <w:szCs w:val="24"/>
        </w:rPr>
        <w:lastRenderedPageBreak/>
        <w:t>predmety, resp. workshopy;</w:t>
      </w:r>
    </w:p>
    <w:p w14:paraId="52BE6AD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akademick</w:t>
      </w:r>
      <w:r>
        <w:rPr>
          <w:rFonts w:ascii="Times New Roman" w:hAnsi="Times New Roman" w:cs="Times New Roman"/>
          <w:color w:val="000000"/>
          <w:sz w:val="24"/>
          <w:szCs w:val="24"/>
        </w:rPr>
        <w:t>á</w:t>
      </w:r>
      <w:r>
        <w:rPr>
          <w:rFonts w:ascii="Times New Roman" w:hAnsi="Times New Roman" w:cs="Times New Roman"/>
          <w:sz w:val="24"/>
          <w:szCs w:val="24"/>
        </w:rPr>
        <w:t xml:space="preserve"> form</w:t>
      </w:r>
      <w:r>
        <w:rPr>
          <w:rFonts w:ascii="Times New Roman" w:hAnsi="Times New Roman" w:cs="Times New Roman"/>
          <w:color w:val="000000"/>
          <w:sz w:val="24"/>
          <w:szCs w:val="24"/>
        </w:rPr>
        <w:t>á</w:t>
      </w:r>
      <w:r>
        <w:rPr>
          <w:rFonts w:ascii="Times New Roman" w:hAnsi="Times New Roman" w:cs="Times New Roman"/>
          <w:sz w:val="24"/>
          <w:szCs w:val="24"/>
        </w:rPr>
        <w:t>cia v prostred</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r>
        <w:rPr>
          <w:rFonts w:ascii="Times New Roman" w:hAnsi="Times New Roman" w:cs="Times New Roman"/>
          <w:color w:val="000000"/>
          <w:sz w:val="24"/>
          <w:szCs w:val="24"/>
        </w:rPr>
        <w:t>ú</w:t>
      </w:r>
      <w:r>
        <w:rPr>
          <w:rFonts w:ascii="Times New Roman" w:hAnsi="Times New Roman" w:cs="Times New Roman"/>
          <w:sz w:val="24"/>
          <w:szCs w:val="24"/>
        </w:rPr>
        <w:t>časť na vedeck</w:t>
      </w:r>
      <w:r>
        <w:rPr>
          <w:rFonts w:ascii="Times New Roman" w:hAnsi="Times New Roman" w:cs="Times New Roman"/>
          <w:color w:val="000000"/>
          <w:sz w:val="24"/>
          <w:szCs w:val="24"/>
        </w:rPr>
        <w:t>ý</w:t>
      </w:r>
      <w:r>
        <w:rPr>
          <w:rFonts w:ascii="Times New Roman" w:hAnsi="Times New Roman" w:cs="Times New Roman"/>
          <w:sz w:val="24"/>
          <w:szCs w:val="24"/>
        </w:rPr>
        <w:t>ch podujatiach;</w:t>
      </w:r>
    </w:p>
    <w:p w14:paraId="6E16D50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akt</w:t>
      </w:r>
      <w:r>
        <w:rPr>
          <w:rFonts w:ascii="Times New Roman" w:hAnsi="Times New Roman" w:cs="Times New Roman"/>
          <w:color w:val="000000"/>
          <w:sz w:val="24"/>
          <w:szCs w:val="24"/>
        </w:rPr>
        <w:t>í</w:t>
      </w:r>
      <w:r>
        <w:rPr>
          <w:rFonts w:ascii="Times New Roman" w:hAnsi="Times New Roman" w:cs="Times New Roman"/>
          <w:sz w:val="24"/>
          <w:szCs w:val="24"/>
        </w:rPr>
        <w:t xml:space="preserve">vna podpora zo strany pracoviska pri </w:t>
      </w:r>
      <w:r>
        <w:rPr>
          <w:rFonts w:ascii="Times New Roman" w:hAnsi="Times New Roman" w:cs="Times New Roman"/>
          <w:color w:val="000000"/>
          <w:sz w:val="24"/>
          <w:szCs w:val="24"/>
        </w:rPr>
        <w:t>ú</w:t>
      </w:r>
      <w:r>
        <w:rPr>
          <w:rFonts w:ascii="Times New Roman" w:hAnsi="Times New Roman" w:cs="Times New Roman"/>
          <w:sz w:val="24"/>
          <w:szCs w:val="24"/>
        </w:rPr>
        <w:t>časti na zahraničn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st</w:t>
      </w:r>
      <w:r>
        <w:rPr>
          <w:rFonts w:ascii="Times New Roman" w:hAnsi="Times New Roman" w:cs="Times New Roman"/>
          <w:color w:val="000000"/>
          <w:sz w:val="24"/>
          <w:szCs w:val="24"/>
        </w:rPr>
        <w:t>á</w:t>
      </w:r>
      <w:r>
        <w:rPr>
          <w:rFonts w:ascii="Times New Roman" w:hAnsi="Times New Roman" w:cs="Times New Roman"/>
          <w:sz w:val="24"/>
          <w:szCs w:val="24"/>
        </w:rPr>
        <w:t>žach a dlhodob</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ý</w:t>
      </w:r>
      <w:r>
        <w:rPr>
          <w:rFonts w:ascii="Times New Roman" w:hAnsi="Times New Roman" w:cs="Times New Roman"/>
          <w:sz w:val="24"/>
          <w:szCs w:val="24"/>
        </w:rPr>
        <w:t>ch pobytoch.</w:t>
      </w:r>
    </w:p>
    <w:p w14:paraId="7CF6B26C" w14:textId="77777777" w:rsidR="00B32AB5" w:rsidRDefault="006509AE"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B58EF">
        <w:rPr>
          <w:rFonts w:ascii="Times New Roman" w:hAnsi="Times New Roman" w:cs="Times New Roman"/>
          <w:sz w:val="24"/>
          <w:szCs w:val="24"/>
        </w:rPr>
        <w:t>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znamnou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časťou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kolenia a pr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pravy na akademick</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prax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spoločn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semestr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lne kumulovan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semin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re v 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mci predmetu </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PhD semin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 I.-IV.</w:t>
      </w:r>
      <w:r w:rsidR="009B58EF">
        <w:rPr>
          <w:rFonts w:ascii="Times New Roman" w:hAnsi="Times New Roman" w:cs="Times New Roman"/>
          <w:color w:val="000000"/>
          <w:sz w:val="24"/>
          <w:szCs w:val="24"/>
        </w:rPr>
        <w:t>“</w:t>
      </w:r>
      <w:r w:rsidR="009B58EF">
        <w:rPr>
          <w:rFonts w:ascii="Times New Roman" w:hAnsi="Times New Roman" w:cs="Times New Roman"/>
          <w:sz w:val="24"/>
          <w:szCs w:val="24"/>
        </w:rPr>
        <w:t>, pozost</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vaj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ce z predn</w:t>
      </w:r>
      <w:r w:rsidR="009B58EF">
        <w:rPr>
          <w:rFonts w:ascii="Times New Roman" w:hAnsi="Times New Roman" w:cs="Times New Roman"/>
          <w:color w:val="000000"/>
          <w:sz w:val="24"/>
          <w:szCs w:val="24"/>
        </w:rPr>
        <w:t>áš</w:t>
      </w:r>
      <w:r w:rsidR="009B58EF">
        <w:rPr>
          <w:rFonts w:ascii="Times New Roman" w:hAnsi="Times New Roman" w:cs="Times New Roman"/>
          <w:sz w:val="24"/>
          <w:szCs w:val="24"/>
        </w:rPr>
        <w:t>ok, semin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rov a interakt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vnych workshopov, organizovan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v spolupr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ci s </w:t>
      </w:r>
      <w:r w:rsidR="009B58EF">
        <w:rPr>
          <w:rFonts w:ascii="Times New Roman" w:hAnsi="Times New Roman" w:cs="Times New Roman"/>
          <w:i/>
          <w:iCs/>
          <w:sz w:val="24"/>
          <w:szCs w:val="24"/>
        </w:rPr>
        <w:t xml:space="preserve">History Updated </w:t>
      </w:r>
      <w:r w:rsidR="009B58EF">
        <w:rPr>
          <w:rFonts w:ascii="Times New Roman" w:hAnsi="Times New Roman" w:cs="Times New Roman"/>
          <w:i/>
          <w:iCs/>
          <w:color w:val="000000"/>
          <w:sz w:val="24"/>
          <w:szCs w:val="24"/>
        </w:rPr>
        <w:t>–</w:t>
      </w:r>
      <w:r w:rsidR="009B58EF">
        <w:rPr>
          <w:rFonts w:ascii="Times New Roman" w:hAnsi="Times New Roman" w:cs="Times New Roman"/>
          <w:i/>
          <w:iCs/>
          <w:sz w:val="24"/>
          <w:szCs w:val="24"/>
        </w:rPr>
        <w:t xml:space="preserve"> kurikul</w:t>
      </w:r>
      <w:r w:rsidR="009B58EF">
        <w:rPr>
          <w:rFonts w:ascii="Times New Roman" w:hAnsi="Times New Roman" w:cs="Times New Roman"/>
          <w:i/>
          <w:iCs/>
          <w:color w:val="000000"/>
          <w:sz w:val="24"/>
          <w:szCs w:val="24"/>
        </w:rPr>
        <w:t>á</w:t>
      </w:r>
      <w:r w:rsidR="009B58EF">
        <w:rPr>
          <w:rFonts w:ascii="Times New Roman" w:hAnsi="Times New Roman" w:cs="Times New Roman"/>
          <w:i/>
          <w:iCs/>
          <w:sz w:val="24"/>
          <w:szCs w:val="24"/>
        </w:rPr>
        <w:t>rnym centrom pri H</w:t>
      </w:r>
      <w:r w:rsidR="009B58EF">
        <w:rPr>
          <w:rFonts w:ascii="Times New Roman" w:hAnsi="Times New Roman" w:cs="Times New Roman"/>
          <w:i/>
          <w:iCs/>
          <w:color w:val="000000"/>
          <w:sz w:val="24"/>
          <w:szCs w:val="24"/>
        </w:rPr>
        <w:t>Ú</w:t>
      </w:r>
      <w:r w:rsidR="009B58EF">
        <w:rPr>
          <w:rFonts w:ascii="Times New Roman" w:hAnsi="Times New Roman" w:cs="Times New Roman"/>
          <w:i/>
          <w:iCs/>
          <w:sz w:val="24"/>
          <w:szCs w:val="24"/>
        </w:rPr>
        <w:t xml:space="preserve"> SAV</w:t>
      </w:r>
      <w:r w:rsidR="009B58EF">
        <w:rPr>
          <w:rFonts w:ascii="Times New Roman" w:hAnsi="Times New Roman" w:cs="Times New Roman"/>
          <w:sz w:val="24"/>
          <w:szCs w:val="24"/>
        </w:rPr>
        <w:t>.</w:t>
      </w:r>
    </w:p>
    <w:p w14:paraId="1F27CD73" w14:textId="77777777" w:rsidR="00B32AB5" w:rsidRDefault="006509AE"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B58EF">
        <w:rPr>
          <w:rFonts w:ascii="Times New Roman" w:hAnsi="Times New Roman" w:cs="Times New Roman"/>
          <w:sz w:val="24"/>
          <w:szCs w:val="24"/>
        </w:rPr>
        <w:t>Autormi koncepcie t</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chto teoreticko-metodologick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semin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rov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Ladislav V</w:t>
      </w:r>
      <w:r w:rsidR="009B58EF">
        <w:rPr>
          <w:rFonts w:ascii="Times New Roman" w:hAnsi="Times New Roman" w:cs="Times New Roman"/>
          <w:color w:val="000000"/>
          <w:sz w:val="24"/>
          <w:szCs w:val="24"/>
        </w:rPr>
        <w:t>ö</w:t>
      </w:r>
      <w:r w:rsidR="009B58EF">
        <w:rPr>
          <w:rFonts w:ascii="Times New Roman" w:hAnsi="Times New Roman" w:cs="Times New Roman"/>
          <w:sz w:val="24"/>
          <w:szCs w:val="24"/>
        </w:rPr>
        <w:t>r</w:t>
      </w:r>
      <w:r w:rsidR="009B58EF">
        <w:rPr>
          <w:rFonts w:ascii="Times New Roman" w:hAnsi="Times New Roman" w:cs="Times New Roman"/>
          <w:color w:val="000000"/>
          <w:sz w:val="24"/>
          <w:szCs w:val="24"/>
        </w:rPr>
        <w:t>ö</w:t>
      </w:r>
      <w:r w:rsidR="009B58EF">
        <w:rPr>
          <w:rFonts w:ascii="Times New Roman" w:hAnsi="Times New Roman" w:cs="Times New Roman"/>
          <w:sz w:val="24"/>
          <w:szCs w:val="24"/>
        </w:rPr>
        <w:t>s, PhD. a Mar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na Zavack</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M. A., PhD. Zastre</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ovan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garantmi odborov slovensk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dejiny a v</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eobecn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dejiny doktorandsk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ho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dia SAV (PhDr. Eva Kowalsk</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DrSc., PhDr. Slavom</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r Mich</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lek, DrSc.). Semin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re maj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svoje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stredn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t</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my (každ</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deň semin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ra je venovan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osobitej t</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me), o ktor</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predn</w:t>
      </w:r>
      <w:r w:rsidR="009B58EF">
        <w:rPr>
          <w:rFonts w:ascii="Times New Roman" w:hAnsi="Times New Roman" w:cs="Times New Roman"/>
          <w:color w:val="000000"/>
          <w:sz w:val="24"/>
          <w:szCs w:val="24"/>
        </w:rPr>
        <w:t>áš</w:t>
      </w:r>
      <w:r w:rsidR="009B58EF">
        <w:rPr>
          <w:rFonts w:ascii="Times New Roman" w:hAnsi="Times New Roman" w:cs="Times New Roman"/>
          <w:sz w:val="24"/>
          <w:szCs w:val="24"/>
        </w:rPr>
        <w:t>aj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historici a b</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datelia z pr</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buzn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spoločenskovedn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ch odborov. V priebehu dvoch rokov, t. j.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tyroch semestrov, sa doktorandi obozn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mia s </w:t>
      </w:r>
      <w:r w:rsidR="009B58EF">
        <w:rPr>
          <w:rFonts w:ascii="Times New Roman" w:hAnsi="Times New Roman" w:cs="Times New Roman"/>
          <w:color w:val="000000"/>
          <w:sz w:val="24"/>
          <w:szCs w:val="24"/>
        </w:rPr>
        <w:t>ô</w:t>
      </w:r>
      <w:r w:rsidR="009B58EF">
        <w:rPr>
          <w:rFonts w:ascii="Times New Roman" w:hAnsi="Times New Roman" w:cs="Times New Roman"/>
          <w:sz w:val="24"/>
          <w:szCs w:val="24"/>
        </w:rPr>
        <w:t>smimi ťažiskov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mi prierezov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mi t</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mami historick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ho 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skumu, pričom d</w:t>
      </w:r>
      <w:r w:rsidR="009B58EF">
        <w:rPr>
          <w:rFonts w:ascii="Times New Roman" w:hAnsi="Times New Roman" w:cs="Times New Roman"/>
          <w:color w:val="000000"/>
          <w:sz w:val="24"/>
          <w:szCs w:val="24"/>
        </w:rPr>
        <w:t>ô</w:t>
      </w:r>
      <w:r w:rsidR="009B58EF">
        <w:rPr>
          <w:rFonts w:ascii="Times New Roman" w:hAnsi="Times New Roman" w:cs="Times New Roman"/>
          <w:sz w:val="24"/>
          <w:szCs w:val="24"/>
        </w:rPr>
        <w:t>raz sa kladie na interdisciplin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rne presahy. Pre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kolsk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rok 2019/20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ako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stredn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t</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my jednotliv</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konferenčn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dn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stanoven</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nasleduj</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ce tematick</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 xml:space="preserve"> okruhy:</w:t>
      </w:r>
    </w:p>
    <w:p w14:paraId="55018420"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Soci</w:t>
      </w:r>
      <w:r>
        <w:rPr>
          <w:rFonts w:ascii="Times New Roman" w:hAnsi="Times New Roman" w:cs="Times New Roman"/>
          <w:b/>
          <w:bCs/>
          <w:color w:val="000000"/>
          <w:sz w:val="24"/>
          <w:szCs w:val="24"/>
        </w:rPr>
        <w:t>á</w:t>
      </w:r>
      <w:r>
        <w:rPr>
          <w:rFonts w:ascii="Times New Roman" w:hAnsi="Times New Roman" w:cs="Times New Roman"/>
          <w:b/>
          <w:bCs/>
          <w:sz w:val="24"/>
          <w:szCs w:val="24"/>
        </w:rPr>
        <w:t>lne stereotypy</w:t>
      </w:r>
    </w:p>
    <w:p w14:paraId="3636A72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Soci</w:t>
      </w:r>
      <w:r>
        <w:rPr>
          <w:rFonts w:ascii="Times New Roman" w:hAnsi="Times New Roman" w:cs="Times New Roman"/>
          <w:color w:val="000000"/>
          <w:sz w:val="24"/>
          <w:szCs w:val="24"/>
        </w:rPr>
        <w:t>á</w:t>
      </w:r>
      <w:r>
        <w:rPr>
          <w:rFonts w:ascii="Times New Roman" w:hAnsi="Times New Roman" w:cs="Times New Roman"/>
          <w:sz w:val="24"/>
          <w:szCs w:val="24"/>
        </w:rPr>
        <w:t>lne stereotypy a stereotypiz</w:t>
      </w:r>
      <w:r>
        <w:rPr>
          <w:rFonts w:ascii="Times New Roman" w:hAnsi="Times New Roman" w:cs="Times New Roman"/>
          <w:color w:val="000000"/>
          <w:sz w:val="24"/>
          <w:szCs w:val="24"/>
        </w:rPr>
        <w:t>á</w:t>
      </w:r>
      <w:r>
        <w:rPr>
          <w:rFonts w:ascii="Times New Roman" w:hAnsi="Times New Roman" w:cs="Times New Roman"/>
          <w:sz w:val="24"/>
          <w:szCs w:val="24"/>
        </w:rPr>
        <w:t>cia. (Prehľad konceptov a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w:t>
      </w:r>
    </w:p>
    <w:p w14:paraId="69B8443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Soci</w:t>
      </w:r>
      <w:r>
        <w:rPr>
          <w:rFonts w:ascii="Times New Roman" w:hAnsi="Times New Roman" w:cs="Times New Roman"/>
          <w:color w:val="000000"/>
          <w:sz w:val="24"/>
          <w:szCs w:val="24"/>
        </w:rPr>
        <w:t>á</w:t>
      </w:r>
      <w:r>
        <w:rPr>
          <w:rFonts w:ascii="Times New Roman" w:hAnsi="Times New Roman" w:cs="Times New Roman"/>
          <w:sz w:val="24"/>
          <w:szCs w:val="24"/>
        </w:rPr>
        <w:t>lne stereotypy v n</w:t>
      </w:r>
      <w:r>
        <w:rPr>
          <w:rFonts w:ascii="Times New Roman" w:hAnsi="Times New Roman" w:cs="Times New Roman"/>
          <w:color w:val="000000"/>
          <w:sz w:val="24"/>
          <w:szCs w:val="24"/>
        </w:rPr>
        <w:t>á</w:t>
      </w:r>
      <w:r>
        <w:rPr>
          <w:rFonts w:ascii="Times New Roman" w:hAnsi="Times New Roman" w:cs="Times New Roman"/>
          <w:sz w:val="24"/>
          <w:szCs w:val="24"/>
        </w:rPr>
        <w:t>rodno-historick</w:t>
      </w:r>
      <w:r>
        <w:rPr>
          <w:rFonts w:ascii="Times New Roman" w:hAnsi="Times New Roman" w:cs="Times New Roman"/>
          <w:color w:val="000000"/>
          <w:sz w:val="24"/>
          <w:szCs w:val="24"/>
        </w:rPr>
        <w:t>ý</w:t>
      </w:r>
      <w:r>
        <w:rPr>
          <w:rFonts w:ascii="Times New Roman" w:hAnsi="Times New Roman" w:cs="Times New Roman"/>
          <w:sz w:val="24"/>
          <w:szCs w:val="24"/>
        </w:rPr>
        <w:t>ch narat</w:t>
      </w:r>
      <w:r>
        <w:rPr>
          <w:rFonts w:ascii="Times New Roman" w:hAnsi="Times New Roman" w:cs="Times New Roman"/>
          <w:color w:val="000000"/>
          <w:sz w:val="24"/>
          <w:szCs w:val="24"/>
        </w:rPr>
        <w:t>í</w:t>
      </w:r>
      <w:r>
        <w:rPr>
          <w:rFonts w:ascii="Times New Roman" w:hAnsi="Times New Roman" w:cs="Times New Roman"/>
          <w:sz w:val="24"/>
          <w:szCs w:val="24"/>
        </w:rPr>
        <w:t xml:space="preserve">voch, historici ako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legitimiz</w:t>
      </w:r>
      <w:r>
        <w:rPr>
          <w:rFonts w:ascii="Times New Roman" w:hAnsi="Times New Roman" w:cs="Times New Roman"/>
          <w:color w:val="000000"/>
          <w:sz w:val="24"/>
          <w:szCs w:val="24"/>
        </w:rPr>
        <w:t>á</w:t>
      </w:r>
      <w:r>
        <w:rPr>
          <w:rFonts w:ascii="Times New Roman" w:hAnsi="Times New Roman" w:cs="Times New Roman"/>
          <w:sz w:val="24"/>
          <w:szCs w:val="24"/>
        </w:rPr>
        <w:t>tori soci</w:t>
      </w:r>
      <w:r>
        <w:rPr>
          <w:rFonts w:ascii="Times New Roman" w:hAnsi="Times New Roman" w:cs="Times New Roman"/>
          <w:color w:val="000000"/>
          <w:sz w:val="24"/>
          <w:szCs w:val="24"/>
        </w:rPr>
        <w:t>á</w:t>
      </w:r>
      <w:r>
        <w:rPr>
          <w:rFonts w:ascii="Times New Roman" w:hAnsi="Times New Roman" w:cs="Times New Roman"/>
          <w:sz w:val="24"/>
          <w:szCs w:val="24"/>
        </w:rPr>
        <w:t>lnych stereotypov, stereotypn</w:t>
      </w:r>
      <w:r>
        <w:rPr>
          <w:rFonts w:ascii="Times New Roman" w:hAnsi="Times New Roman" w:cs="Times New Roman"/>
          <w:color w:val="000000"/>
          <w:sz w:val="24"/>
          <w:szCs w:val="24"/>
        </w:rPr>
        <w:t>ý</w:t>
      </w:r>
      <w:r>
        <w:rPr>
          <w:rFonts w:ascii="Times New Roman" w:hAnsi="Times New Roman" w:cs="Times New Roman"/>
          <w:sz w:val="24"/>
          <w:szCs w:val="24"/>
        </w:rPr>
        <w:t>ch kon</w:t>
      </w:r>
      <w:r>
        <w:rPr>
          <w:rFonts w:ascii="Times New Roman" w:hAnsi="Times New Roman" w:cs="Times New Roman"/>
          <w:color w:val="000000"/>
          <w:sz w:val="24"/>
          <w:szCs w:val="24"/>
        </w:rPr>
        <w:t>š</w:t>
      </w:r>
      <w:r>
        <w:rPr>
          <w:rFonts w:ascii="Times New Roman" w:hAnsi="Times New Roman" w:cs="Times New Roman"/>
          <w:sz w:val="24"/>
          <w:szCs w:val="24"/>
        </w:rPr>
        <w:t>trukci</w:t>
      </w:r>
      <w:r>
        <w:rPr>
          <w:rFonts w:ascii="Times New Roman" w:hAnsi="Times New Roman" w:cs="Times New Roman"/>
          <w:color w:val="000000"/>
          <w:sz w:val="24"/>
          <w:szCs w:val="24"/>
        </w:rPr>
        <w:t>í</w:t>
      </w:r>
      <w:r>
        <w:rPr>
          <w:rFonts w:ascii="Times New Roman" w:hAnsi="Times New Roman" w:cs="Times New Roman"/>
          <w:sz w:val="24"/>
          <w:szCs w:val="24"/>
        </w:rPr>
        <w:t xml:space="preserve"> and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p>
    <w:p w14:paraId="5D1E984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ho historick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soci</w:t>
      </w:r>
      <w:r>
        <w:rPr>
          <w:rFonts w:ascii="Times New Roman" w:hAnsi="Times New Roman" w:cs="Times New Roman"/>
          <w:color w:val="000000"/>
          <w:sz w:val="24"/>
          <w:szCs w:val="24"/>
        </w:rPr>
        <w:t>á</w:t>
      </w:r>
      <w:r>
        <w:rPr>
          <w:rFonts w:ascii="Times New Roman" w:hAnsi="Times New Roman" w:cs="Times New Roman"/>
          <w:sz w:val="24"/>
          <w:szCs w:val="24"/>
        </w:rPr>
        <w:t>lnych stereotypov a fungovania soci</w:t>
      </w:r>
      <w:r>
        <w:rPr>
          <w:rFonts w:ascii="Times New Roman" w:hAnsi="Times New Roman" w:cs="Times New Roman"/>
          <w:color w:val="000000"/>
          <w:sz w:val="24"/>
          <w:szCs w:val="24"/>
        </w:rPr>
        <w:t>á</w:t>
      </w:r>
      <w:r>
        <w:rPr>
          <w:rFonts w:ascii="Times New Roman" w:hAnsi="Times New Roman" w:cs="Times New Roman"/>
          <w:sz w:val="24"/>
          <w:szCs w:val="24"/>
        </w:rPr>
        <w:t>lnej stereotypiz</w:t>
      </w:r>
      <w:r>
        <w:rPr>
          <w:rFonts w:ascii="Times New Roman" w:hAnsi="Times New Roman" w:cs="Times New Roman"/>
          <w:color w:val="000000"/>
          <w:sz w:val="24"/>
          <w:szCs w:val="24"/>
        </w:rPr>
        <w:t>á</w:t>
      </w:r>
      <w:r>
        <w:rPr>
          <w:rFonts w:ascii="Times New Roman" w:hAnsi="Times New Roman" w:cs="Times New Roman"/>
          <w:sz w:val="24"/>
          <w:szCs w:val="24"/>
        </w:rPr>
        <w:t>cie v minulosti (podľa možnosti demon</w:t>
      </w:r>
      <w:r>
        <w:rPr>
          <w:rFonts w:ascii="Times New Roman" w:hAnsi="Times New Roman" w:cs="Times New Roman"/>
          <w:color w:val="000000"/>
          <w:sz w:val="24"/>
          <w:szCs w:val="24"/>
        </w:rPr>
        <w:t>š</w:t>
      </w:r>
      <w:r>
        <w:rPr>
          <w:rFonts w:ascii="Times New Roman" w:hAnsi="Times New Roman" w:cs="Times New Roman"/>
          <w:sz w:val="24"/>
          <w:szCs w:val="24"/>
        </w:rPr>
        <w:t>trovan</w:t>
      </w:r>
      <w:r>
        <w:rPr>
          <w:rFonts w:ascii="Times New Roman" w:hAnsi="Times New Roman" w:cs="Times New Roman"/>
          <w:color w:val="000000"/>
          <w:sz w:val="24"/>
          <w:szCs w:val="24"/>
        </w:rPr>
        <w:t>é</w:t>
      </w:r>
      <w:r>
        <w:rPr>
          <w:rFonts w:ascii="Times New Roman" w:hAnsi="Times New Roman" w:cs="Times New Roman"/>
          <w:sz w:val="24"/>
          <w:szCs w:val="24"/>
        </w:rPr>
        <w:t xml:space="preserve"> na pr</w:t>
      </w:r>
      <w:r>
        <w:rPr>
          <w:rFonts w:ascii="Times New Roman" w:hAnsi="Times New Roman" w:cs="Times New Roman"/>
          <w:color w:val="000000"/>
          <w:sz w:val="24"/>
          <w:szCs w:val="24"/>
        </w:rPr>
        <w:t>í</w:t>
      </w:r>
      <w:r>
        <w:rPr>
          <w:rFonts w:ascii="Times New Roman" w:hAnsi="Times New Roman" w:cs="Times New Roman"/>
          <w:sz w:val="24"/>
          <w:szCs w:val="24"/>
        </w:rPr>
        <w:t>padov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á</w:t>
      </w:r>
      <w:r>
        <w:rPr>
          <w:rFonts w:ascii="Times New Roman" w:hAnsi="Times New Roman" w:cs="Times New Roman"/>
          <w:sz w:val="24"/>
          <w:szCs w:val="24"/>
        </w:rPr>
        <w:t>ch z predmodern</w:t>
      </w:r>
      <w:r>
        <w:rPr>
          <w:rFonts w:ascii="Times New Roman" w:hAnsi="Times New Roman" w:cs="Times New Roman"/>
          <w:color w:val="000000"/>
          <w:sz w:val="24"/>
          <w:szCs w:val="24"/>
        </w:rPr>
        <w:t>é</w:t>
      </w:r>
      <w:r>
        <w:rPr>
          <w:rFonts w:ascii="Times New Roman" w:hAnsi="Times New Roman" w:cs="Times New Roman"/>
          <w:sz w:val="24"/>
          <w:szCs w:val="24"/>
        </w:rPr>
        <w:t>ho aj modern</w:t>
      </w:r>
      <w:r>
        <w:rPr>
          <w:rFonts w:ascii="Times New Roman" w:hAnsi="Times New Roman" w:cs="Times New Roman"/>
          <w:color w:val="000000"/>
          <w:sz w:val="24"/>
          <w:szCs w:val="24"/>
        </w:rPr>
        <w:t>é</w:t>
      </w:r>
      <w:r>
        <w:rPr>
          <w:rFonts w:ascii="Times New Roman" w:hAnsi="Times New Roman" w:cs="Times New Roman"/>
          <w:sz w:val="24"/>
          <w:szCs w:val="24"/>
        </w:rPr>
        <w:t>ho obdobia).</w:t>
      </w:r>
    </w:p>
    <w:p w14:paraId="79C5880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Diskurz a diskurz</w:t>
      </w:r>
      <w:r>
        <w:rPr>
          <w:rFonts w:ascii="Times New Roman" w:hAnsi="Times New Roman" w:cs="Times New Roman"/>
          <w:b/>
          <w:bCs/>
          <w:color w:val="000000"/>
          <w:sz w:val="24"/>
          <w:szCs w:val="24"/>
        </w:rPr>
        <w:t>í</w:t>
      </w:r>
      <w:r>
        <w:rPr>
          <w:rFonts w:ascii="Times New Roman" w:hAnsi="Times New Roman" w:cs="Times New Roman"/>
          <w:b/>
          <w:bCs/>
          <w:sz w:val="24"/>
          <w:szCs w:val="24"/>
        </w:rPr>
        <w:t>vna anal</w:t>
      </w:r>
      <w:r>
        <w:rPr>
          <w:rFonts w:ascii="Times New Roman" w:hAnsi="Times New Roman" w:cs="Times New Roman"/>
          <w:b/>
          <w:bCs/>
          <w:color w:val="000000"/>
          <w:sz w:val="24"/>
          <w:szCs w:val="24"/>
        </w:rPr>
        <w:t>ý</w:t>
      </w:r>
      <w:r>
        <w:rPr>
          <w:rFonts w:ascii="Times New Roman" w:hAnsi="Times New Roman" w:cs="Times New Roman"/>
          <w:b/>
          <w:bCs/>
          <w:sz w:val="24"/>
          <w:szCs w:val="24"/>
        </w:rPr>
        <w:t>za</w:t>
      </w:r>
    </w:p>
    <w:p w14:paraId="2A006E6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Čo je to diskurz? R</w:t>
      </w:r>
      <w:r>
        <w:rPr>
          <w:rFonts w:ascii="Times New Roman" w:hAnsi="Times New Roman" w:cs="Times New Roman"/>
          <w:color w:val="000000"/>
          <w:sz w:val="24"/>
          <w:szCs w:val="24"/>
        </w:rPr>
        <w:t>ô</w:t>
      </w:r>
      <w:r>
        <w:rPr>
          <w:rFonts w:ascii="Times New Roman" w:hAnsi="Times New Roman" w:cs="Times New Roman"/>
          <w:sz w:val="24"/>
          <w:szCs w:val="24"/>
        </w:rPr>
        <w:t xml:space="preserve">zne </w:t>
      </w:r>
      <w:r>
        <w:rPr>
          <w:rFonts w:ascii="Times New Roman" w:hAnsi="Times New Roman" w:cs="Times New Roman"/>
          <w:color w:val="000000"/>
          <w:sz w:val="24"/>
          <w:szCs w:val="24"/>
        </w:rPr>
        <w:t>š</w:t>
      </w:r>
      <w:r>
        <w:rPr>
          <w:rFonts w:ascii="Times New Roman" w:hAnsi="Times New Roman" w:cs="Times New Roman"/>
          <w:sz w:val="24"/>
          <w:szCs w:val="24"/>
        </w:rPr>
        <w:t>koly diskurz</w:t>
      </w:r>
      <w:r>
        <w:rPr>
          <w:rFonts w:ascii="Times New Roman" w:hAnsi="Times New Roman" w:cs="Times New Roman"/>
          <w:color w:val="000000"/>
          <w:sz w:val="24"/>
          <w:szCs w:val="24"/>
        </w:rPr>
        <w:t>í</w:t>
      </w:r>
      <w:r>
        <w:rPr>
          <w:rFonts w:ascii="Times New Roman" w:hAnsi="Times New Roman" w:cs="Times New Roman"/>
          <w:sz w:val="24"/>
          <w:szCs w:val="24"/>
        </w:rPr>
        <w:t>vnej anal</w:t>
      </w:r>
      <w:r>
        <w:rPr>
          <w:rFonts w:ascii="Times New Roman" w:hAnsi="Times New Roman" w:cs="Times New Roman"/>
          <w:color w:val="000000"/>
          <w:sz w:val="24"/>
          <w:szCs w:val="24"/>
        </w:rPr>
        <w:t>ý</w:t>
      </w:r>
      <w:r>
        <w:rPr>
          <w:rFonts w:ascii="Times New Roman" w:hAnsi="Times New Roman" w:cs="Times New Roman"/>
          <w:sz w:val="24"/>
          <w:szCs w:val="24"/>
        </w:rPr>
        <w:t>zy. (Prehľad konceptov,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metodol</w:t>
      </w:r>
      <w:r>
        <w:rPr>
          <w:rFonts w:ascii="Times New Roman" w:hAnsi="Times New Roman" w:cs="Times New Roman"/>
          <w:color w:val="000000"/>
          <w:sz w:val="24"/>
          <w:szCs w:val="24"/>
        </w:rPr>
        <w:t>ó</w:t>
      </w:r>
      <w:r>
        <w:rPr>
          <w:rFonts w:ascii="Times New Roman" w:hAnsi="Times New Roman" w:cs="Times New Roman"/>
          <w:sz w:val="24"/>
          <w:szCs w:val="24"/>
        </w:rPr>
        <w:t>gie.)</w:t>
      </w:r>
    </w:p>
    <w:p w14:paraId="6D97403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Dejiny (t. j. s</w:t>
      </w:r>
      <w:r>
        <w:rPr>
          <w:rFonts w:ascii="Times New Roman" w:hAnsi="Times New Roman" w:cs="Times New Roman"/>
          <w:color w:val="000000"/>
          <w:sz w:val="24"/>
          <w:szCs w:val="24"/>
        </w:rPr>
        <w:t>ú</w:t>
      </w:r>
      <w:r>
        <w:rPr>
          <w:rFonts w:ascii="Times New Roman" w:hAnsi="Times New Roman" w:cs="Times New Roman"/>
          <w:sz w:val="24"/>
          <w:szCs w:val="24"/>
        </w:rPr>
        <w:t>bor textov p</w:t>
      </w:r>
      <w:r>
        <w:rPr>
          <w:rFonts w:ascii="Times New Roman" w:hAnsi="Times New Roman" w:cs="Times New Roman"/>
          <w:color w:val="000000"/>
          <w:sz w:val="24"/>
          <w:szCs w:val="24"/>
        </w:rPr>
        <w:t>í</w:t>
      </w:r>
      <w:r>
        <w:rPr>
          <w:rFonts w:ascii="Times New Roman" w:hAnsi="Times New Roman" w:cs="Times New Roman"/>
          <w:sz w:val="24"/>
          <w:szCs w:val="24"/>
        </w:rPr>
        <w:t>san</w:t>
      </w:r>
      <w:r>
        <w:rPr>
          <w:rFonts w:ascii="Times New Roman" w:hAnsi="Times New Roman" w:cs="Times New Roman"/>
          <w:color w:val="000000"/>
          <w:sz w:val="24"/>
          <w:szCs w:val="24"/>
        </w:rPr>
        <w:t>ý</w:t>
      </w:r>
      <w:r>
        <w:rPr>
          <w:rFonts w:ascii="Times New Roman" w:hAnsi="Times New Roman" w:cs="Times New Roman"/>
          <w:sz w:val="24"/>
          <w:szCs w:val="24"/>
        </w:rPr>
        <w:t>ch/hovoren</w:t>
      </w:r>
      <w:r>
        <w:rPr>
          <w:rFonts w:ascii="Times New Roman" w:hAnsi="Times New Roman" w:cs="Times New Roman"/>
          <w:color w:val="000000"/>
          <w:sz w:val="24"/>
          <w:szCs w:val="24"/>
        </w:rPr>
        <w:t>ý</w:t>
      </w:r>
      <w:r>
        <w:rPr>
          <w:rFonts w:ascii="Times New Roman" w:hAnsi="Times New Roman" w:cs="Times New Roman"/>
          <w:sz w:val="24"/>
          <w:szCs w:val="24"/>
        </w:rPr>
        <w:t xml:space="preserve">ch historikmi) ako forma diskurzu a historici ako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ci diskurzov.</w:t>
      </w:r>
    </w:p>
    <w:p w14:paraId="5E86D0D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Diskurz</w:t>
      </w:r>
      <w:r>
        <w:rPr>
          <w:rFonts w:ascii="Times New Roman" w:hAnsi="Times New Roman" w:cs="Times New Roman"/>
          <w:color w:val="000000"/>
          <w:sz w:val="24"/>
          <w:szCs w:val="24"/>
        </w:rPr>
        <w:t>í</w:t>
      </w:r>
      <w:r>
        <w:rPr>
          <w:rFonts w:ascii="Times New Roman" w:hAnsi="Times New Roman" w:cs="Times New Roman"/>
          <w:sz w:val="24"/>
          <w:szCs w:val="24"/>
        </w:rPr>
        <w:t>vna anal</w:t>
      </w:r>
      <w:r>
        <w:rPr>
          <w:rFonts w:ascii="Times New Roman" w:hAnsi="Times New Roman" w:cs="Times New Roman"/>
          <w:color w:val="000000"/>
          <w:sz w:val="24"/>
          <w:szCs w:val="24"/>
        </w:rPr>
        <w:t>ý</w:t>
      </w:r>
      <w:r>
        <w:rPr>
          <w:rFonts w:ascii="Times New Roman" w:hAnsi="Times New Roman" w:cs="Times New Roman"/>
          <w:sz w:val="24"/>
          <w:szCs w:val="24"/>
        </w:rPr>
        <w:t>za a jej využitie v historickom v</w:t>
      </w:r>
      <w:r>
        <w:rPr>
          <w:rFonts w:ascii="Times New Roman" w:hAnsi="Times New Roman" w:cs="Times New Roman"/>
          <w:color w:val="000000"/>
          <w:sz w:val="24"/>
          <w:szCs w:val="24"/>
        </w:rPr>
        <w:t>ý</w:t>
      </w:r>
      <w:r>
        <w:rPr>
          <w:rFonts w:ascii="Times New Roman" w:hAnsi="Times New Roman" w:cs="Times New Roman"/>
          <w:sz w:val="24"/>
          <w:szCs w:val="24"/>
        </w:rPr>
        <w:t>skume.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a projekty pracuj</w:t>
      </w:r>
      <w:r>
        <w:rPr>
          <w:rFonts w:ascii="Times New Roman" w:hAnsi="Times New Roman" w:cs="Times New Roman"/>
          <w:color w:val="000000"/>
          <w:sz w:val="24"/>
          <w:szCs w:val="24"/>
        </w:rPr>
        <w:t>ú</w:t>
      </w:r>
      <w:r>
        <w:rPr>
          <w:rFonts w:ascii="Times New Roman" w:hAnsi="Times New Roman" w:cs="Times New Roman"/>
          <w:sz w:val="24"/>
          <w:szCs w:val="24"/>
        </w:rPr>
        <w:t>ce s postupmi diskurz</w:t>
      </w:r>
      <w:r>
        <w:rPr>
          <w:rFonts w:ascii="Times New Roman" w:hAnsi="Times New Roman" w:cs="Times New Roman"/>
          <w:color w:val="000000"/>
          <w:sz w:val="24"/>
          <w:szCs w:val="24"/>
        </w:rPr>
        <w:t>í</w:t>
      </w:r>
      <w:r>
        <w:rPr>
          <w:rFonts w:ascii="Times New Roman" w:hAnsi="Times New Roman" w:cs="Times New Roman"/>
          <w:sz w:val="24"/>
          <w:szCs w:val="24"/>
        </w:rPr>
        <w:t>vnej anal</w:t>
      </w:r>
      <w:r>
        <w:rPr>
          <w:rFonts w:ascii="Times New Roman" w:hAnsi="Times New Roman" w:cs="Times New Roman"/>
          <w:color w:val="000000"/>
          <w:sz w:val="24"/>
          <w:szCs w:val="24"/>
        </w:rPr>
        <w:t>ý</w:t>
      </w:r>
      <w:r>
        <w:rPr>
          <w:rFonts w:ascii="Times New Roman" w:hAnsi="Times New Roman" w:cs="Times New Roman"/>
          <w:sz w:val="24"/>
          <w:szCs w:val="24"/>
        </w:rPr>
        <w:t>zy: Begriffsgeschichte/Geschichtliche Grundbegriffe (R. Koselleck et al.) a Cambridgesk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kola dej</w:t>
      </w:r>
      <w:r>
        <w:rPr>
          <w:rFonts w:ascii="Times New Roman" w:hAnsi="Times New Roman" w:cs="Times New Roman"/>
          <w:color w:val="000000"/>
          <w:sz w:val="24"/>
          <w:szCs w:val="24"/>
        </w:rPr>
        <w:t>í</w:t>
      </w:r>
      <w:r>
        <w:rPr>
          <w:rFonts w:ascii="Times New Roman" w:hAnsi="Times New Roman" w:cs="Times New Roman"/>
          <w:sz w:val="24"/>
          <w:szCs w:val="24"/>
        </w:rPr>
        <w:t>n politick</w:t>
      </w:r>
      <w:r>
        <w:rPr>
          <w:rFonts w:ascii="Times New Roman" w:hAnsi="Times New Roman" w:cs="Times New Roman"/>
          <w:color w:val="000000"/>
          <w:sz w:val="24"/>
          <w:szCs w:val="24"/>
        </w:rPr>
        <w:t>é</w:t>
      </w:r>
      <w:r>
        <w:rPr>
          <w:rFonts w:ascii="Times New Roman" w:hAnsi="Times New Roman" w:cs="Times New Roman"/>
          <w:sz w:val="24"/>
          <w:szCs w:val="24"/>
        </w:rPr>
        <w:t>ho myslenia (J. Pocock, Q. Skinner et al.).</w:t>
      </w:r>
    </w:p>
    <w:p w14:paraId="7507EE0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Nacionalizmus a dejepisectvo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Problematick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aspekty tradičn</w:t>
      </w:r>
      <w:r>
        <w:rPr>
          <w:rFonts w:ascii="Times New Roman" w:hAnsi="Times New Roman" w:cs="Times New Roman"/>
          <w:b/>
          <w:bCs/>
          <w:color w:val="000000"/>
          <w:sz w:val="24"/>
          <w:szCs w:val="24"/>
        </w:rPr>
        <w:t>ý</w:t>
      </w:r>
      <w:r>
        <w:rPr>
          <w:rFonts w:ascii="Times New Roman" w:hAnsi="Times New Roman" w:cs="Times New Roman"/>
          <w:b/>
          <w:bCs/>
          <w:sz w:val="24"/>
          <w:szCs w:val="24"/>
        </w:rPr>
        <w:t>ch ž</w:t>
      </w:r>
      <w:r>
        <w:rPr>
          <w:rFonts w:ascii="Times New Roman" w:hAnsi="Times New Roman" w:cs="Times New Roman"/>
          <w:b/>
          <w:bCs/>
          <w:color w:val="000000"/>
          <w:sz w:val="24"/>
          <w:szCs w:val="24"/>
        </w:rPr>
        <w:t>á</w:t>
      </w:r>
      <w:r>
        <w:rPr>
          <w:rFonts w:ascii="Times New Roman" w:hAnsi="Times New Roman" w:cs="Times New Roman"/>
          <w:b/>
          <w:bCs/>
          <w:sz w:val="24"/>
          <w:szCs w:val="24"/>
        </w:rPr>
        <w:t>nrov 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ho dejepisectva</w:t>
      </w:r>
    </w:p>
    <w:p w14:paraId="4C43556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Čo je to nacionalizmus? (Prehľad konceptov a te</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w:t>
      </w:r>
    </w:p>
    <w:p w14:paraId="4E30997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Historici ako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í“</w:t>
      </w:r>
      <w:r>
        <w:rPr>
          <w:rFonts w:ascii="Times New Roman" w:hAnsi="Times New Roman" w:cs="Times New Roman"/>
          <w:sz w:val="24"/>
          <w:szCs w:val="24"/>
        </w:rPr>
        <w:t xml:space="preserve"> legitimiz</w:t>
      </w:r>
      <w:r>
        <w:rPr>
          <w:rFonts w:ascii="Times New Roman" w:hAnsi="Times New Roman" w:cs="Times New Roman"/>
          <w:color w:val="000000"/>
          <w:sz w:val="24"/>
          <w:szCs w:val="24"/>
        </w:rPr>
        <w:t>á</w:t>
      </w:r>
      <w:r>
        <w:rPr>
          <w:rFonts w:ascii="Times New Roman" w:hAnsi="Times New Roman" w:cs="Times New Roman"/>
          <w:sz w:val="24"/>
          <w:szCs w:val="24"/>
        </w:rPr>
        <w:t>tori a proponenti nacionalizmu.</w:t>
      </w:r>
    </w:p>
    <w:p w14:paraId="397BB7B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C)Met</w:t>
      </w:r>
      <w:r>
        <w:rPr>
          <w:rFonts w:ascii="Times New Roman" w:hAnsi="Times New Roman" w:cs="Times New Roman"/>
          <w:color w:val="000000"/>
          <w:sz w:val="24"/>
          <w:szCs w:val="24"/>
        </w:rPr>
        <w:t>ó</w:t>
      </w:r>
      <w:r>
        <w:rPr>
          <w:rFonts w:ascii="Times New Roman" w:hAnsi="Times New Roman" w:cs="Times New Roman"/>
          <w:sz w:val="24"/>
          <w:szCs w:val="24"/>
        </w:rPr>
        <w:t>dy kritick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nacionalizmu ako historick</w:t>
      </w:r>
      <w:r>
        <w:rPr>
          <w:rFonts w:ascii="Times New Roman" w:hAnsi="Times New Roman" w:cs="Times New Roman"/>
          <w:color w:val="000000"/>
          <w:sz w:val="24"/>
          <w:szCs w:val="24"/>
        </w:rPr>
        <w:t>é</w:t>
      </w:r>
      <w:r>
        <w:rPr>
          <w:rFonts w:ascii="Times New Roman" w:hAnsi="Times New Roman" w:cs="Times New Roman"/>
          <w:sz w:val="24"/>
          <w:szCs w:val="24"/>
        </w:rPr>
        <w:t>ho fenom</w:t>
      </w:r>
      <w:r>
        <w:rPr>
          <w:rFonts w:ascii="Times New Roman" w:hAnsi="Times New Roman" w:cs="Times New Roman"/>
          <w:color w:val="000000"/>
          <w:sz w:val="24"/>
          <w:szCs w:val="24"/>
        </w:rPr>
        <w:t>é</w:t>
      </w:r>
      <w:r>
        <w:rPr>
          <w:rFonts w:ascii="Times New Roman" w:hAnsi="Times New Roman" w:cs="Times New Roman"/>
          <w:sz w:val="24"/>
          <w:szCs w:val="24"/>
        </w:rPr>
        <w:t xml:space="preserve">nu. Opatrenia proti </w:t>
      </w:r>
      <w:r>
        <w:rPr>
          <w:rFonts w:ascii="Times New Roman" w:hAnsi="Times New Roman" w:cs="Times New Roman"/>
          <w:color w:val="000000"/>
          <w:sz w:val="24"/>
          <w:szCs w:val="24"/>
        </w:rPr>
        <w:t>„</w:t>
      </w:r>
      <w:r>
        <w:rPr>
          <w:rFonts w:ascii="Times New Roman" w:hAnsi="Times New Roman" w:cs="Times New Roman"/>
          <w:sz w:val="24"/>
          <w:szCs w:val="24"/>
        </w:rPr>
        <w:t>metodologick</w:t>
      </w:r>
      <w:r>
        <w:rPr>
          <w:rFonts w:ascii="Times New Roman" w:hAnsi="Times New Roman" w:cs="Times New Roman"/>
          <w:color w:val="000000"/>
          <w:sz w:val="24"/>
          <w:szCs w:val="24"/>
        </w:rPr>
        <w:t>é</w:t>
      </w:r>
      <w:r>
        <w:rPr>
          <w:rFonts w:ascii="Times New Roman" w:hAnsi="Times New Roman" w:cs="Times New Roman"/>
          <w:sz w:val="24"/>
          <w:szCs w:val="24"/>
        </w:rPr>
        <w:t>mu nacionalizmu</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elimin</w:t>
      </w:r>
      <w:r>
        <w:rPr>
          <w:rFonts w:ascii="Times New Roman" w:hAnsi="Times New Roman" w:cs="Times New Roman"/>
          <w:color w:val="000000"/>
          <w:sz w:val="24"/>
          <w:szCs w:val="24"/>
        </w:rPr>
        <w:t>á</w:t>
      </w:r>
      <w:r>
        <w:rPr>
          <w:rFonts w:ascii="Times New Roman" w:hAnsi="Times New Roman" w:cs="Times New Roman"/>
          <w:sz w:val="24"/>
          <w:szCs w:val="24"/>
        </w:rPr>
        <w:t>cia možn</w:t>
      </w:r>
      <w:r>
        <w:rPr>
          <w:rFonts w:ascii="Times New Roman" w:hAnsi="Times New Roman" w:cs="Times New Roman"/>
          <w:color w:val="000000"/>
          <w:sz w:val="24"/>
          <w:szCs w:val="24"/>
        </w:rPr>
        <w:t>ý</w:t>
      </w:r>
      <w:r>
        <w:rPr>
          <w:rFonts w:ascii="Times New Roman" w:hAnsi="Times New Roman" w:cs="Times New Roman"/>
          <w:sz w:val="24"/>
          <w:szCs w:val="24"/>
        </w:rPr>
        <w:t>ch format</w:t>
      </w:r>
      <w:r>
        <w:rPr>
          <w:rFonts w:ascii="Times New Roman" w:hAnsi="Times New Roman" w:cs="Times New Roman"/>
          <w:color w:val="000000"/>
          <w:sz w:val="24"/>
          <w:szCs w:val="24"/>
        </w:rPr>
        <w:t>í</w:t>
      </w:r>
      <w:r>
        <w:rPr>
          <w:rFonts w:ascii="Times New Roman" w:hAnsi="Times New Roman" w:cs="Times New Roman"/>
          <w:sz w:val="24"/>
          <w:szCs w:val="24"/>
        </w:rPr>
        <w:t>vnych vplyvov nacionalistick</w:t>
      </w:r>
      <w:r>
        <w:rPr>
          <w:rFonts w:ascii="Times New Roman" w:hAnsi="Times New Roman" w:cs="Times New Roman"/>
          <w:color w:val="000000"/>
          <w:sz w:val="24"/>
          <w:szCs w:val="24"/>
        </w:rPr>
        <w:t>ý</w:t>
      </w:r>
      <w:r>
        <w:rPr>
          <w:rFonts w:ascii="Times New Roman" w:hAnsi="Times New Roman" w:cs="Times New Roman"/>
          <w:sz w:val="24"/>
          <w:szCs w:val="24"/>
        </w:rPr>
        <w:t>ch ideol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 xml:space="preserve"> a diskurzov na pr</w:t>
      </w:r>
      <w:r>
        <w:rPr>
          <w:rFonts w:ascii="Times New Roman" w:hAnsi="Times New Roman" w:cs="Times New Roman"/>
          <w:color w:val="000000"/>
          <w:sz w:val="24"/>
          <w:szCs w:val="24"/>
        </w:rPr>
        <w:t>á</w:t>
      </w:r>
      <w:r>
        <w:rPr>
          <w:rFonts w:ascii="Times New Roman" w:hAnsi="Times New Roman" w:cs="Times New Roman"/>
          <w:sz w:val="24"/>
          <w:szCs w:val="24"/>
        </w:rPr>
        <w:t>cu historika.</w:t>
      </w:r>
    </w:p>
    <w:p w14:paraId="5A444A70"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N</w:t>
      </w:r>
      <w:r>
        <w:rPr>
          <w:rFonts w:ascii="Times New Roman" w:hAnsi="Times New Roman" w:cs="Times New Roman"/>
          <w:b/>
          <w:bCs/>
          <w:color w:val="000000"/>
          <w:sz w:val="24"/>
          <w:szCs w:val="24"/>
        </w:rPr>
        <w:t>á</w:t>
      </w:r>
      <w:r>
        <w:rPr>
          <w:rFonts w:ascii="Times New Roman" w:hAnsi="Times New Roman" w:cs="Times New Roman"/>
          <w:b/>
          <w:bCs/>
          <w:sz w:val="24"/>
          <w:szCs w:val="24"/>
        </w:rPr>
        <w:t>rod, 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rodnosť, Etnikum, Etnicita, Rasa, Identita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niektor</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veľk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koncepty modernej a </w:t>
      </w:r>
      <w:r>
        <w:rPr>
          <w:rFonts w:ascii="Times New Roman" w:hAnsi="Times New Roman" w:cs="Times New Roman"/>
          <w:b/>
          <w:bCs/>
          <w:color w:val="000000"/>
          <w:sz w:val="24"/>
          <w:szCs w:val="24"/>
        </w:rPr>
        <w:t>„</w:t>
      </w:r>
      <w:r>
        <w:rPr>
          <w:rFonts w:ascii="Times New Roman" w:hAnsi="Times New Roman" w:cs="Times New Roman"/>
          <w:b/>
          <w:bCs/>
          <w:sz w:val="24"/>
          <w:szCs w:val="24"/>
        </w:rPr>
        <w:t>post-modernej</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doby</w:t>
      </w:r>
    </w:p>
    <w:p w14:paraId="08E88BC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Soci</w:t>
      </w:r>
      <w:r>
        <w:rPr>
          <w:rFonts w:ascii="Times New Roman" w:hAnsi="Times New Roman" w:cs="Times New Roman"/>
          <w:color w:val="000000"/>
          <w:sz w:val="24"/>
          <w:szCs w:val="24"/>
        </w:rPr>
        <w:t>á</w:t>
      </w:r>
      <w:r>
        <w:rPr>
          <w:rFonts w:ascii="Times New Roman" w:hAnsi="Times New Roman" w:cs="Times New Roman"/>
          <w:sz w:val="24"/>
          <w:szCs w:val="24"/>
        </w:rPr>
        <w:t>lne dejiny uveden</w:t>
      </w:r>
      <w:r>
        <w:rPr>
          <w:rFonts w:ascii="Times New Roman" w:hAnsi="Times New Roman" w:cs="Times New Roman"/>
          <w:color w:val="000000"/>
          <w:sz w:val="24"/>
          <w:szCs w:val="24"/>
        </w:rPr>
        <w:t>ý</w:t>
      </w:r>
      <w:r>
        <w:rPr>
          <w:rFonts w:ascii="Times New Roman" w:hAnsi="Times New Roman" w:cs="Times New Roman"/>
          <w:sz w:val="24"/>
          <w:szCs w:val="24"/>
        </w:rPr>
        <w:t>ch pojmov a ich použ</w:t>
      </w:r>
      <w:r>
        <w:rPr>
          <w:rFonts w:ascii="Times New Roman" w:hAnsi="Times New Roman" w:cs="Times New Roman"/>
          <w:color w:val="000000"/>
          <w:sz w:val="24"/>
          <w:szCs w:val="24"/>
        </w:rPr>
        <w:t>í</w:t>
      </w:r>
      <w:r>
        <w:rPr>
          <w:rFonts w:ascii="Times New Roman" w:hAnsi="Times New Roman" w:cs="Times New Roman"/>
          <w:sz w:val="24"/>
          <w:szCs w:val="24"/>
        </w:rPr>
        <w:t>vanie v 19., 20. a 21. storoč</w:t>
      </w:r>
      <w:r>
        <w:rPr>
          <w:rFonts w:ascii="Times New Roman" w:hAnsi="Times New Roman" w:cs="Times New Roman"/>
          <w:color w:val="000000"/>
          <w:sz w:val="24"/>
          <w:szCs w:val="24"/>
        </w:rPr>
        <w:t>í</w:t>
      </w:r>
      <w:r>
        <w:rPr>
          <w:rFonts w:ascii="Times New Roman" w:hAnsi="Times New Roman" w:cs="Times New Roman"/>
          <w:sz w:val="24"/>
          <w:szCs w:val="24"/>
        </w:rPr>
        <w:t>.</w:t>
      </w:r>
    </w:p>
    <w:p w14:paraId="5C47D42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Problematick</w:t>
      </w:r>
      <w:r>
        <w:rPr>
          <w:rFonts w:ascii="Times New Roman" w:hAnsi="Times New Roman" w:cs="Times New Roman"/>
          <w:color w:val="000000"/>
          <w:sz w:val="24"/>
          <w:szCs w:val="24"/>
        </w:rPr>
        <w:t>é</w:t>
      </w:r>
      <w:r>
        <w:rPr>
          <w:rFonts w:ascii="Times New Roman" w:hAnsi="Times New Roman" w:cs="Times New Roman"/>
          <w:sz w:val="24"/>
          <w:szCs w:val="24"/>
        </w:rPr>
        <w:t xml:space="preserve"> aspekty použ</w:t>
      </w:r>
      <w:r>
        <w:rPr>
          <w:rFonts w:ascii="Times New Roman" w:hAnsi="Times New Roman" w:cs="Times New Roman"/>
          <w:color w:val="000000"/>
          <w:sz w:val="24"/>
          <w:szCs w:val="24"/>
        </w:rPr>
        <w:t>í</w:t>
      </w:r>
      <w:r>
        <w:rPr>
          <w:rFonts w:ascii="Times New Roman" w:hAnsi="Times New Roman" w:cs="Times New Roman"/>
          <w:sz w:val="24"/>
          <w:szCs w:val="24"/>
        </w:rPr>
        <w:t>vania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soci</w:t>
      </w:r>
      <w:r>
        <w:rPr>
          <w:rFonts w:ascii="Times New Roman" w:hAnsi="Times New Roman" w:cs="Times New Roman"/>
          <w:color w:val="000000"/>
          <w:sz w:val="24"/>
          <w:szCs w:val="24"/>
        </w:rPr>
        <w:t>á</w:t>
      </w:r>
      <w:r>
        <w:rPr>
          <w:rFonts w:ascii="Times New Roman" w:hAnsi="Times New Roman" w:cs="Times New Roman"/>
          <w:sz w:val="24"/>
          <w:szCs w:val="24"/>
        </w:rPr>
        <w:t>lnej praxe ako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vedeckej anal</w:t>
      </w:r>
      <w:r>
        <w:rPr>
          <w:rFonts w:ascii="Times New Roman" w:hAnsi="Times New Roman" w:cs="Times New Roman"/>
          <w:color w:val="000000"/>
          <w:sz w:val="24"/>
          <w:szCs w:val="24"/>
        </w:rPr>
        <w:t>ý</w:t>
      </w:r>
      <w:r>
        <w:rPr>
          <w:rFonts w:ascii="Times New Roman" w:hAnsi="Times New Roman" w:cs="Times New Roman"/>
          <w:sz w:val="24"/>
          <w:szCs w:val="24"/>
        </w:rPr>
        <w:t xml:space="preserve">zy </w:t>
      </w:r>
      <w:r>
        <w:rPr>
          <w:rFonts w:ascii="Times New Roman" w:hAnsi="Times New Roman" w:cs="Times New Roman"/>
          <w:color w:val="000000"/>
          <w:sz w:val="24"/>
          <w:szCs w:val="24"/>
        </w:rPr>
        <w:t>–</w:t>
      </w:r>
      <w:r>
        <w:rPr>
          <w:rFonts w:ascii="Times New Roman" w:hAnsi="Times New Roman" w:cs="Times New Roman"/>
          <w:sz w:val="24"/>
          <w:szCs w:val="24"/>
        </w:rPr>
        <w:t xml:space="preserve"> omyly esencializmu a zvecňovania.</w:t>
      </w:r>
    </w:p>
    <w:p w14:paraId="4AA3654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Dekon</w:t>
      </w:r>
      <w:r>
        <w:rPr>
          <w:rFonts w:ascii="Times New Roman" w:hAnsi="Times New Roman" w:cs="Times New Roman"/>
          <w:color w:val="000000"/>
          <w:sz w:val="24"/>
          <w:szCs w:val="24"/>
        </w:rPr>
        <w:t>š</w:t>
      </w:r>
      <w:r>
        <w:rPr>
          <w:rFonts w:ascii="Times New Roman" w:hAnsi="Times New Roman" w:cs="Times New Roman"/>
          <w:sz w:val="24"/>
          <w:szCs w:val="24"/>
        </w:rPr>
        <w:t>trukcia veľk</w:t>
      </w:r>
      <w:r>
        <w:rPr>
          <w:rFonts w:ascii="Times New Roman" w:hAnsi="Times New Roman" w:cs="Times New Roman"/>
          <w:color w:val="000000"/>
          <w:sz w:val="24"/>
          <w:szCs w:val="24"/>
        </w:rPr>
        <w:t>ý</w:t>
      </w:r>
      <w:r>
        <w:rPr>
          <w:rFonts w:ascii="Times New Roman" w:hAnsi="Times New Roman" w:cs="Times New Roman"/>
          <w:sz w:val="24"/>
          <w:szCs w:val="24"/>
        </w:rPr>
        <w:t xml:space="preserve">ch konceptov modernej </w:t>
      </w:r>
      <w:r>
        <w:rPr>
          <w:rFonts w:ascii="Times New Roman" w:hAnsi="Times New Roman" w:cs="Times New Roman"/>
          <w:color w:val="000000"/>
          <w:sz w:val="24"/>
          <w:szCs w:val="24"/>
        </w:rPr>
        <w:t>é</w:t>
      </w:r>
      <w:r>
        <w:rPr>
          <w:rFonts w:ascii="Times New Roman" w:hAnsi="Times New Roman" w:cs="Times New Roman"/>
          <w:sz w:val="24"/>
          <w:szCs w:val="24"/>
        </w:rPr>
        <w:t xml:space="preserve">ry </w:t>
      </w:r>
      <w:r>
        <w:rPr>
          <w:rFonts w:ascii="Times New Roman" w:hAnsi="Times New Roman" w:cs="Times New Roman"/>
          <w:color w:val="000000"/>
          <w:sz w:val="24"/>
          <w:szCs w:val="24"/>
        </w:rPr>
        <w:t>–</w:t>
      </w:r>
      <w:r>
        <w:rPr>
          <w:rFonts w:ascii="Times New Roman" w:hAnsi="Times New Roman" w:cs="Times New Roman"/>
          <w:sz w:val="24"/>
          <w:szCs w:val="24"/>
        </w:rPr>
        <w:t xml:space="preserve"> metodol</w:t>
      </w:r>
      <w:r>
        <w:rPr>
          <w:rFonts w:ascii="Times New Roman" w:hAnsi="Times New Roman" w:cs="Times New Roman"/>
          <w:color w:val="000000"/>
          <w:sz w:val="24"/>
          <w:szCs w:val="24"/>
        </w:rPr>
        <w:t>ó</w:t>
      </w:r>
      <w:r>
        <w:rPr>
          <w:rFonts w:ascii="Times New Roman" w:hAnsi="Times New Roman" w:cs="Times New Roman"/>
          <w:sz w:val="24"/>
          <w:szCs w:val="24"/>
        </w:rPr>
        <w:t>gia analytick</w:t>
      </w:r>
      <w:r>
        <w:rPr>
          <w:rFonts w:ascii="Times New Roman" w:hAnsi="Times New Roman" w:cs="Times New Roman"/>
          <w:color w:val="000000"/>
          <w:sz w:val="24"/>
          <w:szCs w:val="24"/>
        </w:rPr>
        <w:t>é</w:t>
      </w:r>
      <w:r>
        <w:rPr>
          <w:rFonts w:ascii="Times New Roman" w:hAnsi="Times New Roman" w:cs="Times New Roman"/>
          <w:sz w:val="24"/>
          <w:szCs w:val="24"/>
        </w:rPr>
        <w:t>ho dejepisectva.</w:t>
      </w:r>
    </w:p>
    <w:p w14:paraId="7970ADE7" w14:textId="77777777" w:rsidR="00B32AB5" w:rsidRDefault="009B58EF" w:rsidP="006509A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Ako doplnkov</w:t>
      </w:r>
      <w:r>
        <w:rPr>
          <w:rFonts w:ascii="Times New Roman" w:hAnsi="Times New Roman" w:cs="Times New Roman"/>
          <w:color w:val="000000"/>
          <w:sz w:val="24"/>
          <w:szCs w:val="24"/>
        </w:rPr>
        <w:t>á</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ma je zaraden</w:t>
      </w:r>
      <w:r>
        <w:rPr>
          <w:rFonts w:ascii="Times New Roman" w:hAnsi="Times New Roman" w:cs="Times New Roman"/>
          <w:color w:val="000000"/>
          <w:sz w:val="24"/>
          <w:szCs w:val="24"/>
        </w:rPr>
        <w:t>ý</w:t>
      </w:r>
      <w:r>
        <w:rPr>
          <w:rFonts w:ascii="Times New Roman" w:hAnsi="Times New Roman" w:cs="Times New Roman"/>
          <w:sz w:val="24"/>
          <w:szCs w:val="24"/>
        </w:rPr>
        <w:t xml:space="preserve"> tr</w:t>
      </w:r>
      <w:r>
        <w:rPr>
          <w:rFonts w:ascii="Times New Roman" w:hAnsi="Times New Roman" w:cs="Times New Roman"/>
          <w:color w:val="000000"/>
          <w:sz w:val="24"/>
          <w:szCs w:val="24"/>
        </w:rPr>
        <w:t>é</w:t>
      </w:r>
      <w:r>
        <w:rPr>
          <w:rFonts w:ascii="Times New Roman" w:hAnsi="Times New Roman" w:cs="Times New Roman"/>
          <w:sz w:val="24"/>
          <w:szCs w:val="24"/>
        </w:rPr>
        <w:t>ning v akademickej argument</w:t>
      </w:r>
      <w:r>
        <w:rPr>
          <w:rFonts w:ascii="Times New Roman" w:hAnsi="Times New Roman" w:cs="Times New Roman"/>
          <w:color w:val="000000"/>
          <w:sz w:val="24"/>
          <w:szCs w:val="24"/>
        </w:rPr>
        <w:t>á</w:t>
      </w:r>
      <w:r>
        <w:rPr>
          <w:rFonts w:ascii="Times New Roman" w:hAnsi="Times New Roman" w:cs="Times New Roman"/>
          <w:sz w:val="24"/>
          <w:szCs w:val="24"/>
        </w:rPr>
        <w:t>cii veden</w:t>
      </w:r>
      <w:r>
        <w:rPr>
          <w:rFonts w:ascii="Times New Roman" w:hAnsi="Times New Roman" w:cs="Times New Roman"/>
          <w:color w:val="000000"/>
          <w:sz w:val="24"/>
          <w:szCs w:val="24"/>
        </w:rPr>
        <w:t>ý</w:t>
      </w:r>
      <w:r>
        <w:rPr>
          <w:rFonts w:ascii="Times New Roman" w:hAnsi="Times New Roman" w:cs="Times New Roman"/>
          <w:sz w:val="24"/>
          <w:szCs w:val="24"/>
        </w:rPr>
        <w:t xml:space="preserve"> kolegami zo Slovenskej debatnej asoci</w:t>
      </w:r>
      <w:r>
        <w:rPr>
          <w:rFonts w:ascii="Times New Roman" w:hAnsi="Times New Roman" w:cs="Times New Roman"/>
          <w:color w:val="000000"/>
          <w:sz w:val="24"/>
          <w:szCs w:val="24"/>
        </w:rPr>
        <w:t>á</w:t>
      </w:r>
      <w:r>
        <w:rPr>
          <w:rFonts w:ascii="Times New Roman" w:hAnsi="Times New Roman" w:cs="Times New Roman"/>
          <w:sz w:val="24"/>
          <w:szCs w:val="24"/>
        </w:rPr>
        <w:t>cie.</w:t>
      </w:r>
    </w:p>
    <w:p w14:paraId="72CC6CB4" w14:textId="77777777" w:rsidR="00B32AB5" w:rsidRDefault="009B58EF" w:rsidP="006509A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Tret</w:t>
      </w:r>
      <w:r>
        <w:rPr>
          <w:rFonts w:ascii="Times New Roman" w:hAnsi="Times New Roman" w:cs="Times New Roman"/>
          <w:color w:val="000000"/>
          <w:sz w:val="24"/>
          <w:szCs w:val="24"/>
        </w:rPr>
        <w:t>í</w:t>
      </w:r>
      <w:r>
        <w:rPr>
          <w:rFonts w:ascii="Times New Roman" w:hAnsi="Times New Roman" w:cs="Times New Roman"/>
          <w:sz w:val="24"/>
          <w:szCs w:val="24"/>
        </w:rPr>
        <w:t xml:space="preserve"> deň semin</w:t>
      </w:r>
      <w:r>
        <w:rPr>
          <w:rFonts w:ascii="Times New Roman" w:hAnsi="Times New Roman" w:cs="Times New Roman"/>
          <w:color w:val="000000"/>
          <w:sz w:val="24"/>
          <w:szCs w:val="24"/>
        </w:rPr>
        <w:t>á</w:t>
      </w:r>
      <w:r>
        <w:rPr>
          <w:rFonts w:ascii="Times New Roman" w:hAnsi="Times New Roman" w:cs="Times New Roman"/>
          <w:sz w:val="24"/>
          <w:szCs w:val="24"/>
        </w:rPr>
        <w:t>rov v zimnom aj letnom semestri je vyhraden</w:t>
      </w:r>
      <w:r>
        <w:rPr>
          <w:rFonts w:ascii="Times New Roman" w:hAnsi="Times New Roman" w:cs="Times New Roman"/>
          <w:color w:val="000000"/>
          <w:sz w:val="24"/>
          <w:szCs w:val="24"/>
        </w:rPr>
        <w:t>ý</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m projektov a vedeck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doktorandov. V zimnom semestri </w:t>
      </w:r>
      <w:r>
        <w:rPr>
          <w:rFonts w:ascii="Times New Roman" w:hAnsi="Times New Roman" w:cs="Times New Roman"/>
          <w:color w:val="000000"/>
          <w:sz w:val="24"/>
          <w:szCs w:val="24"/>
        </w:rPr>
        <w:t>š</w:t>
      </w:r>
      <w:r>
        <w:rPr>
          <w:rFonts w:ascii="Times New Roman" w:hAnsi="Times New Roman" w:cs="Times New Roman"/>
          <w:sz w:val="24"/>
          <w:szCs w:val="24"/>
        </w:rPr>
        <w:t>tudenti 1.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projekty dizertačn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v letnom semestri </w:t>
      </w:r>
      <w:r>
        <w:rPr>
          <w:rFonts w:ascii="Times New Roman" w:hAnsi="Times New Roman" w:cs="Times New Roman"/>
          <w:color w:val="000000"/>
          <w:sz w:val="24"/>
          <w:szCs w:val="24"/>
        </w:rPr>
        <w:t>š</w:t>
      </w:r>
      <w:r>
        <w:rPr>
          <w:rFonts w:ascii="Times New Roman" w:hAnsi="Times New Roman" w:cs="Times New Roman"/>
          <w:sz w:val="24"/>
          <w:szCs w:val="24"/>
        </w:rPr>
        <w:t>tudenti 2. ročn</w:t>
      </w:r>
      <w:r>
        <w:rPr>
          <w:rFonts w:ascii="Times New Roman" w:hAnsi="Times New Roman" w:cs="Times New Roman"/>
          <w:color w:val="000000"/>
          <w:sz w:val="24"/>
          <w:szCs w:val="24"/>
        </w:rPr>
        <w:t>í</w:t>
      </w:r>
      <w:r>
        <w:rPr>
          <w:rFonts w:ascii="Times New Roman" w:hAnsi="Times New Roman" w:cs="Times New Roman"/>
          <w:sz w:val="24"/>
          <w:szCs w:val="24"/>
        </w:rPr>
        <w:t>ka prezentuj</w:t>
      </w:r>
      <w:r>
        <w:rPr>
          <w:rFonts w:ascii="Times New Roman" w:hAnsi="Times New Roman" w:cs="Times New Roman"/>
          <w:color w:val="000000"/>
          <w:sz w:val="24"/>
          <w:szCs w:val="24"/>
        </w:rPr>
        <w:t>ú</w:t>
      </w:r>
      <w:r>
        <w:rPr>
          <w:rFonts w:ascii="Times New Roman" w:hAnsi="Times New Roman" w:cs="Times New Roman"/>
          <w:sz w:val="24"/>
          <w:szCs w:val="24"/>
        </w:rPr>
        <w:t xml:space="preserve"> kapitolu dizertačnej pr</w:t>
      </w:r>
      <w:r>
        <w:rPr>
          <w:rFonts w:ascii="Times New Roman" w:hAnsi="Times New Roman" w:cs="Times New Roman"/>
          <w:color w:val="000000"/>
          <w:sz w:val="24"/>
          <w:szCs w:val="24"/>
        </w:rPr>
        <w:t>á</w:t>
      </w:r>
      <w:r>
        <w:rPr>
          <w:rFonts w:ascii="Times New Roman" w:hAnsi="Times New Roman" w:cs="Times New Roman"/>
          <w:sz w:val="24"/>
          <w:szCs w:val="24"/>
        </w:rPr>
        <w:t xml:space="preserve">ce alebo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pripravovan</w:t>
      </w:r>
      <w:r>
        <w:rPr>
          <w:rFonts w:ascii="Times New Roman" w:hAnsi="Times New Roman" w:cs="Times New Roman"/>
          <w:color w:val="000000"/>
          <w:sz w:val="24"/>
          <w:szCs w:val="24"/>
        </w:rPr>
        <w:t>ú</w:t>
      </w:r>
      <w:r>
        <w:rPr>
          <w:rFonts w:ascii="Times New Roman" w:hAnsi="Times New Roman" w:cs="Times New Roman"/>
          <w:sz w:val="24"/>
          <w:szCs w:val="24"/>
        </w:rPr>
        <w:t xml:space="preserve"> na publikovanie.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texty a samotn</w:t>
      </w:r>
      <w:r>
        <w:rPr>
          <w:rFonts w:ascii="Times New Roman" w:hAnsi="Times New Roman" w:cs="Times New Roman"/>
          <w:color w:val="000000"/>
          <w:sz w:val="24"/>
          <w:szCs w:val="24"/>
        </w:rPr>
        <w:t>é</w:t>
      </w:r>
      <w:r>
        <w:rPr>
          <w:rFonts w:ascii="Times New Roman" w:hAnsi="Times New Roman" w:cs="Times New Roman"/>
          <w:sz w:val="24"/>
          <w:szCs w:val="24"/>
        </w:rPr>
        <w:t xml:space="preserve">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tudentov 1. aj 2.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spojen</w:t>
      </w:r>
      <w:r>
        <w:rPr>
          <w:rFonts w:ascii="Times New Roman" w:hAnsi="Times New Roman" w:cs="Times New Roman"/>
          <w:color w:val="000000"/>
          <w:sz w:val="24"/>
          <w:szCs w:val="24"/>
        </w:rPr>
        <w:t>é</w:t>
      </w:r>
      <w:r>
        <w:rPr>
          <w:rFonts w:ascii="Times New Roman" w:hAnsi="Times New Roman" w:cs="Times New Roman"/>
          <w:sz w:val="24"/>
          <w:szCs w:val="24"/>
        </w:rPr>
        <w:t xml:space="preserve"> s kritick</w:t>
      </w:r>
      <w:r>
        <w:rPr>
          <w:rFonts w:ascii="Times New Roman" w:hAnsi="Times New Roman" w:cs="Times New Roman"/>
          <w:color w:val="000000"/>
          <w:sz w:val="24"/>
          <w:szCs w:val="24"/>
        </w:rPr>
        <w:t>ý</w:t>
      </w:r>
      <w:r>
        <w:rPr>
          <w:rFonts w:ascii="Times New Roman" w:hAnsi="Times New Roman" w:cs="Times New Roman"/>
          <w:sz w:val="24"/>
          <w:szCs w:val="24"/>
        </w:rPr>
        <w:t>m posudzovan</w:t>
      </w:r>
      <w:r>
        <w:rPr>
          <w:rFonts w:ascii="Times New Roman" w:hAnsi="Times New Roman" w:cs="Times New Roman"/>
          <w:color w:val="000000"/>
          <w:sz w:val="24"/>
          <w:szCs w:val="24"/>
        </w:rPr>
        <w:t>í</w:t>
      </w:r>
      <w:r>
        <w:rPr>
          <w:rFonts w:ascii="Times New Roman" w:hAnsi="Times New Roman" w:cs="Times New Roman"/>
          <w:sz w:val="24"/>
          <w:szCs w:val="24"/>
        </w:rPr>
        <w:t>m zo strany jednak kolegov z ročn</w:t>
      </w:r>
      <w:r>
        <w:rPr>
          <w:rFonts w:ascii="Times New Roman" w:hAnsi="Times New Roman" w:cs="Times New Roman"/>
          <w:color w:val="000000"/>
          <w:sz w:val="24"/>
          <w:szCs w:val="24"/>
        </w:rPr>
        <w:t>í</w:t>
      </w:r>
      <w:r>
        <w:rPr>
          <w:rFonts w:ascii="Times New Roman" w:hAnsi="Times New Roman" w:cs="Times New Roman"/>
          <w:sz w:val="24"/>
          <w:szCs w:val="24"/>
        </w:rPr>
        <w:t>ka a jednak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a obhajobou zo strany prezentuj</w:t>
      </w:r>
      <w:r>
        <w:rPr>
          <w:rFonts w:ascii="Times New Roman" w:hAnsi="Times New Roman" w:cs="Times New Roman"/>
          <w:color w:val="000000"/>
          <w:sz w:val="24"/>
          <w:szCs w:val="24"/>
        </w:rPr>
        <w:t>ú</w:t>
      </w:r>
      <w:r>
        <w:rPr>
          <w:rFonts w:ascii="Times New Roman" w:hAnsi="Times New Roman" w:cs="Times New Roman"/>
          <w:sz w:val="24"/>
          <w:szCs w:val="24"/>
        </w:rPr>
        <w:t xml:space="preserve">ceho </w:t>
      </w:r>
      <w:r>
        <w:rPr>
          <w:rFonts w:ascii="Times New Roman" w:hAnsi="Times New Roman" w:cs="Times New Roman"/>
          <w:color w:val="000000"/>
          <w:sz w:val="24"/>
          <w:szCs w:val="24"/>
        </w:rPr>
        <w:t>š</w:t>
      </w:r>
      <w:r>
        <w:rPr>
          <w:rFonts w:ascii="Times New Roman" w:hAnsi="Times New Roman" w:cs="Times New Roman"/>
          <w:sz w:val="24"/>
          <w:szCs w:val="24"/>
        </w:rPr>
        <w:t>tudenta. Prezent</w:t>
      </w:r>
      <w:r>
        <w:rPr>
          <w:rFonts w:ascii="Times New Roman" w:hAnsi="Times New Roman" w:cs="Times New Roman"/>
          <w:color w:val="000000"/>
          <w:sz w:val="24"/>
          <w:szCs w:val="24"/>
        </w:rPr>
        <w:t>á</w:t>
      </w:r>
      <w:r>
        <w:rPr>
          <w:rFonts w:ascii="Times New Roman" w:hAnsi="Times New Roman" w:cs="Times New Roman"/>
          <w:sz w:val="24"/>
          <w:szCs w:val="24"/>
        </w:rPr>
        <w:t xml:space="preserve">cie, posudky ako aj obhajoby </w:t>
      </w:r>
      <w:r>
        <w:rPr>
          <w:rFonts w:ascii="Times New Roman" w:hAnsi="Times New Roman" w:cs="Times New Roman"/>
          <w:color w:val="000000"/>
          <w:sz w:val="24"/>
          <w:szCs w:val="24"/>
        </w:rPr>
        <w:t>š</w:t>
      </w:r>
      <w:r>
        <w:rPr>
          <w:rFonts w:ascii="Times New Roman" w:hAnsi="Times New Roman" w:cs="Times New Roman"/>
          <w:sz w:val="24"/>
          <w:szCs w:val="24"/>
        </w:rPr>
        <w:t>tudentov druh</w:t>
      </w:r>
      <w:r>
        <w:rPr>
          <w:rFonts w:ascii="Times New Roman" w:hAnsi="Times New Roman" w:cs="Times New Roman"/>
          <w:color w:val="000000"/>
          <w:sz w:val="24"/>
          <w:szCs w:val="24"/>
        </w:rPr>
        <w:t>é</w:t>
      </w:r>
      <w:r>
        <w:rPr>
          <w:rFonts w:ascii="Times New Roman" w:hAnsi="Times New Roman" w:cs="Times New Roman"/>
          <w:sz w:val="24"/>
          <w:szCs w:val="24"/>
        </w:rPr>
        <w:t>ho ročn</w:t>
      </w:r>
      <w:r>
        <w:rPr>
          <w:rFonts w:ascii="Times New Roman" w:hAnsi="Times New Roman" w:cs="Times New Roman"/>
          <w:color w:val="000000"/>
          <w:sz w:val="24"/>
          <w:szCs w:val="24"/>
        </w:rPr>
        <w:t>í</w:t>
      </w:r>
      <w:r>
        <w:rPr>
          <w:rFonts w:ascii="Times New Roman" w:hAnsi="Times New Roman" w:cs="Times New Roman"/>
          <w:sz w:val="24"/>
          <w:szCs w:val="24"/>
        </w:rPr>
        <w:t>ka s</w:t>
      </w:r>
      <w:r>
        <w:rPr>
          <w:rFonts w:ascii="Times New Roman" w:hAnsi="Times New Roman" w:cs="Times New Roman"/>
          <w:color w:val="000000"/>
          <w:sz w:val="24"/>
          <w:szCs w:val="24"/>
        </w:rPr>
        <w:t>ú</w:t>
      </w:r>
      <w:r>
        <w:rPr>
          <w:rFonts w:ascii="Times New Roman" w:hAnsi="Times New Roman" w:cs="Times New Roman"/>
          <w:sz w:val="24"/>
          <w:szCs w:val="24"/>
        </w:rPr>
        <w:t xml:space="preserve"> vykon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é</w:t>
      </w:r>
      <w:r>
        <w:rPr>
          <w:rFonts w:ascii="Times New Roman" w:hAnsi="Times New Roman" w:cs="Times New Roman"/>
          <w:sz w:val="24"/>
          <w:szCs w:val="24"/>
        </w:rPr>
        <w:t xml:space="preserve"> v anglickom jazyku. Doktorandi t</w:t>
      </w:r>
      <w:r>
        <w:rPr>
          <w:rFonts w:ascii="Times New Roman" w:hAnsi="Times New Roman" w:cs="Times New Roman"/>
          <w:color w:val="000000"/>
          <w:sz w:val="24"/>
          <w:szCs w:val="24"/>
        </w:rPr>
        <w:t>ý</w:t>
      </w:r>
      <w:r>
        <w:rPr>
          <w:rFonts w:ascii="Times New Roman" w:hAnsi="Times New Roman" w:cs="Times New Roman"/>
          <w:sz w:val="24"/>
          <w:szCs w:val="24"/>
        </w:rPr>
        <w:t>mto z</w:t>
      </w:r>
      <w:r>
        <w:rPr>
          <w:rFonts w:ascii="Times New Roman" w:hAnsi="Times New Roman" w:cs="Times New Roman"/>
          <w:color w:val="000000"/>
          <w:sz w:val="24"/>
          <w:szCs w:val="24"/>
        </w:rPr>
        <w:t>í</w:t>
      </w:r>
      <w:r>
        <w:rPr>
          <w:rFonts w:ascii="Times New Roman" w:hAnsi="Times New Roman" w:cs="Times New Roman"/>
          <w:sz w:val="24"/>
          <w:szCs w:val="24"/>
        </w:rPr>
        <w:t>skavaj</w:t>
      </w:r>
      <w:r>
        <w:rPr>
          <w:rFonts w:ascii="Times New Roman" w:hAnsi="Times New Roman" w:cs="Times New Roman"/>
          <w:color w:val="000000"/>
          <w:sz w:val="24"/>
          <w:szCs w:val="24"/>
        </w:rPr>
        <w:t>ú</w:t>
      </w:r>
      <w:r>
        <w:rPr>
          <w:rFonts w:ascii="Times New Roman" w:hAnsi="Times New Roman" w:cs="Times New Roman"/>
          <w:sz w:val="24"/>
          <w:szCs w:val="24"/>
        </w:rPr>
        <w:t xml:space="preserve"> zručnosti </w:t>
      </w:r>
      <w:r>
        <w:rPr>
          <w:rFonts w:ascii="Times New Roman" w:hAnsi="Times New Roman" w:cs="Times New Roman"/>
          <w:sz w:val="24"/>
          <w:szCs w:val="24"/>
        </w:rPr>
        <w:lastRenderedPageBreak/>
        <w:t>aj v oblasti posudzovania vedeck</w:t>
      </w:r>
      <w:r>
        <w:rPr>
          <w:rFonts w:ascii="Times New Roman" w:hAnsi="Times New Roman" w:cs="Times New Roman"/>
          <w:color w:val="000000"/>
          <w:sz w:val="24"/>
          <w:szCs w:val="24"/>
        </w:rPr>
        <w:t>ý</w:t>
      </w:r>
      <w:r>
        <w:rPr>
          <w:rFonts w:ascii="Times New Roman" w:hAnsi="Times New Roman" w:cs="Times New Roman"/>
          <w:sz w:val="24"/>
          <w:szCs w:val="24"/>
        </w:rPr>
        <w:t>ch projektov a textov a prezent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 odbornom f</w:t>
      </w:r>
      <w:r>
        <w:rPr>
          <w:rFonts w:ascii="Times New Roman" w:hAnsi="Times New Roman" w:cs="Times New Roman"/>
          <w:color w:val="000000"/>
          <w:sz w:val="24"/>
          <w:szCs w:val="24"/>
        </w:rPr>
        <w:t>ó</w:t>
      </w:r>
      <w:r>
        <w:rPr>
          <w:rFonts w:ascii="Times New Roman" w:hAnsi="Times New Roman" w:cs="Times New Roman"/>
          <w:sz w:val="24"/>
          <w:szCs w:val="24"/>
        </w:rPr>
        <w:t>re v slovenskom aj anglickom jazyku.</w:t>
      </w:r>
    </w:p>
    <w:p w14:paraId="277323E9" w14:textId="77777777" w:rsidR="00B32AB5" w:rsidRDefault="009B58EF" w:rsidP="006509A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Okrem povinn</w:t>
      </w:r>
      <w:r>
        <w:rPr>
          <w:rFonts w:ascii="Times New Roman" w:hAnsi="Times New Roman" w:cs="Times New Roman"/>
          <w:color w:val="000000"/>
          <w:sz w:val="24"/>
          <w:szCs w:val="24"/>
        </w:rPr>
        <w:t>ý</w:t>
      </w:r>
      <w:r>
        <w:rPr>
          <w:rFonts w:ascii="Times New Roman" w:hAnsi="Times New Roman" w:cs="Times New Roman"/>
          <w:sz w:val="24"/>
          <w:szCs w:val="24"/>
        </w:rPr>
        <w:t>ch doktorandsk</w:t>
      </w:r>
      <w:r>
        <w:rPr>
          <w:rFonts w:ascii="Times New Roman" w:hAnsi="Times New Roman" w:cs="Times New Roman"/>
          <w:color w:val="000000"/>
          <w:sz w:val="24"/>
          <w:szCs w:val="24"/>
        </w:rPr>
        <w:t>ý</w:t>
      </w:r>
      <w:r>
        <w:rPr>
          <w:rFonts w:ascii="Times New Roman" w:hAnsi="Times New Roman" w:cs="Times New Roman"/>
          <w:sz w:val="24"/>
          <w:szCs w:val="24"/>
        </w:rPr>
        <w:t>ch predmetov H</w:t>
      </w:r>
      <w:r>
        <w:rPr>
          <w:rFonts w:ascii="Times New Roman" w:hAnsi="Times New Roman" w:cs="Times New Roman"/>
          <w:color w:val="000000"/>
          <w:sz w:val="24"/>
          <w:szCs w:val="24"/>
        </w:rPr>
        <w:t>Ú</w:t>
      </w:r>
      <w:r>
        <w:rPr>
          <w:rFonts w:ascii="Times New Roman" w:hAnsi="Times New Roman" w:cs="Times New Roman"/>
          <w:sz w:val="24"/>
          <w:szCs w:val="24"/>
        </w:rPr>
        <w:t xml:space="preserve"> SAV taktiež doktorandom poskytuje dva povinne voliteľn</w:t>
      </w:r>
      <w:r>
        <w:rPr>
          <w:rFonts w:ascii="Times New Roman" w:hAnsi="Times New Roman" w:cs="Times New Roman"/>
          <w:color w:val="000000"/>
          <w:sz w:val="24"/>
          <w:szCs w:val="24"/>
        </w:rPr>
        <w:t>é</w:t>
      </w:r>
      <w:r>
        <w:rPr>
          <w:rFonts w:ascii="Times New Roman" w:hAnsi="Times New Roman" w:cs="Times New Roman"/>
          <w:sz w:val="24"/>
          <w:szCs w:val="24"/>
        </w:rPr>
        <w:t xml:space="preserve"> kurzy. Prv</w:t>
      </w:r>
      <w:r>
        <w:rPr>
          <w:rFonts w:ascii="Times New Roman" w:hAnsi="Times New Roman" w:cs="Times New Roman"/>
          <w:color w:val="000000"/>
          <w:sz w:val="24"/>
          <w:szCs w:val="24"/>
        </w:rPr>
        <w:t>ý</w:t>
      </w:r>
      <w:r>
        <w:rPr>
          <w:rFonts w:ascii="Times New Roman" w:hAnsi="Times New Roman" w:cs="Times New Roman"/>
          <w:sz w:val="24"/>
          <w:szCs w:val="24"/>
        </w:rPr>
        <w:t xml:space="preserve"> je </w:t>
      </w:r>
      <w:r>
        <w:rPr>
          <w:rFonts w:ascii="Times New Roman" w:hAnsi="Times New Roman" w:cs="Times New Roman"/>
          <w:color w:val="000000"/>
          <w:sz w:val="24"/>
          <w:szCs w:val="24"/>
        </w:rPr>
        <w:t>š</w:t>
      </w:r>
      <w:r>
        <w:rPr>
          <w:rFonts w:ascii="Times New Roman" w:hAnsi="Times New Roman" w:cs="Times New Roman"/>
          <w:sz w:val="24"/>
          <w:szCs w:val="24"/>
        </w:rPr>
        <w:t>pecificky venovan</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skumu nacionalizmov a soci</w:t>
      </w:r>
      <w:r>
        <w:rPr>
          <w:rFonts w:ascii="Times New Roman" w:hAnsi="Times New Roman" w:cs="Times New Roman"/>
          <w:color w:val="000000"/>
          <w:sz w:val="24"/>
          <w:szCs w:val="24"/>
        </w:rPr>
        <w:t>á</w:t>
      </w:r>
      <w:r>
        <w:rPr>
          <w:rFonts w:ascii="Times New Roman" w:hAnsi="Times New Roman" w:cs="Times New Roman"/>
          <w:sz w:val="24"/>
          <w:szCs w:val="24"/>
        </w:rPr>
        <w:t>lnych javov v 19. a 20. storoč</w:t>
      </w:r>
      <w:r>
        <w:rPr>
          <w:rFonts w:ascii="Times New Roman" w:hAnsi="Times New Roman" w:cs="Times New Roman"/>
          <w:color w:val="000000"/>
          <w:sz w:val="24"/>
          <w:szCs w:val="24"/>
        </w:rPr>
        <w:t>í</w:t>
      </w:r>
      <w:r>
        <w:rPr>
          <w:rFonts w:ascii="Times New Roman" w:hAnsi="Times New Roman" w:cs="Times New Roman"/>
          <w:sz w:val="24"/>
          <w:szCs w:val="24"/>
        </w:rPr>
        <w:t xml:space="preserve"> (pren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ci: L. V</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s), druh</w:t>
      </w:r>
      <w:r>
        <w:rPr>
          <w:rFonts w:ascii="Times New Roman" w:hAnsi="Times New Roman" w:cs="Times New Roman"/>
          <w:color w:val="000000"/>
          <w:sz w:val="24"/>
          <w:szCs w:val="24"/>
        </w:rPr>
        <w:t>ý</w:t>
      </w:r>
      <w:r>
        <w:rPr>
          <w:rFonts w:ascii="Times New Roman" w:hAnsi="Times New Roman" w:cs="Times New Roman"/>
          <w:sz w:val="24"/>
          <w:szCs w:val="24"/>
        </w:rPr>
        <w:t xml:space="preserve"> je cielen</w:t>
      </w:r>
      <w:r>
        <w:rPr>
          <w:rFonts w:ascii="Times New Roman" w:hAnsi="Times New Roman" w:cs="Times New Roman"/>
          <w:color w:val="000000"/>
          <w:sz w:val="24"/>
          <w:szCs w:val="24"/>
        </w:rPr>
        <w:t>ý</w:t>
      </w:r>
      <w:r>
        <w:rPr>
          <w:rFonts w:ascii="Times New Roman" w:hAnsi="Times New Roman" w:cs="Times New Roman"/>
          <w:sz w:val="24"/>
          <w:szCs w:val="24"/>
        </w:rPr>
        <w:t xml:space="preserve"> na didaktiku vysoko</w:t>
      </w:r>
      <w:r>
        <w:rPr>
          <w:rFonts w:ascii="Times New Roman" w:hAnsi="Times New Roman" w:cs="Times New Roman"/>
          <w:color w:val="000000"/>
          <w:sz w:val="24"/>
          <w:szCs w:val="24"/>
        </w:rPr>
        <w:t>š</w:t>
      </w:r>
      <w:r>
        <w:rPr>
          <w:rFonts w:ascii="Times New Roman" w:hAnsi="Times New Roman" w:cs="Times New Roman"/>
          <w:sz w:val="24"/>
          <w:szCs w:val="24"/>
        </w:rPr>
        <w:t>kolskej v</w:t>
      </w:r>
      <w:r>
        <w:rPr>
          <w:rFonts w:ascii="Times New Roman" w:hAnsi="Times New Roman" w:cs="Times New Roman"/>
          <w:color w:val="000000"/>
          <w:sz w:val="24"/>
          <w:szCs w:val="24"/>
        </w:rPr>
        <w:t>ý</w:t>
      </w:r>
      <w:r>
        <w:rPr>
          <w:rFonts w:ascii="Times New Roman" w:hAnsi="Times New Roman" w:cs="Times New Roman"/>
          <w:sz w:val="24"/>
          <w:szCs w:val="24"/>
        </w:rPr>
        <w:t>učby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ca: M. Zavack</w:t>
      </w:r>
      <w:r>
        <w:rPr>
          <w:rFonts w:ascii="Times New Roman" w:hAnsi="Times New Roman" w:cs="Times New Roman"/>
          <w:color w:val="000000"/>
          <w:sz w:val="24"/>
          <w:szCs w:val="24"/>
        </w:rPr>
        <w:t>á</w:t>
      </w:r>
      <w:r>
        <w:rPr>
          <w:rFonts w:ascii="Times New Roman" w:hAnsi="Times New Roman" w:cs="Times New Roman"/>
          <w:sz w:val="24"/>
          <w:szCs w:val="24"/>
        </w:rPr>
        <w:t>). Oba s</w:t>
      </w:r>
      <w:r>
        <w:rPr>
          <w:rFonts w:ascii="Times New Roman" w:hAnsi="Times New Roman" w:cs="Times New Roman"/>
          <w:color w:val="000000"/>
          <w:sz w:val="24"/>
          <w:szCs w:val="24"/>
        </w:rPr>
        <w:t>ú</w:t>
      </w:r>
      <w:r>
        <w:rPr>
          <w:rFonts w:ascii="Times New Roman" w:hAnsi="Times New Roman" w:cs="Times New Roman"/>
          <w:sz w:val="24"/>
          <w:szCs w:val="24"/>
        </w:rPr>
        <w:t xml:space="preserve"> riadne zaraden</w:t>
      </w:r>
      <w:r>
        <w:rPr>
          <w:rFonts w:ascii="Times New Roman" w:hAnsi="Times New Roman" w:cs="Times New Roman"/>
          <w:color w:val="000000"/>
          <w:sz w:val="24"/>
          <w:szCs w:val="24"/>
        </w:rPr>
        <w:t>é</w:t>
      </w:r>
      <w:r>
        <w:rPr>
          <w:rFonts w:ascii="Times New Roman" w:hAnsi="Times New Roman" w:cs="Times New Roman"/>
          <w:sz w:val="24"/>
          <w:szCs w:val="24"/>
        </w:rPr>
        <w:t xml:space="preserve"> do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é</w:t>
      </w:r>
      <w:r>
        <w:rPr>
          <w:rFonts w:ascii="Times New Roman" w:hAnsi="Times New Roman" w:cs="Times New Roman"/>
          <w:sz w:val="24"/>
          <w:szCs w:val="24"/>
        </w:rPr>
        <w:t>ho programu FFUK.</w:t>
      </w:r>
    </w:p>
    <w:p w14:paraId="0735787D" w14:textId="77777777" w:rsidR="00B32AB5" w:rsidRDefault="009B58EF" w:rsidP="006509AE">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Prvorad</w:t>
      </w:r>
      <w:r>
        <w:rPr>
          <w:rFonts w:ascii="Times New Roman" w:hAnsi="Times New Roman" w:cs="Times New Roman"/>
          <w:color w:val="000000"/>
          <w:sz w:val="24"/>
          <w:szCs w:val="24"/>
        </w:rPr>
        <w:t>ý</w:t>
      </w:r>
      <w:r>
        <w:rPr>
          <w:rFonts w:ascii="Times New Roman" w:hAnsi="Times New Roman" w:cs="Times New Roman"/>
          <w:sz w:val="24"/>
          <w:szCs w:val="24"/>
        </w:rPr>
        <w:t>m cieľom kumulovan</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 xml:space="preserve">rov pre doktorandov nie je saturovať </w:t>
      </w:r>
      <w:r>
        <w:rPr>
          <w:rFonts w:ascii="Times New Roman" w:hAnsi="Times New Roman" w:cs="Times New Roman"/>
          <w:color w:val="000000"/>
          <w:sz w:val="24"/>
          <w:szCs w:val="24"/>
        </w:rPr>
        <w:t>š</w:t>
      </w:r>
      <w:r>
        <w:rPr>
          <w:rFonts w:ascii="Times New Roman" w:hAnsi="Times New Roman" w:cs="Times New Roman"/>
          <w:sz w:val="24"/>
          <w:szCs w:val="24"/>
        </w:rPr>
        <w:t>tudenta inform</w:t>
      </w:r>
      <w:r>
        <w:rPr>
          <w:rFonts w:ascii="Times New Roman" w:hAnsi="Times New Roman" w:cs="Times New Roman"/>
          <w:color w:val="000000"/>
          <w:sz w:val="24"/>
          <w:szCs w:val="24"/>
        </w:rPr>
        <w:t>á</w:t>
      </w:r>
      <w:r>
        <w:rPr>
          <w:rFonts w:ascii="Times New Roman" w:hAnsi="Times New Roman" w:cs="Times New Roman"/>
          <w:sz w:val="24"/>
          <w:szCs w:val="24"/>
        </w:rPr>
        <w:t>ciami ohľadne konkr</w:t>
      </w:r>
      <w:r>
        <w:rPr>
          <w:rFonts w:ascii="Times New Roman" w:hAnsi="Times New Roman" w:cs="Times New Roman"/>
          <w:color w:val="000000"/>
          <w:sz w:val="24"/>
          <w:szCs w:val="24"/>
        </w:rPr>
        <w:t>é</w:t>
      </w:r>
      <w:r>
        <w:rPr>
          <w:rFonts w:ascii="Times New Roman" w:hAnsi="Times New Roman" w:cs="Times New Roman"/>
          <w:sz w:val="24"/>
          <w:szCs w:val="24"/>
        </w:rPr>
        <w:t>tnej v</w:t>
      </w:r>
      <w:r>
        <w:rPr>
          <w:rFonts w:ascii="Times New Roman" w:hAnsi="Times New Roman" w:cs="Times New Roman"/>
          <w:color w:val="000000"/>
          <w:sz w:val="24"/>
          <w:szCs w:val="24"/>
        </w:rPr>
        <w:t>ý</w:t>
      </w:r>
      <w:r>
        <w:rPr>
          <w:rFonts w:ascii="Times New Roman" w:hAnsi="Times New Roman" w:cs="Times New Roman"/>
          <w:sz w:val="24"/>
          <w:szCs w:val="24"/>
        </w:rPr>
        <w:t>skumnej t</w:t>
      </w:r>
      <w:r>
        <w:rPr>
          <w:rFonts w:ascii="Times New Roman" w:hAnsi="Times New Roman" w:cs="Times New Roman"/>
          <w:color w:val="000000"/>
          <w:sz w:val="24"/>
          <w:szCs w:val="24"/>
        </w:rPr>
        <w:t>é</w:t>
      </w:r>
      <w:r>
        <w:rPr>
          <w:rFonts w:ascii="Times New Roman" w:hAnsi="Times New Roman" w:cs="Times New Roman"/>
          <w:sz w:val="24"/>
          <w:szCs w:val="24"/>
        </w:rPr>
        <w:t>my (to je s</w:t>
      </w:r>
      <w:r>
        <w:rPr>
          <w:rFonts w:ascii="Times New Roman" w:hAnsi="Times New Roman" w:cs="Times New Roman"/>
          <w:color w:val="000000"/>
          <w:sz w:val="24"/>
          <w:szCs w:val="24"/>
        </w:rPr>
        <w:t>ú</w:t>
      </w:r>
      <w:r>
        <w:rPr>
          <w:rFonts w:ascii="Times New Roman" w:hAnsi="Times New Roman" w:cs="Times New Roman"/>
          <w:sz w:val="24"/>
          <w:szCs w:val="24"/>
        </w:rPr>
        <w:t>časťou p</w:t>
      </w:r>
      <w:r>
        <w:rPr>
          <w:rFonts w:ascii="Times New Roman" w:hAnsi="Times New Roman" w:cs="Times New Roman"/>
          <w:color w:val="000000"/>
          <w:sz w:val="24"/>
          <w:szCs w:val="24"/>
        </w:rPr>
        <w:t>ô</w:t>
      </w:r>
      <w:r>
        <w:rPr>
          <w:rFonts w:ascii="Times New Roman" w:hAnsi="Times New Roman" w:cs="Times New Roman"/>
          <w:sz w:val="24"/>
          <w:szCs w:val="24"/>
        </w:rPr>
        <w:t>sobnosti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koliteľov). Cieľom semin</w:t>
      </w:r>
      <w:r>
        <w:rPr>
          <w:rFonts w:ascii="Times New Roman" w:hAnsi="Times New Roman" w:cs="Times New Roman"/>
          <w:color w:val="000000"/>
          <w:sz w:val="24"/>
          <w:szCs w:val="24"/>
        </w:rPr>
        <w:t>á</w:t>
      </w:r>
      <w:r>
        <w:rPr>
          <w:rFonts w:ascii="Times New Roman" w:hAnsi="Times New Roman" w:cs="Times New Roman"/>
          <w:sz w:val="24"/>
          <w:szCs w:val="24"/>
        </w:rPr>
        <w:t>rov je vy</w:t>
      </w:r>
      <w:r>
        <w:rPr>
          <w:rFonts w:ascii="Times New Roman" w:hAnsi="Times New Roman" w:cs="Times New Roman"/>
          <w:color w:val="000000"/>
          <w:sz w:val="24"/>
          <w:szCs w:val="24"/>
        </w:rPr>
        <w:t>š</w:t>
      </w:r>
      <w:r>
        <w:rPr>
          <w:rFonts w:ascii="Times New Roman" w:hAnsi="Times New Roman" w:cs="Times New Roman"/>
          <w:sz w:val="24"/>
          <w:szCs w:val="24"/>
        </w:rPr>
        <w:t>koliť analytick</w:t>
      </w:r>
      <w:r>
        <w:rPr>
          <w:rFonts w:ascii="Times New Roman" w:hAnsi="Times New Roman" w:cs="Times New Roman"/>
          <w:color w:val="000000"/>
          <w:sz w:val="24"/>
          <w:szCs w:val="24"/>
        </w:rPr>
        <w:t>é</w:t>
      </w:r>
      <w:r>
        <w:rPr>
          <w:rFonts w:ascii="Times New Roman" w:hAnsi="Times New Roman" w:cs="Times New Roman"/>
          <w:sz w:val="24"/>
          <w:szCs w:val="24"/>
        </w:rPr>
        <w:t>ho historika, schopn</w:t>
      </w:r>
      <w:r>
        <w:rPr>
          <w:rFonts w:ascii="Times New Roman" w:hAnsi="Times New Roman" w:cs="Times New Roman"/>
          <w:color w:val="000000"/>
          <w:sz w:val="24"/>
          <w:szCs w:val="24"/>
        </w:rPr>
        <w:t>é</w:t>
      </w:r>
      <w:r>
        <w:rPr>
          <w:rFonts w:ascii="Times New Roman" w:hAnsi="Times New Roman" w:cs="Times New Roman"/>
          <w:sz w:val="24"/>
          <w:szCs w:val="24"/>
        </w:rPr>
        <w:t>ho interdisciplin</w:t>
      </w:r>
      <w:r>
        <w:rPr>
          <w:rFonts w:ascii="Times New Roman" w:hAnsi="Times New Roman" w:cs="Times New Roman"/>
          <w:color w:val="000000"/>
          <w:sz w:val="24"/>
          <w:szCs w:val="24"/>
        </w:rPr>
        <w:t>á</w:t>
      </w:r>
      <w:r>
        <w:rPr>
          <w:rFonts w:ascii="Times New Roman" w:hAnsi="Times New Roman" w:cs="Times New Roman"/>
          <w:sz w:val="24"/>
          <w:szCs w:val="24"/>
        </w:rPr>
        <w:t>rnej pr</w:t>
      </w:r>
      <w:r>
        <w:rPr>
          <w:rFonts w:ascii="Times New Roman" w:hAnsi="Times New Roman" w:cs="Times New Roman"/>
          <w:color w:val="000000"/>
          <w:sz w:val="24"/>
          <w:szCs w:val="24"/>
        </w:rPr>
        <w:t>á</w:t>
      </w:r>
      <w:r>
        <w:rPr>
          <w:rFonts w:ascii="Times New Roman" w:hAnsi="Times New Roman" w:cs="Times New Roman"/>
          <w:sz w:val="24"/>
          <w:szCs w:val="24"/>
        </w:rPr>
        <w:t>ce, kompetentn</w:t>
      </w:r>
      <w:r>
        <w:rPr>
          <w:rFonts w:ascii="Times New Roman" w:hAnsi="Times New Roman" w:cs="Times New Roman"/>
          <w:color w:val="000000"/>
          <w:sz w:val="24"/>
          <w:szCs w:val="24"/>
        </w:rPr>
        <w:t>é</w:t>
      </w:r>
      <w:r>
        <w:rPr>
          <w:rFonts w:ascii="Times New Roman" w:hAnsi="Times New Roman" w:cs="Times New Roman"/>
          <w:sz w:val="24"/>
          <w:szCs w:val="24"/>
        </w:rPr>
        <w:t>ho v pr</w:t>
      </w:r>
      <w:r>
        <w:rPr>
          <w:rFonts w:ascii="Times New Roman" w:hAnsi="Times New Roman" w:cs="Times New Roman"/>
          <w:color w:val="000000"/>
          <w:sz w:val="24"/>
          <w:szCs w:val="24"/>
        </w:rPr>
        <w:t>á</w:t>
      </w:r>
      <w:r>
        <w:rPr>
          <w:rFonts w:ascii="Times New Roman" w:hAnsi="Times New Roman" w:cs="Times New Roman"/>
          <w:sz w:val="24"/>
          <w:szCs w:val="24"/>
        </w:rPr>
        <w:t>ci so soci</w:t>
      </w:r>
      <w:r>
        <w:rPr>
          <w:rFonts w:ascii="Times New Roman" w:hAnsi="Times New Roman" w:cs="Times New Roman"/>
          <w:color w:val="000000"/>
          <w:sz w:val="24"/>
          <w:szCs w:val="24"/>
        </w:rPr>
        <w:t>á</w:t>
      </w:r>
      <w:r>
        <w:rPr>
          <w:rFonts w:ascii="Times New Roman" w:hAnsi="Times New Roman" w:cs="Times New Roman"/>
          <w:sz w:val="24"/>
          <w:szCs w:val="24"/>
        </w:rPr>
        <w:t>lnymi te</w:t>
      </w:r>
      <w:r>
        <w:rPr>
          <w:rFonts w:ascii="Times New Roman" w:hAnsi="Times New Roman" w:cs="Times New Roman"/>
          <w:color w:val="000000"/>
          <w:sz w:val="24"/>
          <w:szCs w:val="24"/>
        </w:rPr>
        <w:t>ó</w:t>
      </w:r>
      <w:r>
        <w:rPr>
          <w:rFonts w:ascii="Times New Roman" w:hAnsi="Times New Roman" w:cs="Times New Roman"/>
          <w:sz w:val="24"/>
          <w:szCs w:val="24"/>
        </w:rPr>
        <w:t>riami, schopn</w:t>
      </w:r>
      <w:r>
        <w:rPr>
          <w:rFonts w:ascii="Times New Roman" w:hAnsi="Times New Roman" w:cs="Times New Roman"/>
          <w:color w:val="000000"/>
          <w:sz w:val="24"/>
          <w:szCs w:val="24"/>
        </w:rPr>
        <w:t>é</w:t>
      </w:r>
      <w:r>
        <w:rPr>
          <w:rFonts w:ascii="Times New Roman" w:hAnsi="Times New Roman" w:cs="Times New Roman"/>
          <w:sz w:val="24"/>
          <w:szCs w:val="24"/>
        </w:rPr>
        <w:t>ho kriticky a kompetentne diskutovať aj mimo chronologick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seku a vlastn</w:t>
      </w:r>
      <w:r>
        <w:rPr>
          <w:rFonts w:ascii="Times New Roman" w:hAnsi="Times New Roman" w:cs="Times New Roman"/>
          <w:color w:val="000000"/>
          <w:sz w:val="24"/>
          <w:szCs w:val="24"/>
        </w:rPr>
        <w:t>é</w:t>
      </w:r>
      <w:r>
        <w:rPr>
          <w:rFonts w:ascii="Times New Roman" w:hAnsi="Times New Roman" w:cs="Times New Roman"/>
          <w:sz w:val="24"/>
          <w:szCs w:val="24"/>
        </w:rPr>
        <w:t>ho odboru; schopn</w:t>
      </w:r>
      <w:r>
        <w:rPr>
          <w:rFonts w:ascii="Times New Roman" w:hAnsi="Times New Roman" w:cs="Times New Roman"/>
          <w:color w:val="000000"/>
          <w:sz w:val="24"/>
          <w:szCs w:val="24"/>
        </w:rPr>
        <w:t>é</w:t>
      </w:r>
      <w:r>
        <w:rPr>
          <w:rFonts w:ascii="Times New Roman" w:hAnsi="Times New Roman" w:cs="Times New Roman"/>
          <w:sz w:val="24"/>
          <w:szCs w:val="24"/>
        </w:rPr>
        <w:t>ho vedome reflektovať svoju vlastn</w:t>
      </w:r>
      <w:r>
        <w:rPr>
          <w:rFonts w:ascii="Times New Roman" w:hAnsi="Times New Roman" w:cs="Times New Roman"/>
          <w:color w:val="000000"/>
          <w:sz w:val="24"/>
          <w:szCs w:val="24"/>
        </w:rPr>
        <w:t>ú</w:t>
      </w:r>
      <w:r>
        <w:rPr>
          <w:rFonts w:ascii="Times New Roman" w:hAnsi="Times New Roman" w:cs="Times New Roman"/>
          <w:sz w:val="24"/>
          <w:szCs w:val="24"/>
        </w:rPr>
        <w:t xml:space="preserve"> b</w:t>
      </w:r>
      <w:r>
        <w:rPr>
          <w:rFonts w:ascii="Times New Roman" w:hAnsi="Times New Roman" w:cs="Times New Roman"/>
          <w:color w:val="000000"/>
          <w:sz w:val="24"/>
          <w:szCs w:val="24"/>
        </w:rPr>
        <w:t>á</w:t>
      </w:r>
      <w:r>
        <w:rPr>
          <w:rFonts w:ascii="Times New Roman" w:hAnsi="Times New Roman" w:cs="Times New Roman"/>
          <w:sz w:val="24"/>
          <w:szCs w:val="24"/>
        </w:rPr>
        <w:t>dateľsk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uvedomuj</w:t>
      </w:r>
      <w:r>
        <w:rPr>
          <w:rFonts w:ascii="Times New Roman" w:hAnsi="Times New Roman" w:cs="Times New Roman"/>
          <w:color w:val="000000"/>
          <w:sz w:val="24"/>
          <w:szCs w:val="24"/>
        </w:rPr>
        <w:t>ú</w:t>
      </w:r>
      <w:r>
        <w:rPr>
          <w:rFonts w:ascii="Times New Roman" w:hAnsi="Times New Roman" w:cs="Times New Roman"/>
          <w:sz w:val="24"/>
          <w:szCs w:val="24"/>
        </w:rPr>
        <w:t>ceho si soci</w:t>
      </w:r>
      <w:r>
        <w:rPr>
          <w:rFonts w:ascii="Times New Roman" w:hAnsi="Times New Roman" w:cs="Times New Roman"/>
          <w:color w:val="000000"/>
          <w:sz w:val="24"/>
          <w:szCs w:val="24"/>
        </w:rPr>
        <w:t>á</w:t>
      </w:r>
      <w:r>
        <w:rPr>
          <w:rFonts w:ascii="Times New Roman" w:hAnsi="Times New Roman" w:cs="Times New Roman"/>
          <w:sz w:val="24"/>
          <w:szCs w:val="24"/>
        </w:rPr>
        <w:t>lne a in</w:t>
      </w:r>
      <w:r>
        <w:rPr>
          <w:rFonts w:ascii="Times New Roman" w:hAnsi="Times New Roman" w:cs="Times New Roman"/>
          <w:color w:val="000000"/>
          <w:sz w:val="24"/>
          <w:szCs w:val="24"/>
        </w:rPr>
        <w:t>é</w:t>
      </w:r>
      <w:r>
        <w:rPr>
          <w:rFonts w:ascii="Times New Roman" w:hAnsi="Times New Roman" w:cs="Times New Roman"/>
          <w:sz w:val="24"/>
          <w:szCs w:val="24"/>
        </w:rPr>
        <w:t xml:space="preserve"> determinanty odborn</w:t>
      </w:r>
      <w:r>
        <w:rPr>
          <w:rFonts w:ascii="Times New Roman" w:hAnsi="Times New Roman" w:cs="Times New Roman"/>
          <w:color w:val="000000"/>
          <w:sz w:val="24"/>
          <w:szCs w:val="24"/>
        </w:rPr>
        <w:t>é</w:t>
      </w:r>
      <w:r>
        <w:rPr>
          <w:rFonts w:ascii="Times New Roman" w:hAnsi="Times New Roman" w:cs="Times New Roman"/>
          <w:sz w:val="24"/>
          <w:szCs w:val="24"/>
        </w:rPr>
        <w:t>ho p</w:t>
      </w:r>
      <w:r>
        <w:rPr>
          <w:rFonts w:ascii="Times New Roman" w:hAnsi="Times New Roman" w:cs="Times New Roman"/>
          <w:color w:val="000000"/>
          <w:sz w:val="24"/>
          <w:szCs w:val="24"/>
        </w:rPr>
        <w:t>í</w:t>
      </w:r>
      <w:r>
        <w:rPr>
          <w:rFonts w:ascii="Times New Roman" w:hAnsi="Times New Roman" w:cs="Times New Roman"/>
          <w:sz w:val="24"/>
          <w:szCs w:val="24"/>
        </w:rPr>
        <w:t>sania dej</w:t>
      </w:r>
      <w:r>
        <w:rPr>
          <w:rFonts w:ascii="Times New Roman" w:hAnsi="Times New Roman" w:cs="Times New Roman"/>
          <w:color w:val="000000"/>
          <w:sz w:val="24"/>
          <w:szCs w:val="24"/>
        </w:rPr>
        <w:t>í</w:t>
      </w:r>
      <w:r>
        <w:rPr>
          <w:rFonts w:ascii="Times New Roman" w:hAnsi="Times New Roman" w:cs="Times New Roman"/>
          <w:sz w:val="24"/>
          <w:szCs w:val="24"/>
        </w:rPr>
        <w:t>n.</w:t>
      </w:r>
    </w:p>
    <w:p w14:paraId="295C1AE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D80819B" w14:textId="77777777" w:rsidR="00B32AB5" w:rsidRDefault="009B58EF" w:rsidP="006509A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3. Dejepisn</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olympi</w:t>
      </w:r>
      <w:r>
        <w:rPr>
          <w:rFonts w:ascii="Times New Roman" w:hAnsi="Times New Roman" w:cs="Times New Roman"/>
          <w:b/>
          <w:bCs/>
          <w:color w:val="000000"/>
          <w:sz w:val="24"/>
          <w:szCs w:val="24"/>
        </w:rPr>
        <w:t>á</w:t>
      </w:r>
      <w:r>
        <w:rPr>
          <w:rFonts w:ascii="Times New Roman" w:hAnsi="Times New Roman" w:cs="Times New Roman"/>
          <w:b/>
          <w:bCs/>
          <w:sz w:val="24"/>
          <w:szCs w:val="24"/>
        </w:rPr>
        <w:t>da</w:t>
      </w:r>
    </w:p>
    <w:p w14:paraId="55F8FCE9" w14:textId="77777777" w:rsidR="00B32AB5" w:rsidRDefault="009B58EF" w:rsidP="006509A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je odborn</w:t>
      </w:r>
      <w:r>
        <w:rPr>
          <w:rFonts w:ascii="Times New Roman" w:hAnsi="Times New Roman" w:cs="Times New Roman"/>
          <w:color w:val="000000"/>
          <w:sz w:val="24"/>
          <w:szCs w:val="24"/>
        </w:rPr>
        <w:t>ý</w:t>
      </w:r>
      <w:r>
        <w:rPr>
          <w:rFonts w:ascii="Times New Roman" w:hAnsi="Times New Roman" w:cs="Times New Roman"/>
          <w:sz w:val="24"/>
          <w:szCs w:val="24"/>
        </w:rPr>
        <w:t>m garantom Dejepisnej olympi</w:t>
      </w:r>
      <w:r>
        <w:rPr>
          <w:rFonts w:ascii="Times New Roman" w:hAnsi="Times New Roman" w:cs="Times New Roman"/>
          <w:color w:val="000000"/>
          <w:sz w:val="24"/>
          <w:szCs w:val="24"/>
        </w:rPr>
        <w:t>á</w:t>
      </w:r>
      <w:r>
        <w:rPr>
          <w:rFonts w:ascii="Times New Roman" w:hAnsi="Times New Roman" w:cs="Times New Roman"/>
          <w:sz w:val="24"/>
          <w:szCs w:val="24"/>
        </w:rPr>
        <w:t>dy (ďalej DO) - postupovej s</w:t>
      </w:r>
      <w:r>
        <w:rPr>
          <w:rFonts w:ascii="Times New Roman" w:hAnsi="Times New Roman" w:cs="Times New Roman"/>
          <w:color w:val="000000"/>
          <w:sz w:val="24"/>
          <w:szCs w:val="24"/>
        </w:rPr>
        <w:t>ú</w:t>
      </w:r>
      <w:r>
        <w:rPr>
          <w:rFonts w:ascii="Times New Roman" w:hAnsi="Times New Roman" w:cs="Times New Roman"/>
          <w:sz w:val="24"/>
          <w:szCs w:val="24"/>
        </w:rPr>
        <w:t>ťaže žiakov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ch a </w:t>
      </w:r>
      <w:r>
        <w:rPr>
          <w:rFonts w:ascii="Times New Roman" w:hAnsi="Times New Roman" w:cs="Times New Roman"/>
          <w:color w:val="000000"/>
          <w:sz w:val="24"/>
          <w:szCs w:val="24"/>
        </w:rPr>
        <w:t>š</w:t>
      </w:r>
      <w:r>
        <w:rPr>
          <w:rFonts w:ascii="Times New Roman" w:hAnsi="Times New Roman" w:cs="Times New Roman"/>
          <w:sz w:val="24"/>
          <w:szCs w:val="24"/>
        </w:rPr>
        <w:t>tudentov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ktorej vyhlasovateľom je M</w:t>
      </w:r>
      <w:r>
        <w:rPr>
          <w:rFonts w:ascii="Times New Roman" w:hAnsi="Times New Roman" w:cs="Times New Roman"/>
          <w:color w:val="000000"/>
          <w:sz w:val="24"/>
          <w:szCs w:val="24"/>
        </w:rPr>
        <w:t>Š</w:t>
      </w:r>
      <w:r>
        <w:rPr>
          <w:rFonts w:ascii="Times New Roman" w:hAnsi="Times New Roman" w:cs="Times New Roman"/>
          <w:sz w:val="24"/>
          <w:szCs w:val="24"/>
        </w:rPr>
        <w:t>VaVSR. 11. ročn</w:t>
      </w:r>
      <w:r>
        <w:rPr>
          <w:rFonts w:ascii="Times New Roman" w:hAnsi="Times New Roman" w:cs="Times New Roman"/>
          <w:color w:val="000000"/>
          <w:sz w:val="24"/>
          <w:szCs w:val="24"/>
        </w:rPr>
        <w:t>í</w:t>
      </w:r>
      <w:r>
        <w:rPr>
          <w:rFonts w:ascii="Times New Roman" w:hAnsi="Times New Roman" w:cs="Times New Roman"/>
          <w:sz w:val="24"/>
          <w:szCs w:val="24"/>
        </w:rPr>
        <w:t>k Dejepisnej olympi</w:t>
      </w:r>
      <w:r>
        <w:rPr>
          <w:rFonts w:ascii="Times New Roman" w:hAnsi="Times New Roman" w:cs="Times New Roman"/>
          <w:color w:val="000000"/>
          <w:sz w:val="24"/>
          <w:szCs w:val="24"/>
        </w:rPr>
        <w:t>á</w:t>
      </w:r>
      <w:r>
        <w:rPr>
          <w:rFonts w:ascii="Times New Roman" w:hAnsi="Times New Roman" w:cs="Times New Roman"/>
          <w:sz w:val="24"/>
          <w:szCs w:val="24"/>
        </w:rPr>
        <w:t>dy sa konal 2.-4. m</w:t>
      </w:r>
      <w:r>
        <w:rPr>
          <w:rFonts w:ascii="Times New Roman" w:hAnsi="Times New Roman" w:cs="Times New Roman"/>
          <w:color w:val="000000"/>
          <w:sz w:val="24"/>
          <w:szCs w:val="24"/>
        </w:rPr>
        <w:t>á</w:t>
      </w:r>
      <w:r>
        <w:rPr>
          <w:rFonts w:ascii="Times New Roman" w:hAnsi="Times New Roman" w:cs="Times New Roman"/>
          <w:sz w:val="24"/>
          <w:szCs w:val="24"/>
        </w:rPr>
        <w:t>ja 2019 v Trenčianskych Tepliciach. Vedeck</w:t>
      </w:r>
      <w:r>
        <w:rPr>
          <w:rFonts w:ascii="Times New Roman" w:hAnsi="Times New Roman" w:cs="Times New Roman"/>
          <w:color w:val="000000"/>
          <w:sz w:val="24"/>
          <w:szCs w:val="24"/>
        </w:rPr>
        <w:t>é</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čky H</w:t>
      </w:r>
      <w:r>
        <w:rPr>
          <w:rFonts w:ascii="Times New Roman" w:hAnsi="Times New Roman" w:cs="Times New Roman"/>
          <w:color w:val="000000"/>
          <w:sz w:val="24"/>
          <w:szCs w:val="24"/>
        </w:rPr>
        <w:t>Ú</w:t>
      </w:r>
      <w:r>
        <w:rPr>
          <w:rFonts w:ascii="Times New Roman" w:hAnsi="Times New Roman" w:cs="Times New Roman"/>
          <w:sz w:val="24"/>
          <w:szCs w:val="24"/>
        </w:rPr>
        <w:t xml:space="preserve"> SAV dr. Kodajov</w:t>
      </w:r>
      <w:r>
        <w:rPr>
          <w:rFonts w:ascii="Times New Roman" w:hAnsi="Times New Roman" w:cs="Times New Roman"/>
          <w:color w:val="000000"/>
          <w:sz w:val="24"/>
          <w:szCs w:val="24"/>
        </w:rPr>
        <w:t>á</w:t>
      </w:r>
      <w:r>
        <w:rPr>
          <w:rFonts w:ascii="Times New Roman" w:hAnsi="Times New Roman" w:cs="Times New Roman"/>
          <w:sz w:val="24"/>
          <w:szCs w:val="24"/>
        </w:rPr>
        <w:t xml:space="preserve"> a predsedn</w:t>
      </w:r>
      <w:r>
        <w:rPr>
          <w:rFonts w:ascii="Times New Roman" w:hAnsi="Times New Roman" w:cs="Times New Roman"/>
          <w:color w:val="000000"/>
          <w:sz w:val="24"/>
          <w:szCs w:val="24"/>
        </w:rPr>
        <w:t>í</w:t>
      </w:r>
      <w:r>
        <w:rPr>
          <w:rFonts w:ascii="Times New Roman" w:hAnsi="Times New Roman" w:cs="Times New Roman"/>
          <w:sz w:val="24"/>
          <w:szCs w:val="24"/>
        </w:rPr>
        <w:t>čka Celoslovenskej komisie DO dr.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xml:space="preserve"> sa venuj</w:t>
      </w:r>
      <w:r>
        <w:rPr>
          <w:rFonts w:ascii="Times New Roman" w:hAnsi="Times New Roman" w:cs="Times New Roman"/>
          <w:color w:val="000000"/>
          <w:sz w:val="24"/>
          <w:szCs w:val="24"/>
        </w:rPr>
        <w:t>ú</w:t>
      </w:r>
      <w:r>
        <w:rPr>
          <w:rFonts w:ascii="Times New Roman" w:hAnsi="Times New Roman" w:cs="Times New Roman"/>
          <w:sz w:val="24"/>
          <w:szCs w:val="24"/>
        </w:rPr>
        <w:t xml:space="preserve"> celoročne pr</w:t>
      </w:r>
      <w:r>
        <w:rPr>
          <w:rFonts w:ascii="Times New Roman" w:hAnsi="Times New Roman" w:cs="Times New Roman"/>
          <w:color w:val="000000"/>
          <w:sz w:val="24"/>
          <w:szCs w:val="24"/>
        </w:rPr>
        <w:t>í</w:t>
      </w:r>
      <w:r>
        <w:rPr>
          <w:rFonts w:ascii="Times New Roman" w:hAnsi="Times New Roman" w:cs="Times New Roman"/>
          <w:sz w:val="24"/>
          <w:szCs w:val="24"/>
        </w:rPr>
        <w:t>prave DO tvorbou, recenziou testov a oponovan</w:t>
      </w:r>
      <w:r>
        <w:rPr>
          <w:rFonts w:ascii="Times New Roman" w:hAnsi="Times New Roman" w:cs="Times New Roman"/>
          <w:color w:val="000000"/>
          <w:sz w:val="24"/>
          <w:szCs w:val="24"/>
        </w:rPr>
        <w:t>í</w:t>
      </w:r>
      <w:r>
        <w:rPr>
          <w:rFonts w:ascii="Times New Roman" w:hAnsi="Times New Roman" w:cs="Times New Roman"/>
          <w:sz w:val="24"/>
          <w:szCs w:val="24"/>
        </w:rPr>
        <w:t>m pr</w:t>
      </w:r>
      <w:r>
        <w:rPr>
          <w:rFonts w:ascii="Times New Roman" w:hAnsi="Times New Roman" w:cs="Times New Roman"/>
          <w:color w:val="000000"/>
          <w:sz w:val="24"/>
          <w:szCs w:val="24"/>
        </w:rPr>
        <w:t>á</w:t>
      </w:r>
      <w:r>
        <w:rPr>
          <w:rFonts w:ascii="Times New Roman" w:hAnsi="Times New Roman" w:cs="Times New Roman"/>
          <w:sz w:val="24"/>
          <w:szCs w:val="24"/>
        </w:rPr>
        <w:t>c s</w:t>
      </w:r>
      <w:r>
        <w:rPr>
          <w:rFonts w:ascii="Times New Roman" w:hAnsi="Times New Roman" w:cs="Times New Roman"/>
          <w:color w:val="000000"/>
          <w:sz w:val="24"/>
          <w:szCs w:val="24"/>
        </w:rPr>
        <w:t>ú</w:t>
      </w:r>
      <w:r>
        <w:rPr>
          <w:rFonts w:ascii="Times New Roman" w:hAnsi="Times New Roman" w:cs="Times New Roman"/>
          <w:sz w:val="24"/>
          <w:szCs w:val="24"/>
        </w:rPr>
        <w:t>ťažiacich. Akt</w:t>
      </w:r>
      <w:r>
        <w:rPr>
          <w:rFonts w:ascii="Times New Roman" w:hAnsi="Times New Roman" w:cs="Times New Roman"/>
          <w:color w:val="000000"/>
          <w:sz w:val="24"/>
          <w:szCs w:val="24"/>
        </w:rPr>
        <w:t>í</w:t>
      </w:r>
      <w:r>
        <w:rPr>
          <w:rFonts w:ascii="Times New Roman" w:hAnsi="Times New Roman" w:cs="Times New Roman"/>
          <w:sz w:val="24"/>
          <w:szCs w:val="24"/>
        </w:rPr>
        <w:t>vne pripravuj</w:t>
      </w:r>
      <w:r>
        <w:rPr>
          <w:rFonts w:ascii="Times New Roman" w:hAnsi="Times New Roman" w:cs="Times New Roman"/>
          <w:color w:val="000000"/>
          <w:sz w:val="24"/>
          <w:szCs w:val="24"/>
        </w:rPr>
        <w:t>ú</w:t>
      </w:r>
      <w:r>
        <w:rPr>
          <w:rFonts w:ascii="Times New Roman" w:hAnsi="Times New Roman" w:cs="Times New Roman"/>
          <w:sz w:val="24"/>
          <w:szCs w:val="24"/>
        </w:rPr>
        <w:t xml:space="preserve"> a z</w:t>
      </w:r>
      <w:r>
        <w:rPr>
          <w:rFonts w:ascii="Times New Roman" w:hAnsi="Times New Roman" w:cs="Times New Roman"/>
          <w:color w:val="000000"/>
          <w:sz w:val="24"/>
          <w:szCs w:val="24"/>
        </w:rPr>
        <w:t>ú</w:t>
      </w:r>
      <w:r>
        <w:rPr>
          <w:rFonts w:ascii="Times New Roman" w:hAnsi="Times New Roman" w:cs="Times New Roman"/>
          <w:sz w:val="24"/>
          <w:szCs w:val="24"/>
        </w:rPr>
        <w:t>častňuj</w:t>
      </w:r>
      <w:r>
        <w:rPr>
          <w:rFonts w:ascii="Times New Roman" w:hAnsi="Times New Roman" w:cs="Times New Roman"/>
          <w:color w:val="000000"/>
          <w:sz w:val="24"/>
          <w:szCs w:val="24"/>
        </w:rPr>
        <w:t>ú</w:t>
      </w:r>
      <w:r>
        <w:rPr>
          <w:rFonts w:ascii="Times New Roman" w:hAnsi="Times New Roman" w:cs="Times New Roman"/>
          <w:sz w:val="24"/>
          <w:szCs w:val="24"/>
        </w:rPr>
        <w:t xml:space="preserve"> sa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tneho kola DO. Systematick</w:t>
      </w:r>
      <w:r>
        <w:rPr>
          <w:rFonts w:ascii="Times New Roman" w:hAnsi="Times New Roman" w:cs="Times New Roman"/>
          <w:color w:val="000000"/>
          <w:sz w:val="24"/>
          <w:szCs w:val="24"/>
        </w:rPr>
        <w:t>á</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ca oboch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t.j. H</w:t>
      </w:r>
      <w:r>
        <w:rPr>
          <w:rFonts w:ascii="Times New Roman" w:hAnsi="Times New Roman" w:cs="Times New Roman"/>
          <w:color w:val="000000"/>
          <w:sz w:val="24"/>
          <w:szCs w:val="24"/>
        </w:rPr>
        <w:t>Ú</w:t>
      </w:r>
      <w:r>
        <w:rPr>
          <w:rFonts w:ascii="Times New Roman" w:hAnsi="Times New Roman" w:cs="Times New Roman"/>
          <w:sz w:val="24"/>
          <w:szCs w:val="24"/>
        </w:rPr>
        <w:t xml:space="preserve"> SAV a M</w:t>
      </w:r>
      <w:r>
        <w:rPr>
          <w:rFonts w:ascii="Times New Roman" w:hAnsi="Times New Roman" w:cs="Times New Roman"/>
          <w:color w:val="000000"/>
          <w:sz w:val="24"/>
          <w:szCs w:val="24"/>
        </w:rPr>
        <w:t>Š</w:t>
      </w:r>
      <w:r>
        <w:rPr>
          <w:rFonts w:ascii="Times New Roman" w:hAnsi="Times New Roman" w:cs="Times New Roman"/>
          <w:sz w:val="24"/>
          <w:szCs w:val="24"/>
        </w:rPr>
        <w:t xml:space="preserve">VaVSR sa začala v </w:t>
      </w:r>
      <w:r>
        <w:rPr>
          <w:rFonts w:ascii="Times New Roman" w:hAnsi="Times New Roman" w:cs="Times New Roman"/>
          <w:color w:val="000000"/>
          <w:sz w:val="24"/>
          <w:szCs w:val="24"/>
        </w:rPr>
        <w:t>š</w:t>
      </w:r>
      <w:r>
        <w:rPr>
          <w:rFonts w:ascii="Times New Roman" w:hAnsi="Times New Roman" w:cs="Times New Roman"/>
          <w:sz w:val="24"/>
          <w:szCs w:val="24"/>
        </w:rPr>
        <w:t>kolskom roku 2007/2008.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prostredn</w:t>
      </w:r>
      <w:r>
        <w:rPr>
          <w:rFonts w:ascii="Times New Roman" w:hAnsi="Times New Roman" w:cs="Times New Roman"/>
          <w:color w:val="000000"/>
          <w:sz w:val="24"/>
          <w:szCs w:val="24"/>
        </w:rPr>
        <w:t>í</w:t>
      </w:r>
      <w:r>
        <w:rPr>
          <w:rFonts w:ascii="Times New Roman" w:hAnsi="Times New Roman" w:cs="Times New Roman"/>
          <w:sz w:val="24"/>
          <w:szCs w:val="24"/>
        </w:rPr>
        <w:t>ctvom s</w:t>
      </w:r>
      <w:r>
        <w:rPr>
          <w:rFonts w:ascii="Times New Roman" w:hAnsi="Times New Roman" w:cs="Times New Roman"/>
          <w:color w:val="000000"/>
          <w:sz w:val="24"/>
          <w:szCs w:val="24"/>
        </w:rPr>
        <w:t>ú</w:t>
      </w:r>
      <w:r>
        <w:rPr>
          <w:rFonts w:ascii="Times New Roman" w:hAnsi="Times New Roman" w:cs="Times New Roman"/>
          <w:sz w:val="24"/>
          <w:szCs w:val="24"/>
        </w:rPr>
        <w:t>ťaže približuj</w:t>
      </w:r>
      <w:r>
        <w:rPr>
          <w:rFonts w:ascii="Times New Roman" w:hAnsi="Times New Roman" w:cs="Times New Roman"/>
          <w:color w:val="000000"/>
          <w:sz w:val="24"/>
          <w:szCs w:val="24"/>
        </w:rPr>
        <w:t>ú</w:t>
      </w:r>
      <w:r>
        <w:rPr>
          <w:rFonts w:ascii="Times New Roman" w:hAnsi="Times New Roman" w:cs="Times New Roman"/>
          <w:sz w:val="24"/>
          <w:szCs w:val="24"/>
        </w:rPr>
        <w:t xml:space="preserve"> vhodnou formou v</w:t>
      </w:r>
      <w:r>
        <w:rPr>
          <w:rFonts w:ascii="Times New Roman" w:hAnsi="Times New Roman" w:cs="Times New Roman"/>
          <w:color w:val="000000"/>
          <w:sz w:val="24"/>
          <w:szCs w:val="24"/>
        </w:rPr>
        <w:t>ý</w:t>
      </w:r>
      <w:r>
        <w:rPr>
          <w:rFonts w:ascii="Times New Roman" w:hAnsi="Times New Roman" w:cs="Times New Roman"/>
          <w:sz w:val="24"/>
          <w:szCs w:val="24"/>
        </w:rPr>
        <w:t>sledky vedeck</w:t>
      </w:r>
      <w:r>
        <w:rPr>
          <w:rFonts w:ascii="Times New Roman" w:hAnsi="Times New Roman" w:cs="Times New Roman"/>
          <w:color w:val="000000"/>
          <w:sz w:val="24"/>
          <w:szCs w:val="24"/>
        </w:rPr>
        <w:t>é</w:t>
      </w:r>
      <w:r>
        <w:rPr>
          <w:rFonts w:ascii="Times New Roman" w:hAnsi="Times New Roman" w:cs="Times New Roman"/>
          <w:sz w:val="24"/>
          <w:szCs w:val="24"/>
        </w:rPr>
        <w:t>ho b</w:t>
      </w:r>
      <w:r>
        <w:rPr>
          <w:rFonts w:ascii="Times New Roman" w:hAnsi="Times New Roman" w:cs="Times New Roman"/>
          <w:color w:val="000000"/>
          <w:sz w:val="24"/>
          <w:szCs w:val="24"/>
        </w:rPr>
        <w:t>á</w:t>
      </w:r>
      <w:r>
        <w:rPr>
          <w:rFonts w:ascii="Times New Roman" w:hAnsi="Times New Roman" w:cs="Times New Roman"/>
          <w:sz w:val="24"/>
          <w:szCs w:val="24"/>
        </w:rPr>
        <w:t xml:space="preserve">dania historikov </w:t>
      </w:r>
      <w:r>
        <w:rPr>
          <w:rFonts w:ascii="Times New Roman" w:hAnsi="Times New Roman" w:cs="Times New Roman"/>
          <w:color w:val="000000"/>
          <w:sz w:val="24"/>
          <w:szCs w:val="24"/>
        </w:rPr>
        <w:t>š</w:t>
      </w:r>
      <w:r>
        <w:rPr>
          <w:rFonts w:ascii="Times New Roman" w:hAnsi="Times New Roman" w:cs="Times New Roman"/>
          <w:sz w:val="24"/>
          <w:szCs w:val="24"/>
        </w:rPr>
        <w:t>tuduj</w:t>
      </w:r>
      <w:r>
        <w:rPr>
          <w:rFonts w:ascii="Times New Roman" w:hAnsi="Times New Roman" w:cs="Times New Roman"/>
          <w:color w:val="000000"/>
          <w:sz w:val="24"/>
          <w:szCs w:val="24"/>
        </w:rPr>
        <w:t>ú</w:t>
      </w:r>
      <w:r>
        <w:rPr>
          <w:rFonts w:ascii="Times New Roman" w:hAnsi="Times New Roman" w:cs="Times New Roman"/>
          <w:sz w:val="24"/>
          <w:szCs w:val="24"/>
        </w:rPr>
        <w:t>cej ml</w:t>
      </w:r>
      <w:r>
        <w:rPr>
          <w:rFonts w:ascii="Times New Roman" w:hAnsi="Times New Roman" w:cs="Times New Roman"/>
          <w:color w:val="000000"/>
          <w:sz w:val="24"/>
          <w:szCs w:val="24"/>
        </w:rPr>
        <w:t>á</w:t>
      </w:r>
      <w:r>
        <w:rPr>
          <w:rFonts w:ascii="Times New Roman" w:hAnsi="Times New Roman" w:cs="Times New Roman"/>
          <w:sz w:val="24"/>
          <w:szCs w:val="24"/>
        </w:rPr>
        <w:t>deži a ich pedag</w:t>
      </w:r>
      <w:r>
        <w:rPr>
          <w:rFonts w:ascii="Times New Roman" w:hAnsi="Times New Roman" w:cs="Times New Roman"/>
          <w:color w:val="000000"/>
          <w:sz w:val="24"/>
          <w:szCs w:val="24"/>
        </w:rPr>
        <w:t>ó</w:t>
      </w:r>
      <w:r>
        <w:rPr>
          <w:rFonts w:ascii="Times New Roman" w:hAnsi="Times New Roman" w:cs="Times New Roman"/>
          <w:sz w:val="24"/>
          <w:szCs w:val="24"/>
        </w:rPr>
        <w:t>gom a tak sa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tvorbe historick</w:t>
      </w:r>
      <w:r>
        <w:rPr>
          <w:rFonts w:ascii="Times New Roman" w:hAnsi="Times New Roman" w:cs="Times New Roman"/>
          <w:color w:val="000000"/>
          <w:sz w:val="24"/>
          <w:szCs w:val="24"/>
        </w:rPr>
        <w:t>é</w:t>
      </w:r>
      <w:r>
        <w:rPr>
          <w:rFonts w:ascii="Times New Roman" w:hAnsi="Times New Roman" w:cs="Times New Roman"/>
          <w:sz w:val="24"/>
          <w:szCs w:val="24"/>
        </w:rPr>
        <w:t>ho vedomia, hlavne ml</w:t>
      </w:r>
      <w:r>
        <w:rPr>
          <w:rFonts w:ascii="Times New Roman" w:hAnsi="Times New Roman" w:cs="Times New Roman"/>
          <w:color w:val="000000"/>
          <w:sz w:val="24"/>
          <w:szCs w:val="24"/>
        </w:rPr>
        <w:t>á</w:t>
      </w:r>
      <w:r>
        <w:rPr>
          <w:rFonts w:ascii="Times New Roman" w:hAnsi="Times New Roman" w:cs="Times New Roman"/>
          <w:sz w:val="24"/>
          <w:szCs w:val="24"/>
        </w:rPr>
        <w:t xml:space="preserve">deže, na Slovensku. </w:t>
      </w:r>
    </w:p>
    <w:p w14:paraId="4C0B5C2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ADBE28B" w14:textId="77777777" w:rsidR="00B32AB5" w:rsidRDefault="009B58EF" w:rsidP="006509AE">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4. Ďal</w:t>
      </w:r>
      <w:r>
        <w:rPr>
          <w:rFonts w:ascii="Times New Roman" w:hAnsi="Times New Roman" w:cs="Times New Roman"/>
          <w:b/>
          <w:bCs/>
          <w:color w:val="000000"/>
          <w:sz w:val="24"/>
          <w:szCs w:val="24"/>
        </w:rPr>
        <w:t>š</w:t>
      </w:r>
      <w:r>
        <w:rPr>
          <w:rFonts w:ascii="Times New Roman" w:hAnsi="Times New Roman" w:cs="Times New Roman"/>
          <w:b/>
          <w:bCs/>
          <w:sz w:val="24"/>
          <w:szCs w:val="24"/>
        </w:rPr>
        <w:t>ie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pedagogickej činnosti</w:t>
      </w:r>
    </w:p>
    <w:p w14:paraId="108ED12E"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w:t>
      </w:r>
    </w:p>
    <w:p w14:paraId="51FB8DBA" w14:textId="77777777" w:rsidR="00B32AB5" w:rsidRDefault="009B58EF" w:rsidP="006509A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w:t>
      </w:r>
      <w:r>
        <w:rPr>
          <w:rFonts w:ascii="Times New Roman" w:hAnsi="Times New Roman" w:cs="Times New Roman"/>
          <w:color w:val="000000"/>
          <w:sz w:val="24"/>
          <w:szCs w:val="24"/>
        </w:rPr>
        <w:t>ý</w:t>
      </w:r>
      <w:r>
        <w:rPr>
          <w:rFonts w:ascii="Times New Roman" w:hAnsi="Times New Roman" w:cs="Times New Roman"/>
          <w:sz w:val="24"/>
          <w:szCs w:val="24"/>
        </w:rPr>
        <w:t xml:space="preserve"> garant dejepisnej s</w:t>
      </w:r>
      <w:r>
        <w:rPr>
          <w:rFonts w:ascii="Times New Roman" w:hAnsi="Times New Roman" w:cs="Times New Roman"/>
          <w:color w:val="000000"/>
          <w:sz w:val="24"/>
          <w:szCs w:val="24"/>
        </w:rPr>
        <w:t>ú</w:t>
      </w:r>
      <w:r>
        <w:rPr>
          <w:rFonts w:ascii="Times New Roman" w:hAnsi="Times New Roman" w:cs="Times New Roman"/>
          <w:sz w:val="24"/>
          <w:szCs w:val="24"/>
        </w:rPr>
        <w:t>ťaže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zo SR a ČR, zostavovateľ ot</w:t>
      </w:r>
      <w:r>
        <w:rPr>
          <w:rFonts w:ascii="Times New Roman" w:hAnsi="Times New Roman" w:cs="Times New Roman"/>
          <w:color w:val="000000"/>
          <w:sz w:val="24"/>
          <w:szCs w:val="24"/>
        </w:rPr>
        <w:t>á</w:t>
      </w:r>
      <w:r>
        <w:rPr>
          <w:rFonts w:ascii="Times New Roman" w:hAnsi="Times New Roman" w:cs="Times New Roman"/>
          <w:sz w:val="24"/>
          <w:szCs w:val="24"/>
        </w:rPr>
        <w:t>zok a predseda jury. Krajsk</w:t>
      </w:r>
      <w:r>
        <w:rPr>
          <w:rFonts w:ascii="Times New Roman" w:hAnsi="Times New Roman" w:cs="Times New Roman"/>
          <w:color w:val="000000"/>
          <w:sz w:val="24"/>
          <w:szCs w:val="24"/>
        </w:rPr>
        <w:t>é</w:t>
      </w:r>
      <w:r>
        <w:rPr>
          <w:rFonts w:ascii="Times New Roman" w:hAnsi="Times New Roman" w:cs="Times New Roman"/>
          <w:sz w:val="24"/>
          <w:szCs w:val="24"/>
        </w:rPr>
        <w:t xml:space="preserve"> kol</w:t>
      </w:r>
      <w:r>
        <w:rPr>
          <w:rFonts w:ascii="Times New Roman" w:hAnsi="Times New Roman" w:cs="Times New Roman"/>
          <w:color w:val="000000"/>
          <w:sz w:val="24"/>
          <w:szCs w:val="24"/>
        </w:rPr>
        <w:t>á</w:t>
      </w:r>
      <w:r>
        <w:rPr>
          <w:rFonts w:ascii="Times New Roman" w:hAnsi="Times New Roman" w:cs="Times New Roman"/>
          <w:sz w:val="24"/>
          <w:szCs w:val="24"/>
        </w:rPr>
        <w:t xml:space="preserve"> a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 fin</w:t>
      </w:r>
      <w:r>
        <w:rPr>
          <w:rFonts w:ascii="Times New Roman" w:hAnsi="Times New Roman" w:cs="Times New Roman"/>
          <w:color w:val="000000"/>
          <w:sz w:val="24"/>
          <w:szCs w:val="24"/>
        </w:rPr>
        <w:t>á</w:t>
      </w:r>
      <w:r>
        <w:rPr>
          <w:rFonts w:ascii="Times New Roman" w:hAnsi="Times New Roman" w:cs="Times New Roman"/>
          <w:sz w:val="24"/>
          <w:szCs w:val="24"/>
        </w:rPr>
        <w:t>le v Chebe 21. novembra 2019 na t</w:t>
      </w:r>
      <w:r>
        <w:rPr>
          <w:rFonts w:ascii="Times New Roman" w:hAnsi="Times New Roman" w:cs="Times New Roman"/>
          <w:color w:val="000000"/>
          <w:sz w:val="24"/>
          <w:szCs w:val="24"/>
        </w:rPr>
        <w:t>é</w:t>
      </w:r>
      <w:r>
        <w:rPr>
          <w:rFonts w:ascii="Times New Roman" w:hAnsi="Times New Roman" w:cs="Times New Roman"/>
          <w:sz w:val="24"/>
          <w:szCs w:val="24"/>
        </w:rPr>
        <w:t>mu Od společn</w:t>
      </w:r>
      <w:r>
        <w:rPr>
          <w:rFonts w:ascii="Times New Roman" w:hAnsi="Times New Roman" w:cs="Times New Roman"/>
          <w:color w:val="000000"/>
          <w:sz w:val="24"/>
          <w:szCs w:val="24"/>
        </w:rPr>
        <w:t>é</w:t>
      </w:r>
      <w:r>
        <w:rPr>
          <w:rFonts w:ascii="Times New Roman" w:hAnsi="Times New Roman" w:cs="Times New Roman"/>
          <w:sz w:val="24"/>
          <w:szCs w:val="24"/>
        </w:rPr>
        <w:t>ho probuzen</w:t>
      </w:r>
      <w:r>
        <w:rPr>
          <w:rFonts w:ascii="Times New Roman" w:hAnsi="Times New Roman" w:cs="Times New Roman"/>
          <w:color w:val="000000"/>
          <w:sz w:val="24"/>
          <w:szCs w:val="24"/>
        </w:rPr>
        <w:t>í</w:t>
      </w:r>
      <w:r>
        <w:rPr>
          <w:rFonts w:ascii="Times New Roman" w:hAnsi="Times New Roman" w:cs="Times New Roman"/>
          <w:sz w:val="24"/>
          <w:szCs w:val="24"/>
        </w:rPr>
        <w:t xml:space="preserve"> k přerodu a rozdělen</w:t>
      </w:r>
      <w:r>
        <w:rPr>
          <w:rFonts w:ascii="Times New Roman" w:hAnsi="Times New Roman" w:cs="Times New Roman"/>
          <w:color w:val="000000"/>
          <w:sz w:val="24"/>
          <w:szCs w:val="24"/>
        </w:rPr>
        <w:t>í</w:t>
      </w:r>
      <w:r>
        <w:rPr>
          <w:rFonts w:ascii="Times New Roman" w:hAnsi="Times New Roman" w:cs="Times New Roman"/>
          <w:sz w:val="24"/>
          <w:szCs w:val="24"/>
        </w:rPr>
        <w:t xml:space="preserve"> (1989 </w:t>
      </w:r>
      <w:r>
        <w:rPr>
          <w:rFonts w:ascii="Times New Roman" w:hAnsi="Times New Roman" w:cs="Times New Roman"/>
          <w:color w:val="000000"/>
          <w:sz w:val="24"/>
          <w:szCs w:val="24"/>
        </w:rPr>
        <w:t>–</w:t>
      </w:r>
      <w:r>
        <w:rPr>
          <w:rFonts w:ascii="Times New Roman" w:hAnsi="Times New Roman" w:cs="Times New Roman"/>
          <w:sz w:val="24"/>
          <w:szCs w:val="24"/>
        </w:rPr>
        <w:t xml:space="preserve"> 1992)</w:t>
      </w:r>
    </w:p>
    <w:p w14:paraId="3A79055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CFB71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w:t>
      </w:r>
    </w:p>
    <w:p w14:paraId="6EB00CA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Posudky pre Dokumentačn</w:t>
      </w:r>
      <w:r>
        <w:rPr>
          <w:rFonts w:ascii="Times New Roman" w:hAnsi="Times New Roman" w:cs="Times New Roman"/>
          <w:color w:val="000000"/>
          <w:sz w:val="24"/>
          <w:szCs w:val="24"/>
        </w:rPr>
        <w:t>é</w:t>
      </w:r>
      <w:r>
        <w:rPr>
          <w:rFonts w:ascii="Times New Roman" w:hAnsi="Times New Roman" w:cs="Times New Roman"/>
          <w:sz w:val="24"/>
          <w:szCs w:val="24"/>
        </w:rPr>
        <w:t xml:space="preserve"> stredisko holokaustu na sedem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na t</w:t>
      </w:r>
      <w:r>
        <w:rPr>
          <w:rFonts w:ascii="Times New Roman" w:hAnsi="Times New Roman" w:cs="Times New Roman"/>
          <w:color w:val="000000"/>
          <w:sz w:val="24"/>
          <w:szCs w:val="24"/>
        </w:rPr>
        <w:t>é</w:t>
      </w:r>
      <w:r>
        <w:rPr>
          <w:rFonts w:ascii="Times New Roman" w:hAnsi="Times New Roman" w:cs="Times New Roman"/>
          <w:sz w:val="24"/>
          <w:szCs w:val="24"/>
        </w:rPr>
        <w:t xml:space="preserve">mu Holokaust </w:t>
      </w:r>
      <w:r>
        <w:rPr>
          <w:rFonts w:ascii="Times New Roman" w:hAnsi="Times New Roman" w:cs="Times New Roman"/>
          <w:color w:val="000000"/>
          <w:sz w:val="24"/>
          <w:szCs w:val="24"/>
        </w:rPr>
        <w:t>–</w:t>
      </w:r>
      <w:r>
        <w:rPr>
          <w:rFonts w:ascii="Times New Roman" w:hAnsi="Times New Roman" w:cs="Times New Roman"/>
          <w:sz w:val="24"/>
          <w:szCs w:val="24"/>
        </w:rPr>
        <w:t xml:space="preserve"> kon</w:t>
      </w:r>
      <w:r>
        <w:rPr>
          <w:rFonts w:ascii="Times New Roman" w:hAnsi="Times New Roman" w:cs="Times New Roman"/>
          <w:color w:val="000000"/>
          <w:sz w:val="24"/>
          <w:szCs w:val="24"/>
        </w:rPr>
        <w:t>š</w:t>
      </w:r>
      <w:r>
        <w:rPr>
          <w:rFonts w:ascii="Times New Roman" w:hAnsi="Times New Roman" w:cs="Times New Roman"/>
          <w:sz w:val="24"/>
          <w:szCs w:val="24"/>
        </w:rPr>
        <w:t>pir</w:t>
      </w:r>
      <w:r>
        <w:rPr>
          <w:rFonts w:ascii="Times New Roman" w:hAnsi="Times New Roman" w:cs="Times New Roman"/>
          <w:color w:val="000000"/>
          <w:sz w:val="24"/>
          <w:szCs w:val="24"/>
        </w:rPr>
        <w:t>á</w:t>
      </w:r>
      <w:r>
        <w:rPr>
          <w:rFonts w:ascii="Times New Roman" w:hAnsi="Times New Roman" w:cs="Times New Roman"/>
          <w:sz w:val="24"/>
          <w:szCs w:val="24"/>
        </w:rPr>
        <w:t>cie a s</w:t>
      </w:r>
      <w:r>
        <w:rPr>
          <w:rFonts w:ascii="Times New Roman" w:hAnsi="Times New Roman" w:cs="Times New Roman"/>
          <w:color w:val="000000"/>
          <w:sz w:val="24"/>
          <w:szCs w:val="24"/>
        </w:rPr>
        <w:t>ú</w:t>
      </w:r>
      <w:r>
        <w:rPr>
          <w:rFonts w:ascii="Times New Roman" w:hAnsi="Times New Roman" w:cs="Times New Roman"/>
          <w:sz w:val="24"/>
          <w:szCs w:val="24"/>
        </w:rPr>
        <w:t>časnosť.</w:t>
      </w:r>
    </w:p>
    <w:p w14:paraId="72E242F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D2F4DD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w:t>
      </w:r>
    </w:p>
    <w:p w14:paraId="4ACA7B7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 Slovensk</w:t>
      </w:r>
      <w:r>
        <w:rPr>
          <w:rFonts w:ascii="Times New Roman" w:hAnsi="Times New Roman" w:cs="Times New Roman"/>
          <w:color w:val="000000"/>
          <w:sz w:val="24"/>
          <w:szCs w:val="24"/>
        </w:rPr>
        <w:t>é</w:t>
      </w:r>
      <w:r>
        <w:rPr>
          <w:rFonts w:ascii="Times New Roman" w:hAnsi="Times New Roman" w:cs="Times New Roman"/>
          <w:sz w:val="24"/>
          <w:szCs w:val="24"/>
        </w:rPr>
        <w:t xml:space="preserve"> centrum pre komunik</w:t>
      </w:r>
      <w:r>
        <w:rPr>
          <w:rFonts w:ascii="Times New Roman" w:hAnsi="Times New Roman" w:cs="Times New Roman"/>
          <w:color w:val="000000"/>
          <w:sz w:val="24"/>
          <w:szCs w:val="24"/>
        </w:rPr>
        <w:t>á</w:t>
      </w:r>
      <w:r>
        <w:rPr>
          <w:rFonts w:ascii="Times New Roman" w:hAnsi="Times New Roman" w:cs="Times New Roman"/>
          <w:sz w:val="24"/>
          <w:szCs w:val="24"/>
        </w:rPr>
        <w:t>ciu a rozvoj pos</w:t>
      </w:r>
      <w:r>
        <w:rPr>
          <w:rFonts w:ascii="Times New Roman" w:hAnsi="Times New Roman" w:cs="Times New Roman"/>
          <w:color w:val="000000"/>
          <w:sz w:val="24"/>
          <w:szCs w:val="24"/>
        </w:rPr>
        <w:t>ú</w:t>
      </w:r>
      <w:r>
        <w:rPr>
          <w:rFonts w:ascii="Times New Roman" w:hAnsi="Times New Roman" w:cs="Times New Roman"/>
          <w:sz w:val="24"/>
          <w:szCs w:val="24"/>
        </w:rPr>
        <w:t>dil 13 rukopisov stredo</w:t>
      </w:r>
      <w:r>
        <w:rPr>
          <w:rFonts w:ascii="Times New Roman" w:hAnsi="Times New Roman" w:cs="Times New Roman"/>
          <w:color w:val="000000"/>
          <w:sz w:val="24"/>
          <w:szCs w:val="24"/>
        </w:rPr>
        <w:t>š</w:t>
      </w:r>
      <w:r>
        <w:rPr>
          <w:rFonts w:ascii="Times New Roman" w:hAnsi="Times New Roman" w:cs="Times New Roman"/>
          <w:sz w:val="24"/>
          <w:szCs w:val="24"/>
        </w:rPr>
        <w:t>kolsk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 </w:t>
      </w:r>
      <w:r>
        <w:rPr>
          <w:rFonts w:ascii="Times New Roman" w:hAnsi="Times New Roman" w:cs="Times New Roman"/>
          <w:color w:val="000000"/>
          <w:sz w:val="24"/>
          <w:szCs w:val="24"/>
        </w:rPr>
        <w:t>š</w:t>
      </w:r>
      <w:r>
        <w:rPr>
          <w:rFonts w:ascii="Times New Roman" w:hAnsi="Times New Roman" w:cs="Times New Roman"/>
          <w:sz w:val="24"/>
          <w:szCs w:val="24"/>
        </w:rPr>
        <w:t>tudentov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w:t>
      </w:r>
      <w:r>
        <w:rPr>
          <w:rFonts w:ascii="Times New Roman" w:hAnsi="Times New Roman" w:cs="Times New Roman"/>
          <w:sz w:val="24"/>
          <w:szCs w:val="24"/>
        </w:rPr>
        <w:t>Rok 1989 očami žij</w:t>
      </w:r>
      <w:r>
        <w:rPr>
          <w:rFonts w:ascii="Times New Roman" w:hAnsi="Times New Roman" w:cs="Times New Roman"/>
          <w:color w:val="000000"/>
          <w:sz w:val="24"/>
          <w:szCs w:val="24"/>
        </w:rPr>
        <w:t>ú</w:t>
      </w:r>
      <w:r>
        <w:rPr>
          <w:rFonts w:ascii="Times New Roman" w:hAnsi="Times New Roman" w:cs="Times New Roman"/>
          <w:sz w:val="24"/>
          <w:szCs w:val="24"/>
        </w:rPr>
        <w:t>cich svedkov</w:t>
      </w:r>
      <w:r>
        <w:rPr>
          <w:rFonts w:ascii="Times New Roman" w:hAnsi="Times New Roman" w:cs="Times New Roman"/>
          <w:color w:val="000000"/>
          <w:sz w:val="24"/>
          <w:szCs w:val="24"/>
        </w:rPr>
        <w:t>“</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rodnej s</w:t>
      </w:r>
      <w:r>
        <w:rPr>
          <w:rFonts w:ascii="Times New Roman" w:hAnsi="Times New Roman" w:cs="Times New Roman"/>
          <w:color w:val="000000"/>
          <w:sz w:val="24"/>
          <w:szCs w:val="24"/>
        </w:rPr>
        <w:t>ú</w:t>
      </w:r>
      <w:r>
        <w:rPr>
          <w:rFonts w:ascii="Times New Roman" w:hAnsi="Times New Roman" w:cs="Times New Roman"/>
          <w:sz w:val="24"/>
          <w:szCs w:val="24"/>
        </w:rPr>
        <w:t>ťaže Eustory.</w:t>
      </w:r>
    </w:p>
    <w:p w14:paraId="54F0356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E3DF68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w:t>
      </w:r>
    </w:p>
    <w:p w14:paraId="4A277CC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 Konzervat</w:t>
      </w:r>
      <w:r>
        <w:rPr>
          <w:rFonts w:ascii="Times New Roman" w:hAnsi="Times New Roman" w:cs="Times New Roman"/>
          <w:color w:val="000000"/>
          <w:sz w:val="24"/>
          <w:szCs w:val="24"/>
        </w:rPr>
        <w:t>í</w:t>
      </w:r>
      <w:r>
        <w:rPr>
          <w:rFonts w:ascii="Times New Roman" w:hAnsi="Times New Roman" w:cs="Times New Roman"/>
          <w:sz w:val="24"/>
          <w:szCs w:val="24"/>
        </w:rPr>
        <w:t>vny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 xml:space="preserve">t M.R.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pos</w:t>
      </w:r>
      <w:r>
        <w:rPr>
          <w:rFonts w:ascii="Times New Roman" w:hAnsi="Times New Roman" w:cs="Times New Roman"/>
          <w:color w:val="000000"/>
          <w:sz w:val="24"/>
          <w:szCs w:val="24"/>
        </w:rPr>
        <w:t>ú</w:t>
      </w:r>
      <w:r>
        <w:rPr>
          <w:rFonts w:ascii="Times New Roman" w:hAnsi="Times New Roman" w:cs="Times New Roman"/>
          <w:sz w:val="24"/>
          <w:szCs w:val="24"/>
        </w:rPr>
        <w:t xml:space="preserve">dil 42 rukopisov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ý</w:t>
      </w:r>
      <w:r>
        <w:rPr>
          <w:rFonts w:ascii="Times New Roman" w:hAnsi="Times New Roman" w:cs="Times New Roman"/>
          <w:sz w:val="24"/>
          <w:szCs w:val="24"/>
        </w:rPr>
        <w:t>ch esej</w:t>
      </w:r>
      <w:r>
        <w:rPr>
          <w:rFonts w:ascii="Times New Roman" w:hAnsi="Times New Roman" w:cs="Times New Roman"/>
          <w:color w:val="000000"/>
          <w:sz w:val="24"/>
          <w:szCs w:val="24"/>
        </w:rPr>
        <w:t>í</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s</w:t>
      </w:r>
      <w:r>
        <w:rPr>
          <w:rFonts w:ascii="Times New Roman" w:hAnsi="Times New Roman" w:cs="Times New Roman"/>
          <w:color w:val="000000"/>
          <w:sz w:val="24"/>
          <w:szCs w:val="24"/>
        </w:rPr>
        <w:t>ú</w:t>
      </w:r>
      <w:r>
        <w:rPr>
          <w:rFonts w:ascii="Times New Roman" w:hAnsi="Times New Roman" w:cs="Times New Roman"/>
          <w:sz w:val="24"/>
          <w:szCs w:val="24"/>
        </w:rPr>
        <w:t xml:space="preserve">ťaže v roku M.R.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w:t>
      </w:r>
    </w:p>
    <w:p w14:paraId="67EA88B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B8B33E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Č, Du</w:t>
      </w:r>
      <w:r>
        <w:rPr>
          <w:rFonts w:ascii="Times New Roman" w:hAnsi="Times New Roman" w:cs="Times New Roman"/>
          <w:color w:val="000000"/>
          <w:sz w:val="24"/>
          <w:szCs w:val="24"/>
        </w:rPr>
        <w:t>š</w:t>
      </w:r>
      <w:r>
        <w:rPr>
          <w:rFonts w:ascii="Times New Roman" w:hAnsi="Times New Roman" w:cs="Times New Roman"/>
          <w:sz w:val="24"/>
          <w:szCs w:val="24"/>
        </w:rPr>
        <w:t>an</w:t>
      </w:r>
    </w:p>
    <w:p w14:paraId="165264C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Dejepis pre 9. ročn</w:t>
      </w:r>
      <w:r>
        <w:rPr>
          <w:rFonts w:ascii="Times New Roman" w:hAnsi="Times New Roman" w:cs="Times New Roman"/>
          <w:color w:val="000000"/>
          <w:sz w:val="24"/>
          <w:szCs w:val="24"/>
        </w:rPr>
        <w:t>í</w:t>
      </w:r>
      <w:r>
        <w:rPr>
          <w:rFonts w:ascii="Times New Roman" w:hAnsi="Times New Roman" w:cs="Times New Roman"/>
          <w:sz w:val="24"/>
          <w:szCs w:val="24"/>
        </w:rPr>
        <w:t>k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2 upraven</w:t>
      </w:r>
      <w:r>
        <w:rPr>
          <w:rFonts w:ascii="Times New Roman" w:hAnsi="Times New Roman" w:cs="Times New Roman"/>
          <w:color w:val="000000"/>
          <w:sz w:val="24"/>
          <w:szCs w:val="24"/>
        </w:rPr>
        <w:t>é</w:t>
      </w:r>
      <w:r>
        <w:rPr>
          <w:rFonts w:ascii="Times New Roman" w:hAnsi="Times New Roman" w:cs="Times New Roman"/>
          <w:sz w:val="24"/>
          <w:szCs w:val="24"/>
        </w:rPr>
        <w:t xml:space="preserve"> vydanie učebnice v slovenskom a maďarskom jazyku (spolu s I. Kamencom a V. Kratochv</w:t>
      </w:r>
      <w:r>
        <w:rPr>
          <w:rFonts w:ascii="Times New Roman" w:hAnsi="Times New Roman" w:cs="Times New Roman"/>
          <w:color w:val="000000"/>
          <w:sz w:val="24"/>
          <w:szCs w:val="24"/>
        </w:rPr>
        <w:t>í</w:t>
      </w:r>
      <w:r>
        <w:rPr>
          <w:rFonts w:ascii="Times New Roman" w:hAnsi="Times New Roman" w:cs="Times New Roman"/>
          <w:sz w:val="24"/>
          <w:szCs w:val="24"/>
        </w:rPr>
        <w:t>lom), vydavateľstvo Orbis Pictus Istropolitana</w:t>
      </w:r>
    </w:p>
    <w:p w14:paraId="71F113E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895C7E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ZAVACK</w:t>
      </w:r>
      <w:r>
        <w:rPr>
          <w:rFonts w:ascii="Times New Roman" w:hAnsi="Times New Roman" w:cs="Times New Roman"/>
          <w:color w:val="000000"/>
          <w:sz w:val="24"/>
          <w:szCs w:val="24"/>
        </w:rPr>
        <w:t>Á</w:t>
      </w:r>
      <w:r>
        <w:rPr>
          <w:rFonts w:ascii="Times New Roman" w:hAnsi="Times New Roman" w:cs="Times New Roman"/>
          <w:sz w:val="24"/>
          <w:szCs w:val="24"/>
        </w:rPr>
        <w:t>, Mar</w:t>
      </w:r>
      <w:r>
        <w:rPr>
          <w:rFonts w:ascii="Times New Roman" w:hAnsi="Times New Roman" w:cs="Times New Roman"/>
          <w:color w:val="000000"/>
          <w:sz w:val="24"/>
          <w:szCs w:val="24"/>
        </w:rPr>
        <w:t>í</w:t>
      </w:r>
      <w:r>
        <w:rPr>
          <w:rFonts w:ascii="Times New Roman" w:hAnsi="Times New Roman" w:cs="Times New Roman"/>
          <w:sz w:val="24"/>
          <w:szCs w:val="24"/>
        </w:rPr>
        <w:t xml:space="preserve">na. </w:t>
      </w:r>
      <w:r>
        <w:rPr>
          <w:rFonts w:ascii="Times New Roman" w:hAnsi="Times New Roman" w:cs="Times New Roman"/>
          <w:color w:val="000000"/>
          <w:sz w:val="24"/>
          <w:szCs w:val="24"/>
        </w:rPr>
        <w:t>Ú</w:t>
      </w:r>
      <w:r>
        <w:rPr>
          <w:rFonts w:ascii="Times New Roman" w:hAnsi="Times New Roman" w:cs="Times New Roman"/>
          <w:sz w:val="24"/>
          <w:szCs w:val="24"/>
        </w:rPr>
        <w:t>vodn</w:t>
      </w:r>
      <w:r>
        <w:rPr>
          <w:rFonts w:ascii="Times New Roman" w:hAnsi="Times New Roman" w:cs="Times New Roman"/>
          <w:color w:val="000000"/>
          <w:sz w:val="24"/>
          <w:szCs w:val="24"/>
        </w:rPr>
        <w:t>é</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ky doktorandsk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rov k antropol</w:t>
      </w:r>
      <w:r>
        <w:rPr>
          <w:rFonts w:ascii="Times New Roman" w:hAnsi="Times New Roman" w:cs="Times New Roman"/>
          <w:color w:val="000000"/>
          <w:sz w:val="24"/>
          <w:szCs w:val="24"/>
        </w:rPr>
        <w:t>ó</w:t>
      </w:r>
      <w:r>
        <w:rPr>
          <w:rFonts w:ascii="Times New Roman" w:hAnsi="Times New Roman" w:cs="Times New Roman"/>
          <w:sz w:val="24"/>
          <w:szCs w:val="24"/>
        </w:rPr>
        <w:t>gii akademick</w:t>
      </w:r>
      <w:r>
        <w:rPr>
          <w:rFonts w:ascii="Times New Roman" w:hAnsi="Times New Roman" w:cs="Times New Roman"/>
          <w:color w:val="000000"/>
          <w:sz w:val="24"/>
          <w:szCs w:val="24"/>
        </w:rPr>
        <w:t>é</w:t>
      </w:r>
      <w:r>
        <w:rPr>
          <w:rFonts w:ascii="Times New Roman" w:hAnsi="Times New Roman" w:cs="Times New Roman"/>
          <w:sz w:val="24"/>
          <w:szCs w:val="24"/>
        </w:rPr>
        <w:t>ho života v r</w:t>
      </w:r>
      <w:r>
        <w:rPr>
          <w:rFonts w:ascii="Times New Roman" w:hAnsi="Times New Roman" w:cs="Times New Roman"/>
          <w:color w:val="000000"/>
          <w:sz w:val="24"/>
          <w:szCs w:val="24"/>
        </w:rPr>
        <w:t>á</w:t>
      </w:r>
      <w:r>
        <w:rPr>
          <w:rFonts w:ascii="Times New Roman" w:hAnsi="Times New Roman" w:cs="Times New Roman"/>
          <w:sz w:val="24"/>
          <w:szCs w:val="24"/>
        </w:rPr>
        <w:t>mci Metodologick</w:t>
      </w:r>
      <w:r>
        <w:rPr>
          <w:rFonts w:ascii="Times New Roman" w:hAnsi="Times New Roman" w:cs="Times New Roman"/>
          <w:color w:val="000000"/>
          <w:sz w:val="24"/>
          <w:szCs w:val="24"/>
        </w:rPr>
        <w:t>é</w:t>
      </w:r>
      <w:r>
        <w:rPr>
          <w:rFonts w:ascii="Times New Roman" w:hAnsi="Times New Roman" w:cs="Times New Roman"/>
          <w:sz w:val="24"/>
          <w:szCs w:val="24"/>
        </w:rPr>
        <w:t>ho semin</w:t>
      </w:r>
      <w:r>
        <w:rPr>
          <w:rFonts w:ascii="Times New Roman" w:hAnsi="Times New Roman" w:cs="Times New Roman"/>
          <w:color w:val="000000"/>
          <w:sz w:val="24"/>
          <w:szCs w:val="24"/>
        </w:rPr>
        <w:t>á</w:t>
      </w:r>
      <w:r>
        <w:rPr>
          <w:rFonts w:ascii="Times New Roman" w:hAnsi="Times New Roman" w:cs="Times New Roman"/>
          <w:sz w:val="24"/>
          <w:szCs w:val="24"/>
        </w:rPr>
        <w:t>ra I. a III. pre FiFUK,</w:t>
      </w:r>
    </w:p>
    <w:p w14:paraId="3521F4D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3" w:name="chapter4"/>
      <w:bookmarkEnd w:id="3"/>
      <w:r>
        <w:rPr>
          <w:rFonts w:ascii="Times New Roman" w:hAnsi="Times New Roman" w:cs="Times New Roman"/>
          <w:b/>
          <w:bCs/>
          <w:color w:val="000000"/>
          <w:sz w:val="28"/>
          <w:szCs w:val="28"/>
        </w:rPr>
        <w:lastRenderedPageBreak/>
        <w:t>4.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14:paraId="72BB418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14:paraId="14CE05A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4.1.1. Medzinárodné vedecké podujatia, ktoré organizácia SAV organizovala v roku 2019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20. storočie: Keď je to žena, Bratislava, 35 účastníkov, 21.01.-23.01.2019</w:t>
      </w:r>
    </w:p>
    <w:p w14:paraId="3EBBAC4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Cieľom medzinárodnej konferencie bolo poskytnúť priestor pre prezentáciu najnovších poznatkov medzinárodného výskumu v oblasti štúdií holokaustu (Holocaust Studies) a rodových štúdií (Gender Studies). Otvorila nové témy a otázky v problematike skúseností žien a homosexuálov počas druhej svetovej vojny a počas holokaustu a prispela k vyplneniu viacerých medzier v medzinárodnom výskume v tejto oblasti. Výsledkom konferencie bude zahraničná publikácia vydaná v roku 2020. </w:t>
      </w:r>
      <w:r>
        <w:rPr>
          <w:rFonts w:ascii="Times New Roman" w:hAnsi="Times New Roman" w:cs="Times New Roman"/>
          <w:sz w:val="24"/>
          <w:szCs w:val="24"/>
        </w:rPr>
        <w:br/>
      </w:r>
    </w:p>
    <w:p w14:paraId="40CC62F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Italy and the Post-Habsburg Central Europe: Occupation, Administration, Intervention, Diplomacy, Bratislava, 50 účastníkov, 19.09.-20.09.2019</w:t>
      </w:r>
    </w:p>
    <w:p w14:paraId="7BFCF19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zameraná na vplyv Talianska v post-habsburskej Európe v období po konci prvej svetovej vojny. </w:t>
      </w:r>
      <w:r>
        <w:rPr>
          <w:rFonts w:ascii="Times New Roman" w:hAnsi="Times New Roman" w:cs="Times New Roman"/>
          <w:sz w:val="24"/>
          <w:szCs w:val="24"/>
        </w:rPr>
        <w:br/>
      </w:r>
    </w:p>
    <w:p w14:paraId="31CD54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Konečne sami. Národný štát, reprezentácia a suverenita v strednej Európe po roku 1989, Bratislava, 30 účastníkov, 25.09.-26.09.2019</w:t>
      </w:r>
    </w:p>
    <w:p w14:paraId="2D40A42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Medzinárodný seminár organizovaný v rámci mobilitného projektu medzi HÚ SAV a ÚSD AV ČR. Prednášajúci z ČR, SR, Slovinska a Nemecka sa zamerali na analýzu vybraných politických zmien v strednej a východnej Európe po páde komunizmu, najmä na fungovanie parlamentov a fenomén rozpadu tzv. socialistických federácií. </w:t>
      </w:r>
      <w:r>
        <w:rPr>
          <w:rFonts w:ascii="Times New Roman" w:hAnsi="Times New Roman" w:cs="Times New Roman"/>
          <w:sz w:val="24"/>
          <w:szCs w:val="24"/>
        </w:rPr>
        <w:br/>
      </w:r>
    </w:p>
    <w:p w14:paraId="23E636A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Politická korupcia na území Slovenska a v stredoeurópskom regióne v 19. a 20. storočí , Bratislava, 30 účastníkov, 04.11.-05.11.2019</w:t>
      </w:r>
    </w:p>
    <w:p w14:paraId="51CB46E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za účasti renomovaných vedcov z Českej republiky a Slovenskej republiky zameraná na skúmanie foriem politickej korupcie v Uhorsku a Československej republike (1918-1939, 1945-1948) pri parlamentných voľbách, pozemkovej reforme, arizácii a financovaní politických strán. </w:t>
      </w:r>
      <w:r>
        <w:rPr>
          <w:rFonts w:ascii="Times New Roman" w:hAnsi="Times New Roman" w:cs="Times New Roman"/>
          <w:sz w:val="24"/>
          <w:szCs w:val="24"/>
        </w:rPr>
        <w:br/>
      </w:r>
    </w:p>
    <w:p w14:paraId="7E6C32D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Kindheiten in den böhmischen Ländern und der Slovakei , 19. – 20. Jahrhundert, Fischbachau, 50 účastníkov, 07.11.-10.11.2019</w:t>
      </w:r>
    </w:p>
    <w:p w14:paraId="17E7F01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Medzinárodná konferencia sa venovala málo preskúmanej problematike dejín detstva a možnostiam ich výskumu v českých krajinách a na Slovensku v 19. a 20. storočí s komparatívnym aspektom. Vybrané referáty prepracované do podoby štúdií bude publikovať Collegium Carolinum v knižnej podobe v anglickom jazyku, na jeho editovaní sa bude spolupodieľať HÚ SAV (G. Dudeková Kováčová). </w:t>
      </w:r>
      <w:r>
        <w:rPr>
          <w:rFonts w:ascii="Times New Roman" w:hAnsi="Times New Roman" w:cs="Times New Roman"/>
          <w:sz w:val="24"/>
          <w:szCs w:val="24"/>
        </w:rPr>
        <w:br/>
      </w:r>
    </w:p>
    <w:p w14:paraId="37F1CDC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November 89 - 30 rokov po , Bratislava, 300 účastníkov, 14.11.-15.11.2019</w:t>
      </w:r>
    </w:p>
    <w:p w14:paraId="526F88E8" w14:textId="77777777" w:rsidR="006509AE"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Cieľom medzinárodnej konferencie bolo poskytnúť priestor na medzigeneračný a interdisciplinárny dialóg o Novembri 1989, jeho príčinách, priebehu a dôsledkoch. Konferencie sa aktívne zúčastnilo viacero zahraničných účastníkov, konkrétne Timothy Garton Ash (Univerzita v Oxforde), Philipp Ther (Viedenská Univerzita), Michal Kopeček (AV ČR), Stefan Auer (Univerzita v Hong Kongu), Hugh Agnew (George Washington University), Muriel Blaive (USTR), Jan Rychlík (UK, Praha, ČR). Najvyššia zaznamenaná účasť pasívnych účastníkov počas konferencie bola cca. 300. </w:t>
      </w:r>
      <w:r>
        <w:rPr>
          <w:rFonts w:ascii="Times New Roman" w:hAnsi="Times New Roman" w:cs="Times New Roman"/>
          <w:sz w:val="24"/>
          <w:szCs w:val="24"/>
        </w:rPr>
        <w:br/>
      </w:r>
    </w:p>
    <w:p w14:paraId="1BE408A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Rekonštrukcia pamäti, Bratislava, 40 účastníkov, 27.11.-27.11.2019</w:t>
      </w:r>
    </w:p>
    <w:p w14:paraId="162D608A" w14:textId="77777777" w:rsidR="006509AE"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Konferencia zameraná na život a dielo J. Könyökiho ako aj jeho rodiny. Fenomén polyhistora, archeológa, pamiatkara a múzejníka z 19. storočia v stredoeurópskych súvislostiach. </w:t>
      </w:r>
      <w:r>
        <w:rPr>
          <w:rFonts w:ascii="Times New Roman" w:hAnsi="Times New Roman" w:cs="Times New Roman"/>
          <w:sz w:val="24"/>
          <w:szCs w:val="24"/>
        </w:rPr>
        <w:br/>
      </w:r>
    </w:p>
    <w:p w14:paraId="65DD4E7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4.1.2. Medzinárodné vedecké podujatia, ktoré usporiada organizácia SAV v roku 2020 (anglický a slovenský názov podujatia, miesto a termín konania, meno, telefónne číslo a e-mail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Midle Ages – The fashion of centuries/Stredovek - móda storočí , Smolenice, 22.03.-23.03.2020, (Lenka Pajer, 02/ 5292 5753 kl. 220, lenka.pajer@savba.sk)</w:t>
      </w:r>
      <w:r>
        <w:rPr>
          <w:rFonts w:ascii="Times New Roman" w:hAnsi="Times New Roman" w:cs="Times New Roman"/>
          <w:sz w:val="24"/>
          <w:szCs w:val="24"/>
        </w:rPr>
        <w:t xml:space="preserve"> </w:t>
      </w:r>
      <w:r>
        <w:rPr>
          <w:rFonts w:ascii="Times New Roman" w:hAnsi="Times New Roman" w:cs="Times New Roman"/>
          <w:sz w:val="24"/>
          <w:szCs w:val="24"/>
        </w:rPr>
        <w:br/>
      </w:r>
    </w:p>
    <w:p w14:paraId="7619391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Collaboration and resistance during WWII/Kolaborácia a odboj v druhej svetovej vojne, Banská Bystrica, 26.03.-27.03.2020, (Tünde Lengyelová, 02/ 5292 5753 kl. 219, histleng@savba.sk)</w:t>
      </w:r>
      <w:r>
        <w:rPr>
          <w:rFonts w:ascii="Times New Roman" w:hAnsi="Times New Roman" w:cs="Times New Roman"/>
          <w:sz w:val="24"/>
          <w:szCs w:val="24"/>
        </w:rPr>
        <w:t xml:space="preserve"> </w:t>
      </w:r>
      <w:r>
        <w:rPr>
          <w:rFonts w:ascii="Times New Roman" w:hAnsi="Times New Roman" w:cs="Times New Roman"/>
          <w:sz w:val="24"/>
          <w:szCs w:val="24"/>
        </w:rPr>
        <w:br/>
      </w:r>
    </w:p>
    <w:p w14:paraId="40B0618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Bratislava, (un)planned city/Bratislava, (Ne)plánované mesto , Bratislava, 18.04.-19.04.2020, (Peter Szalay, 02/ 5930 9233, usarszal@savba.sk)</w:t>
      </w:r>
      <w:r>
        <w:rPr>
          <w:rFonts w:ascii="Times New Roman" w:hAnsi="Times New Roman" w:cs="Times New Roman"/>
          <w:sz w:val="24"/>
          <w:szCs w:val="24"/>
        </w:rPr>
        <w:t xml:space="preserve"> </w:t>
      </w:r>
      <w:r>
        <w:rPr>
          <w:rFonts w:ascii="Times New Roman" w:hAnsi="Times New Roman" w:cs="Times New Roman"/>
          <w:sz w:val="24"/>
          <w:szCs w:val="24"/>
        </w:rPr>
        <w:br/>
      </w:r>
    </w:p>
    <w:p w14:paraId="499B469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Construire et reconstruire. Sociétés et États apr?s la Grande Guerre  1919-1925/Stavať a prestavovať. Spoločnosti a štáty po Veľkej vojne. 1919 – 1925, Paríž, 14.05.-15.05.2020, (Bohumila Ferenčuhová, 02/ 5292 5753 kl. 105, histfere@savba.sk)</w:t>
      </w:r>
      <w:r>
        <w:rPr>
          <w:rFonts w:ascii="Times New Roman" w:hAnsi="Times New Roman" w:cs="Times New Roman"/>
          <w:sz w:val="24"/>
          <w:szCs w:val="24"/>
        </w:rPr>
        <w:t xml:space="preserve"> </w:t>
      </w:r>
      <w:r>
        <w:rPr>
          <w:rFonts w:ascii="Times New Roman" w:hAnsi="Times New Roman" w:cs="Times New Roman"/>
          <w:sz w:val="24"/>
          <w:szCs w:val="24"/>
        </w:rPr>
        <w:br/>
      </w:r>
    </w:p>
    <w:p w14:paraId="64F0366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The Treaty of Trianon and Central Europe (1920 – 2020)/Trianonská mierová zmluva a stredná Európa (1920 – 2020), Bratislava, 04.06.-05.06.2020, (Matej Hanula, 02/ 5292 5753 kl. 107, histmhan@savba.sk)</w:t>
      </w:r>
      <w:r>
        <w:rPr>
          <w:rFonts w:ascii="Times New Roman" w:hAnsi="Times New Roman" w:cs="Times New Roman"/>
          <w:sz w:val="24"/>
          <w:szCs w:val="24"/>
        </w:rPr>
        <w:t xml:space="preserve"> </w:t>
      </w:r>
      <w:r>
        <w:rPr>
          <w:rFonts w:ascii="Times New Roman" w:hAnsi="Times New Roman" w:cs="Times New Roman"/>
          <w:sz w:val="24"/>
          <w:szCs w:val="24"/>
        </w:rPr>
        <w:br/>
      </w:r>
    </w:p>
    <w:p w14:paraId="6E63A03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The Public and Private Space in the Urban Enviroment. Symbology – Representation Relations – Fusions/Verejný a súkromný priestor v mestskom prostredí. Symbolika – reprezentácia – vzťahy – fúzie, Bratislava, 26.09.-28.09.2020, (Michal Bada, 02/ 5292 5753 kl. 220, histbada@savba.sk)</w:t>
      </w:r>
      <w:r>
        <w:rPr>
          <w:rFonts w:ascii="Times New Roman" w:hAnsi="Times New Roman" w:cs="Times New Roman"/>
          <w:sz w:val="24"/>
          <w:szCs w:val="24"/>
        </w:rPr>
        <w:t xml:space="preserve"> </w:t>
      </w:r>
      <w:r>
        <w:rPr>
          <w:rFonts w:ascii="Times New Roman" w:hAnsi="Times New Roman" w:cs="Times New Roman"/>
          <w:sz w:val="24"/>
          <w:szCs w:val="24"/>
        </w:rPr>
        <w:br/>
      </w:r>
    </w:p>
    <w:p w14:paraId="7F069B3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Phenomenon of borders/Fenomén hraníc , Kislovodsk, Ruská federácia, 02.10.-04.10.2020, (Daniela Kodajová, 02/ 5292 5753 kl. 222, histkoda@savba.sk)</w:t>
      </w:r>
      <w:r>
        <w:rPr>
          <w:rFonts w:ascii="Times New Roman" w:hAnsi="Times New Roman" w:cs="Times New Roman"/>
          <w:sz w:val="24"/>
          <w:szCs w:val="24"/>
        </w:rPr>
        <w:t xml:space="preserve"> </w:t>
      </w:r>
      <w:r>
        <w:rPr>
          <w:rFonts w:ascii="Times New Roman" w:hAnsi="Times New Roman" w:cs="Times New Roman"/>
          <w:sz w:val="24"/>
          <w:szCs w:val="24"/>
        </w:rPr>
        <w:br/>
      </w:r>
    </w:p>
    <w:p w14:paraId="3B7EB97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Umweltgeschichte als Herausforderung zur Interdisziplinarität (Die Umwelt (Landschaft) im Spiegel unterschiedlicher Zugänge)/Životné prostredie ako výzva k interdisciplinarite. (Životné prostredie (krajina) v zrkadle rôznych prístupov), Banská Bystrica, 07.10.-09.10.2020, (Roman Holec, 02/ 5292 5753 kl. 221, rh1918@yahoo.com)</w:t>
      </w:r>
      <w:r>
        <w:rPr>
          <w:rFonts w:ascii="Times New Roman" w:hAnsi="Times New Roman" w:cs="Times New Roman"/>
          <w:sz w:val="24"/>
          <w:szCs w:val="24"/>
        </w:rPr>
        <w:t xml:space="preserve"> </w:t>
      </w:r>
      <w:r>
        <w:rPr>
          <w:rFonts w:ascii="Times New Roman" w:hAnsi="Times New Roman" w:cs="Times New Roman"/>
          <w:sz w:val="24"/>
          <w:szCs w:val="24"/>
        </w:rPr>
        <w:br/>
      </w:r>
    </w:p>
    <w:p w14:paraId="079F0F7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The phenomenon of Baťa's business from the point of view of Czech-Slovak relations/Fenomén baťovského podnikania z hľadiska česko-slovenských vzťahov, Zlín, 20.10.-22.10.2020, (Roman Holec, 02/ 5292 5753 kl. 221, rh1918@yahoo.com)</w:t>
      </w:r>
      <w:r>
        <w:rPr>
          <w:rFonts w:ascii="Times New Roman" w:hAnsi="Times New Roman" w:cs="Times New Roman"/>
          <w:sz w:val="24"/>
          <w:szCs w:val="24"/>
        </w:rPr>
        <w:t xml:space="preserve"> </w:t>
      </w:r>
      <w:r>
        <w:rPr>
          <w:rFonts w:ascii="Times New Roman" w:hAnsi="Times New Roman" w:cs="Times New Roman"/>
          <w:sz w:val="24"/>
          <w:szCs w:val="24"/>
        </w:rPr>
        <w:br/>
      </w:r>
    </w:p>
    <w:p w14:paraId="7C21D36C" w14:textId="77777777" w:rsidR="006509AE" w:rsidRDefault="006509AE" w:rsidP="000371B3">
      <w:pPr>
        <w:widowControl w:val="0"/>
        <w:autoSpaceDE w:val="0"/>
        <w:autoSpaceDN w:val="0"/>
        <w:adjustRightInd w:val="0"/>
        <w:spacing w:after="0" w:line="240" w:lineRule="auto"/>
        <w:jc w:val="both"/>
        <w:rPr>
          <w:rFonts w:ascii="Times New Roman" w:hAnsi="Times New Roman" w:cs="Times New Roman"/>
          <w:sz w:val="24"/>
          <w:szCs w:val="24"/>
        </w:rPr>
      </w:pPr>
    </w:p>
    <w:p w14:paraId="38B8CC1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14:paraId="247AAA4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4a Programové a organizačné výbory medzinárodných konferencií</w:t>
      </w:r>
    </w:p>
    <w:tbl>
      <w:tblPr>
        <w:tblW w:w="0" w:type="auto"/>
        <w:tblInd w:w="28"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B32AB5" w14:paraId="7B876683" w14:textId="77777777">
        <w:trPr>
          <w:trHeight w:val="397"/>
        </w:trPr>
        <w:tc>
          <w:tcPr>
            <w:tcW w:w="2232" w:type="dxa"/>
            <w:tcBorders>
              <w:top w:val="single" w:sz="4" w:space="0" w:color="auto"/>
              <w:left w:val="single" w:sz="4" w:space="0" w:color="auto"/>
              <w:bottom w:val="single" w:sz="4" w:space="0" w:color="auto"/>
              <w:right w:val="single" w:sz="4" w:space="0" w:color="auto"/>
            </w:tcBorders>
            <w:vAlign w:val="center"/>
          </w:tcPr>
          <w:p w14:paraId="10E365C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14:paraId="7EC419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14:paraId="441AA7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14:paraId="4D9581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B32AB5" w14:paraId="27CDF55A"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1474B12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Benko Juraj</w:t>
            </w:r>
          </w:p>
        </w:tc>
        <w:tc>
          <w:tcPr>
            <w:tcW w:w="2268" w:type="dxa"/>
            <w:tcBorders>
              <w:top w:val="single" w:sz="4" w:space="0" w:color="auto"/>
              <w:left w:val="single" w:sz="4" w:space="0" w:color="auto"/>
              <w:bottom w:val="single" w:sz="4" w:space="0" w:color="auto"/>
              <w:right w:val="single" w:sz="4" w:space="0" w:color="auto"/>
            </w:tcBorders>
            <w:vAlign w:val="center"/>
          </w:tcPr>
          <w:p w14:paraId="5BBC8E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6BA6C42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77C0501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94CF34C"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234A339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Drábik Jakub</w:t>
            </w:r>
          </w:p>
        </w:tc>
        <w:tc>
          <w:tcPr>
            <w:tcW w:w="2268" w:type="dxa"/>
            <w:tcBorders>
              <w:top w:val="single" w:sz="4" w:space="0" w:color="auto"/>
              <w:left w:val="single" w:sz="4" w:space="0" w:color="auto"/>
              <w:bottom w:val="single" w:sz="4" w:space="0" w:color="auto"/>
              <w:right w:val="single" w:sz="4" w:space="0" w:color="auto"/>
            </w:tcBorders>
            <w:vAlign w:val="center"/>
          </w:tcPr>
          <w:p w14:paraId="70A9328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2603E0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7DD898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3A4916BB"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181E91A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w:t>
            </w:r>
          </w:p>
        </w:tc>
        <w:tc>
          <w:tcPr>
            <w:tcW w:w="2268" w:type="dxa"/>
            <w:tcBorders>
              <w:top w:val="single" w:sz="4" w:space="0" w:color="auto"/>
              <w:left w:val="single" w:sz="4" w:space="0" w:color="auto"/>
              <w:bottom w:val="single" w:sz="4" w:space="0" w:color="auto"/>
              <w:right w:val="single" w:sz="4" w:space="0" w:color="auto"/>
            </w:tcBorders>
            <w:vAlign w:val="center"/>
          </w:tcPr>
          <w:p w14:paraId="67C5EA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2ECC1E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67C637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553C24C"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20F9DE6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Gaučík Štefan</w:t>
            </w:r>
          </w:p>
        </w:tc>
        <w:tc>
          <w:tcPr>
            <w:tcW w:w="2268" w:type="dxa"/>
            <w:tcBorders>
              <w:top w:val="single" w:sz="4" w:space="0" w:color="auto"/>
              <w:left w:val="single" w:sz="4" w:space="0" w:color="auto"/>
              <w:bottom w:val="single" w:sz="4" w:space="0" w:color="auto"/>
              <w:right w:val="single" w:sz="4" w:space="0" w:color="auto"/>
            </w:tcBorders>
            <w:vAlign w:val="center"/>
          </w:tcPr>
          <w:p w14:paraId="2CD4C5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79AC2A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5CE5C2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3B463291"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2951C4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Hanula Matej</w:t>
            </w:r>
          </w:p>
        </w:tc>
        <w:tc>
          <w:tcPr>
            <w:tcW w:w="2268" w:type="dxa"/>
            <w:tcBorders>
              <w:top w:val="single" w:sz="4" w:space="0" w:color="auto"/>
              <w:left w:val="single" w:sz="4" w:space="0" w:color="auto"/>
              <w:bottom w:val="single" w:sz="4" w:space="0" w:color="auto"/>
              <w:right w:val="single" w:sz="4" w:space="0" w:color="auto"/>
            </w:tcBorders>
            <w:vAlign w:val="center"/>
          </w:tcPr>
          <w:p w14:paraId="40EE91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1B629F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319850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71CC29F"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0F0EA9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Hudek Adam</w:t>
            </w:r>
          </w:p>
        </w:tc>
        <w:tc>
          <w:tcPr>
            <w:tcW w:w="2268" w:type="dxa"/>
            <w:tcBorders>
              <w:top w:val="single" w:sz="4" w:space="0" w:color="auto"/>
              <w:left w:val="single" w:sz="4" w:space="0" w:color="auto"/>
              <w:bottom w:val="single" w:sz="4" w:space="0" w:color="auto"/>
              <w:right w:val="single" w:sz="4" w:space="0" w:color="auto"/>
            </w:tcBorders>
            <w:vAlign w:val="center"/>
          </w:tcPr>
          <w:p w14:paraId="409643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5FA16C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4ED39C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72347EB"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156323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Hyrja Jozef</w:t>
            </w:r>
          </w:p>
        </w:tc>
        <w:tc>
          <w:tcPr>
            <w:tcW w:w="2268" w:type="dxa"/>
            <w:tcBorders>
              <w:top w:val="single" w:sz="4" w:space="0" w:color="auto"/>
              <w:left w:val="single" w:sz="4" w:space="0" w:color="auto"/>
              <w:bottom w:val="single" w:sz="4" w:space="0" w:color="auto"/>
              <w:right w:val="single" w:sz="4" w:space="0" w:color="auto"/>
            </w:tcBorders>
            <w:vAlign w:val="center"/>
          </w:tcPr>
          <w:p w14:paraId="1743B8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1C0A1B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4ACC353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4CA61E0"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3F8AC54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Kšiňan Michal</w:t>
            </w:r>
          </w:p>
        </w:tc>
        <w:tc>
          <w:tcPr>
            <w:tcW w:w="2268" w:type="dxa"/>
            <w:tcBorders>
              <w:top w:val="single" w:sz="4" w:space="0" w:color="auto"/>
              <w:left w:val="single" w:sz="4" w:space="0" w:color="auto"/>
              <w:bottom w:val="single" w:sz="4" w:space="0" w:color="auto"/>
              <w:right w:val="single" w:sz="4" w:space="0" w:color="auto"/>
            </w:tcBorders>
            <w:vAlign w:val="center"/>
          </w:tcPr>
          <w:p w14:paraId="49BF3C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488EBE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2737DA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3359E00"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031981A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Šoltés Peter</w:t>
            </w:r>
          </w:p>
        </w:tc>
        <w:tc>
          <w:tcPr>
            <w:tcW w:w="2268" w:type="dxa"/>
            <w:tcBorders>
              <w:top w:val="single" w:sz="4" w:space="0" w:color="auto"/>
              <w:left w:val="single" w:sz="4" w:space="0" w:color="auto"/>
              <w:bottom w:val="single" w:sz="4" w:space="0" w:color="auto"/>
              <w:right w:val="single" w:sz="4" w:space="0" w:color="auto"/>
            </w:tcBorders>
            <w:vAlign w:val="center"/>
          </w:tcPr>
          <w:p w14:paraId="048EBA4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728C35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07E83B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3B6334B5"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6AFB56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Šústová Drelová Agáta</w:t>
            </w:r>
          </w:p>
        </w:tc>
        <w:tc>
          <w:tcPr>
            <w:tcW w:w="2268" w:type="dxa"/>
            <w:tcBorders>
              <w:top w:val="single" w:sz="4" w:space="0" w:color="auto"/>
              <w:left w:val="single" w:sz="4" w:space="0" w:color="auto"/>
              <w:bottom w:val="single" w:sz="4" w:space="0" w:color="auto"/>
              <w:right w:val="single" w:sz="4" w:space="0" w:color="auto"/>
            </w:tcBorders>
            <w:vAlign w:val="center"/>
          </w:tcPr>
          <w:p w14:paraId="4722A6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175541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3CB65E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C410EC6"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67E9E27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w:t>
            </w:r>
          </w:p>
        </w:tc>
        <w:tc>
          <w:tcPr>
            <w:tcW w:w="2268" w:type="dxa"/>
            <w:tcBorders>
              <w:top w:val="single" w:sz="4" w:space="0" w:color="auto"/>
              <w:left w:val="single" w:sz="4" w:space="0" w:color="auto"/>
              <w:bottom w:val="single" w:sz="4" w:space="0" w:color="auto"/>
              <w:right w:val="single" w:sz="4" w:space="0" w:color="auto"/>
            </w:tcBorders>
            <w:vAlign w:val="center"/>
          </w:tcPr>
          <w:p w14:paraId="12A1B9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6155A4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2D85AC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48502FF"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66E0B7A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14:paraId="55F1F6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3E7F0A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2ACC23C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14:paraId="2DD0E6F3" w14:textId="77777777" w:rsidR="006509AE" w:rsidRDefault="006509AE">
      <w:pPr>
        <w:widowControl w:val="0"/>
        <w:autoSpaceDE w:val="0"/>
        <w:autoSpaceDN w:val="0"/>
        <w:adjustRightInd w:val="0"/>
        <w:spacing w:after="0" w:line="240" w:lineRule="auto"/>
        <w:rPr>
          <w:rFonts w:ascii="Times New Roman" w:hAnsi="Times New Roman" w:cs="Times New Roman"/>
          <w:sz w:val="24"/>
          <w:szCs w:val="24"/>
        </w:rPr>
      </w:pPr>
    </w:p>
    <w:p w14:paraId="4238CAE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14:paraId="17CDA6F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14:paraId="478BF6ED" w14:textId="77777777" w:rsidR="006509AE"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Juraj Benko, PhD.</w:t>
      </w:r>
    </w:p>
    <w:p w14:paraId="5F8CB2B8"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Slovensko-ruská komisia historikov (funkcia: člen) </w:t>
      </w:r>
      <w:r>
        <w:rPr>
          <w:rFonts w:ascii="Times New Roman" w:hAnsi="Times New Roman" w:cs="Times New Roman"/>
          <w:sz w:val="24"/>
          <w:szCs w:val="24"/>
        </w:rPr>
        <w:br/>
      </w:r>
    </w:p>
    <w:p w14:paraId="33B127C4" w14:textId="77777777" w:rsidR="006509AE"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Viliam Čičaj, CSc.</w:t>
      </w:r>
    </w:p>
    <w:p w14:paraId="2E4F6BC3"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 Slovenská komisia CIHEC (Commission Intenationale d´Histoire Ecclésiastique Compareé) (funkcia: podpredseda)</w:t>
      </w:r>
    </w:p>
    <w:p w14:paraId="37E5DE59"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Slovensko-česká komisia historikov (funkcia: člen) </w:t>
      </w:r>
      <w:r>
        <w:rPr>
          <w:rFonts w:ascii="Times New Roman" w:hAnsi="Times New Roman" w:cs="Times New Roman"/>
          <w:sz w:val="24"/>
          <w:szCs w:val="24"/>
        </w:rPr>
        <w:br/>
      </w:r>
    </w:p>
    <w:p w14:paraId="088FD341" w14:textId="77777777" w:rsidR="006509AE"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József Demmel, PhD.</w:t>
      </w:r>
    </w:p>
    <w:p w14:paraId="10A80CB4"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Slovensko-maďarská komisia historikov (funkcia: tajomník maďarskej sekcie) </w:t>
      </w:r>
      <w:r>
        <w:rPr>
          <w:rFonts w:ascii="Times New Roman" w:hAnsi="Times New Roman" w:cs="Times New Roman"/>
          <w:sz w:val="24"/>
          <w:szCs w:val="24"/>
        </w:rPr>
        <w:br/>
      </w:r>
    </w:p>
    <w:p w14:paraId="19FC0FB0" w14:textId="77777777" w:rsidR="006509AE"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Gabriela Dudeková Kováčová, PhD.</w:t>
      </w:r>
    </w:p>
    <w:p w14:paraId="75F2928C"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Slovak national Comitee of International Federation for Women´s History (IFWH)  (funkcia: členka)</w:t>
      </w:r>
    </w:p>
    <w:p w14:paraId="75ED0D3A"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 - maďarská komisia historikov (funkcia: členka) </w:t>
      </w:r>
      <w:r>
        <w:rPr>
          <w:rFonts w:ascii="Times New Roman" w:hAnsi="Times New Roman" w:cs="Times New Roman"/>
          <w:sz w:val="24"/>
          <w:szCs w:val="24"/>
        </w:rPr>
        <w:br/>
      </w:r>
    </w:p>
    <w:p w14:paraId="22215A64" w14:textId="77777777" w:rsidR="000D0221"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Ing. Miroslav Fabricius, CSc.</w:t>
      </w:r>
    </w:p>
    <w:p w14:paraId="74956C97"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Společnosť pro hospodářské dějiny (funkcia: člen) </w:t>
      </w:r>
      <w:r>
        <w:rPr>
          <w:rFonts w:ascii="Times New Roman" w:hAnsi="Times New Roman" w:cs="Times New Roman"/>
          <w:sz w:val="24"/>
          <w:szCs w:val="24"/>
        </w:rPr>
        <w:br/>
      </w:r>
    </w:p>
    <w:p w14:paraId="2373DAE3" w14:textId="77777777" w:rsidR="000D0221"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Bohumila Ferenčuhová, DrSc.</w:t>
      </w:r>
    </w:p>
    <w:p w14:paraId="2EA0FE06"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Commission of History of International relations (Miláno, Paríž) (funkcia: členka byra)</w:t>
      </w:r>
    </w:p>
    <w:p w14:paraId="713DF190"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Francúzsko-česko-slovenská komisia historikov (funkcia: predsedníčka slovenskej sekcie) </w:t>
      </w:r>
      <w:r>
        <w:rPr>
          <w:rFonts w:ascii="Times New Roman" w:hAnsi="Times New Roman" w:cs="Times New Roman"/>
          <w:sz w:val="24"/>
          <w:szCs w:val="24"/>
        </w:rPr>
        <w:br/>
      </w:r>
    </w:p>
    <w:p w14:paraId="706902CB" w14:textId="77777777" w:rsidR="000D0221"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Martina Fiamová, PhD.</w:t>
      </w:r>
    </w:p>
    <w:p w14:paraId="079D0BBA"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Slovensko-nemecká komisia historikov (funkcia: tajomníčka slovenskej sekcie) </w:t>
      </w:r>
      <w:r>
        <w:rPr>
          <w:rFonts w:ascii="Times New Roman" w:hAnsi="Times New Roman" w:cs="Times New Roman"/>
          <w:sz w:val="24"/>
          <w:szCs w:val="24"/>
        </w:rPr>
        <w:br/>
      </w:r>
    </w:p>
    <w:p w14:paraId="2ED79A4A" w14:textId="77777777" w:rsidR="000D0221"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Eva Frimmová, DrSc.</w:t>
      </w:r>
    </w:p>
    <w:p w14:paraId="2046D9CF"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Francúzsko-česko-slovenská komisia historikov (funkcia: členka) </w:t>
      </w:r>
      <w:r>
        <w:rPr>
          <w:rFonts w:ascii="Times New Roman" w:hAnsi="Times New Roman" w:cs="Times New Roman"/>
          <w:sz w:val="24"/>
          <w:szCs w:val="24"/>
        </w:rPr>
        <w:br/>
      </w:r>
    </w:p>
    <w:p w14:paraId="591E9444" w14:textId="77777777" w:rsidR="000D0221"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Katarína Haberlandová, PhD.</w:t>
      </w:r>
    </w:p>
    <w:p w14:paraId="052AEC25"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DOCOMOMO International (funkcia: členka)</w:t>
      </w:r>
    </w:p>
    <w:p w14:paraId="5AB1E915"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DOCOMOMO Slovakia (funkcia: členka) </w:t>
      </w:r>
      <w:r>
        <w:rPr>
          <w:rFonts w:ascii="Times New Roman" w:hAnsi="Times New Roman" w:cs="Times New Roman"/>
          <w:sz w:val="24"/>
          <w:szCs w:val="24"/>
        </w:rPr>
        <w:br/>
      </w:r>
    </w:p>
    <w:p w14:paraId="7647B9D2" w14:textId="77777777" w:rsidR="000D0221"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Ľudovít Hallon, DrSc.</w:t>
      </w:r>
    </w:p>
    <w:p w14:paraId="38B09C69" w14:textId="77777777" w:rsidR="0087334C"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Společnost pro hospodářské a sociální dějiny (funkcia: člen)</w:t>
      </w:r>
    </w:p>
    <w:p w14:paraId="6A6D2A01" w14:textId="77777777" w:rsidR="000371B3" w:rsidRDefault="000371B3">
      <w:pPr>
        <w:widowControl w:val="0"/>
        <w:autoSpaceDE w:val="0"/>
        <w:autoSpaceDN w:val="0"/>
        <w:adjustRightInd w:val="0"/>
        <w:spacing w:after="0" w:line="240" w:lineRule="auto"/>
        <w:ind w:left="397"/>
        <w:rPr>
          <w:rFonts w:ascii="Times New Roman" w:hAnsi="Times New Roman" w:cs="Times New Roman"/>
          <w:sz w:val="24"/>
          <w:szCs w:val="24"/>
        </w:rPr>
      </w:pPr>
    </w:p>
    <w:p w14:paraId="78F15B9A"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Prof., PhDr. Roman Holec, CSc.</w:t>
      </w:r>
    </w:p>
    <w:p w14:paraId="5E540AB8"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Slovensko-česká komisia historikov (funkcia: predseda)</w:t>
      </w:r>
    </w:p>
    <w:p w14:paraId="592C24B6"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Slovensko-nemecká komisia historikov (funkcia: člen)</w:t>
      </w:r>
    </w:p>
    <w:p w14:paraId="0D893B3A"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lastRenderedPageBreak/>
        <w:t>Společnosť pro hospodářské dějiny (funkcia: zahraničný člen)</w:t>
      </w:r>
    </w:p>
    <w:p w14:paraId="64B1E321"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The Hungarian Studies Association of Canada (funkcia: člen) </w:t>
      </w:r>
      <w:r>
        <w:rPr>
          <w:rFonts w:ascii="Times New Roman" w:hAnsi="Times New Roman" w:cs="Times New Roman"/>
          <w:sz w:val="24"/>
          <w:szCs w:val="24"/>
        </w:rPr>
        <w:br/>
      </w:r>
    </w:p>
    <w:p w14:paraId="176358A2"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Karol Hollý, PhD.</w:t>
      </w:r>
    </w:p>
    <w:p w14:paraId="594C0B0D"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Slovensko-rumunská komisia historikov (funkcia: tajomník) </w:t>
      </w:r>
      <w:r>
        <w:rPr>
          <w:rFonts w:ascii="Times New Roman" w:hAnsi="Times New Roman" w:cs="Times New Roman"/>
          <w:sz w:val="24"/>
          <w:szCs w:val="24"/>
        </w:rPr>
        <w:br/>
      </w:r>
    </w:p>
    <w:p w14:paraId="5550E782"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Edita Ivaničková, CSc.</w:t>
      </w:r>
    </w:p>
    <w:p w14:paraId="1BCE54C0"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Collegium Carolinum, Mníchov (funkcia: členka)</w:t>
      </w:r>
    </w:p>
    <w:p w14:paraId="5595FA27"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Fórum britských, českých a slovenských historikov (funkcia: členka)</w:t>
      </w:r>
    </w:p>
    <w:p w14:paraId="75AA910B"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Slovensko-nemecká komisia a Česko-nemecká komisia historikov (funkcia: členka) </w:t>
      </w:r>
      <w:r>
        <w:rPr>
          <w:rFonts w:ascii="Times New Roman" w:hAnsi="Times New Roman" w:cs="Times New Roman"/>
          <w:sz w:val="24"/>
          <w:szCs w:val="24"/>
        </w:rPr>
        <w:br/>
      </w:r>
    </w:p>
    <w:p w14:paraId="2B8B3BE6"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Ľubica Kázmerová, CSc.</w:t>
      </w:r>
    </w:p>
    <w:p w14:paraId="1785A56C"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Slovensko-poľská komisia historikov (funkcia: členka) </w:t>
      </w:r>
      <w:r>
        <w:rPr>
          <w:rFonts w:ascii="Times New Roman" w:hAnsi="Times New Roman" w:cs="Times New Roman"/>
          <w:sz w:val="24"/>
          <w:szCs w:val="24"/>
        </w:rPr>
        <w:br/>
      </w:r>
    </w:p>
    <w:p w14:paraId="7D27E2EB"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Daniela Kodajová, PhD.</w:t>
      </w:r>
    </w:p>
    <w:p w14:paraId="7E394488"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Slovensko-ruská komisia historikov (funkcia: tajomníčka slovenskej časti) </w:t>
      </w:r>
      <w:r>
        <w:rPr>
          <w:rFonts w:ascii="Times New Roman" w:hAnsi="Times New Roman" w:cs="Times New Roman"/>
          <w:sz w:val="24"/>
          <w:szCs w:val="24"/>
        </w:rPr>
        <w:br/>
      </w:r>
    </w:p>
    <w:p w14:paraId="76071CA6"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Dušan Kováč, DrSc.</w:t>
      </w:r>
    </w:p>
    <w:p w14:paraId="09E30744"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Collegium Carolinum, Mníchov (funkcia: člen)</w:t>
      </w:r>
    </w:p>
    <w:p w14:paraId="659A7206"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Europa institut, Budapest (funkcia: člen vedeckej rady)</w:t>
      </w:r>
    </w:p>
    <w:p w14:paraId="71154477"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Maďarská akadémia vied (funkcia: čestný zahraničný člen )</w:t>
      </w:r>
    </w:p>
    <w:p w14:paraId="57F085D6"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Rakúska akadémia vied   (funkcia: zahraničný člen korešpondent)</w:t>
      </w:r>
    </w:p>
    <w:p w14:paraId="414B3F47"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Royal Historical Society, Londýn   (funkcia: zahraničný člen korešpondent) </w:t>
      </w:r>
      <w:r>
        <w:rPr>
          <w:rFonts w:ascii="Times New Roman" w:hAnsi="Times New Roman" w:cs="Times New Roman"/>
          <w:sz w:val="24"/>
          <w:szCs w:val="24"/>
        </w:rPr>
        <w:br/>
      </w:r>
    </w:p>
    <w:p w14:paraId="7EC76D24"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Eva Kowalská, DrSc.</w:t>
      </w:r>
    </w:p>
    <w:p w14:paraId="43B302ED"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Kommission für Geschichte und Kultur der Deutschen in Ostmitteleuropa (funkcia: členka)</w:t>
      </w:r>
    </w:p>
    <w:p w14:paraId="458419E3"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Österreichische Gesellschaft zur Erforschung des 18. Jahrhunderts (funkcia: členka) </w:t>
      </w:r>
      <w:r>
        <w:rPr>
          <w:rFonts w:ascii="Times New Roman" w:hAnsi="Times New Roman" w:cs="Times New Roman"/>
          <w:sz w:val="24"/>
          <w:szCs w:val="24"/>
        </w:rPr>
        <w:br/>
      </w:r>
    </w:p>
    <w:p w14:paraId="77E1E07E"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Ing. arch. Laura Krišteková, PhD.</w:t>
      </w:r>
    </w:p>
    <w:p w14:paraId="2F6E4978"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DOCOMOMO International (funkcia: členka)</w:t>
      </w:r>
    </w:p>
    <w:p w14:paraId="350558A3"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DOCOMOMO Slovakia (funkcia: členka) </w:t>
      </w:r>
      <w:r>
        <w:rPr>
          <w:rFonts w:ascii="Times New Roman" w:hAnsi="Times New Roman" w:cs="Times New Roman"/>
          <w:sz w:val="24"/>
          <w:szCs w:val="24"/>
        </w:rPr>
        <w:br/>
      </w:r>
    </w:p>
    <w:p w14:paraId="2926291A"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Michal Kšiňan, PhD.</w:t>
      </w:r>
    </w:p>
    <w:p w14:paraId="380393A7"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Francúzsko-česko-slovenská komisia historikov (funkcia: člen) </w:t>
      </w:r>
      <w:r>
        <w:rPr>
          <w:rFonts w:ascii="Times New Roman" w:hAnsi="Times New Roman" w:cs="Times New Roman"/>
          <w:sz w:val="24"/>
          <w:szCs w:val="24"/>
        </w:rPr>
        <w:br/>
      </w:r>
    </w:p>
    <w:p w14:paraId="7C4432E6"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Tünde Lengyelová, CSc.</w:t>
      </w:r>
    </w:p>
    <w:p w14:paraId="5F619B76"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Slovensko-maďarská komisia historikov (funkcia: predsedníčka) </w:t>
      </w:r>
      <w:r>
        <w:rPr>
          <w:rFonts w:ascii="Times New Roman" w:hAnsi="Times New Roman" w:cs="Times New Roman"/>
          <w:sz w:val="24"/>
          <w:szCs w:val="24"/>
        </w:rPr>
        <w:br/>
      </w:r>
    </w:p>
    <w:p w14:paraId="3E95EC16"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Prof., PhDr. Ján Lukačka, CSc.</w:t>
      </w:r>
    </w:p>
    <w:p w14:paraId="188EE940"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Kreis für genetische Siedlungsforschung pri Univerzite v Bonne (funkcia: člen)</w:t>
      </w:r>
    </w:p>
    <w:p w14:paraId="3D970D3F"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Slovensko-maďarská komisia historikov (funkcia: člen)</w:t>
      </w:r>
    </w:p>
    <w:p w14:paraId="66E41149"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Slovenský historický ústav v Ríme (funkcia: predseda Vedeckej rady) </w:t>
      </w:r>
      <w:r>
        <w:rPr>
          <w:rFonts w:ascii="Times New Roman" w:hAnsi="Times New Roman" w:cs="Times New Roman"/>
          <w:sz w:val="24"/>
          <w:szCs w:val="24"/>
        </w:rPr>
        <w:br/>
      </w:r>
    </w:p>
    <w:p w14:paraId="567810D5"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Elena Mannová, CSc.</w:t>
      </w:r>
    </w:p>
    <w:p w14:paraId="572AAA1F"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Kommission für Geschichte und Kultur der Deutschen in Südosteuropa (funkcia: členka)</w:t>
      </w:r>
    </w:p>
    <w:p w14:paraId="1ACD52F0"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Wissenschaftlicher Beirat des Collegium Carolinum (funkcia: členka) </w:t>
      </w:r>
      <w:r>
        <w:rPr>
          <w:rFonts w:ascii="Times New Roman" w:hAnsi="Times New Roman" w:cs="Times New Roman"/>
          <w:sz w:val="24"/>
          <w:szCs w:val="24"/>
        </w:rPr>
        <w:br/>
      </w:r>
    </w:p>
    <w:p w14:paraId="51F37556"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Slavomír Michálek, DrSc.</w:t>
      </w:r>
    </w:p>
    <w:p w14:paraId="03E94E45" w14:textId="77777777" w:rsidR="0087334C"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Slovenský národný komitét historikov (funkcia: člen)</w:t>
      </w:r>
    </w:p>
    <w:p w14:paraId="286C615E" w14:textId="77777777" w:rsidR="000371B3" w:rsidRDefault="000371B3">
      <w:pPr>
        <w:widowControl w:val="0"/>
        <w:autoSpaceDE w:val="0"/>
        <w:autoSpaceDN w:val="0"/>
        <w:adjustRightInd w:val="0"/>
        <w:spacing w:after="0" w:line="240" w:lineRule="auto"/>
        <w:ind w:left="397"/>
        <w:rPr>
          <w:rFonts w:ascii="Times New Roman" w:hAnsi="Times New Roman" w:cs="Times New Roman"/>
          <w:sz w:val="24"/>
          <w:szCs w:val="24"/>
        </w:rPr>
      </w:pPr>
    </w:p>
    <w:p w14:paraId="60E024BE"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Miroslav Michela, PhD.</w:t>
      </w:r>
    </w:p>
    <w:p w14:paraId="11EE85D0"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Československé dokumentačné stredisko (funkcia: člen dozornej rady) </w:t>
      </w:r>
      <w:r>
        <w:rPr>
          <w:rFonts w:ascii="Times New Roman" w:hAnsi="Times New Roman" w:cs="Times New Roman"/>
          <w:sz w:val="24"/>
          <w:szCs w:val="24"/>
        </w:rPr>
        <w:br/>
      </w:r>
    </w:p>
    <w:p w14:paraId="0690288D"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prof. Dr. Ing. arch. Henrieta Moravčíková</w:t>
      </w:r>
    </w:p>
    <w:p w14:paraId="63704E3C"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DOCOMOMO Slovensko (funkcia: predsedkníčka)</w:t>
      </w:r>
    </w:p>
    <w:p w14:paraId="667649A8"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Documentation and Conservation of Modern Movement (funkcia: členka) </w:t>
      </w:r>
      <w:r>
        <w:rPr>
          <w:rFonts w:ascii="Times New Roman" w:hAnsi="Times New Roman" w:cs="Times New Roman"/>
          <w:sz w:val="24"/>
          <w:szCs w:val="24"/>
        </w:rPr>
        <w:br/>
      </w:r>
    </w:p>
    <w:p w14:paraId="62F4A784"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Zuzana Poláčková, CSc.</w:t>
      </w:r>
    </w:p>
    <w:p w14:paraId="5ECB6BF6"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ASEN, London, UK (funkcia: členka)</w:t>
      </w:r>
    </w:p>
    <w:p w14:paraId="3CF9A39E"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ComPares, Lisabon, Portugalsko (funkcia: členka) </w:t>
      </w:r>
      <w:r>
        <w:rPr>
          <w:rFonts w:ascii="Times New Roman" w:hAnsi="Times New Roman" w:cs="Times New Roman"/>
          <w:sz w:val="24"/>
          <w:szCs w:val="24"/>
        </w:rPr>
        <w:br/>
      </w:r>
    </w:p>
    <w:p w14:paraId="5006C9C7"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Miroslav Sabol, PhD.</w:t>
      </w:r>
    </w:p>
    <w:p w14:paraId="2F77A7EB"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Společnost pro hospodářské a sociální dějiny (funkcia: člen) </w:t>
      </w:r>
      <w:r>
        <w:rPr>
          <w:rFonts w:ascii="Times New Roman" w:hAnsi="Times New Roman" w:cs="Times New Roman"/>
          <w:sz w:val="24"/>
          <w:szCs w:val="24"/>
        </w:rPr>
        <w:br/>
      </w:r>
    </w:p>
    <w:p w14:paraId="1C71A6EF"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Dušan Segeš, PhD.</w:t>
      </w:r>
    </w:p>
    <w:p w14:paraId="4F1DDA04"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Fórum britských, českých a slovenských historikov (funkcia: predseda slovenskej časti)</w:t>
      </w:r>
    </w:p>
    <w:p w14:paraId="4741B853"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Slovensko-poľská komisia historikov (funkcia: predseda Slovenskej sekcie) </w:t>
      </w:r>
      <w:r>
        <w:rPr>
          <w:rFonts w:ascii="Times New Roman" w:hAnsi="Times New Roman" w:cs="Times New Roman"/>
          <w:sz w:val="24"/>
          <w:szCs w:val="24"/>
        </w:rPr>
        <w:br/>
      </w:r>
    </w:p>
    <w:p w14:paraId="3F491F12"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Michal Schvarc, PhD.</w:t>
      </w:r>
    </w:p>
    <w:p w14:paraId="7339C3FC"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Kommission für Geschichte und Kultur der Deutschen in Südosteuropa (funkcia: člen)</w:t>
      </w:r>
    </w:p>
    <w:p w14:paraId="0A20A192"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Slovensko-nemecká komisia historikov (funkcia: predseda slovenskej sekcie) </w:t>
      </w:r>
      <w:r>
        <w:rPr>
          <w:rFonts w:ascii="Times New Roman" w:hAnsi="Times New Roman" w:cs="Times New Roman"/>
          <w:sz w:val="24"/>
          <w:szCs w:val="24"/>
        </w:rPr>
        <w:br/>
      </w:r>
    </w:p>
    <w:p w14:paraId="20E31DCE"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Peter Szalay, PhD.</w:t>
      </w:r>
    </w:p>
    <w:p w14:paraId="43FB316A"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DOCOMOMO International (funkcia: člen) </w:t>
      </w:r>
      <w:r>
        <w:rPr>
          <w:rFonts w:ascii="Times New Roman" w:hAnsi="Times New Roman" w:cs="Times New Roman"/>
          <w:sz w:val="24"/>
          <w:szCs w:val="24"/>
        </w:rPr>
        <w:br/>
      </w:r>
    </w:p>
    <w:p w14:paraId="16A39796"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Agáta Šústová Drelová, PhD.</w:t>
      </w:r>
    </w:p>
    <w:p w14:paraId="1CFB146F"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Association for Slavic, East European and Eurasian Studies (funkcia: členka) </w:t>
      </w:r>
      <w:r>
        <w:rPr>
          <w:rFonts w:ascii="Times New Roman" w:hAnsi="Times New Roman" w:cs="Times New Roman"/>
          <w:sz w:val="24"/>
          <w:szCs w:val="24"/>
        </w:rPr>
        <w:br/>
      </w:r>
    </w:p>
    <w:p w14:paraId="674BAFFA"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Mgr. Oliver Zajac</w:t>
      </w:r>
    </w:p>
    <w:p w14:paraId="5DAAF8DD"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Polish Studies Group, The British Association for Slavonic and East European Studies (funkcia: člen) </w:t>
      </w:r>
      <w:r>
        <w:rPr>
          <w:rFonts w:ascii="Times New Roman" w:hAnsi="Times New Roman" w:cs="Times New Roman"/>
          <w:sz w:val="24"/>
          <w:szCs w:val="24"/>
        </w:rPr>
        <w:br/>
      </w:r>
    </w:p>
    <w:p w14:paraId="031A1779" w14:textId="77777777" w:rsidR="0087334C"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Marína Zavacká, M.A., PhD.</w:t>
      </w:r>
    </w:p>
    <w:p w14:paraId="1B0320A0" w14:textId="77777777" w:rsidR="00B32AB5" w:rsidRDefault="009B58E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Slovensko-ruská komisia historikov (funkcia: členka) </w:t>
      </w:r>
      <w:r>
        <w:rPr>
          <w:rFonts w:ascii="Times New Roman" w:hAnsi="Times New Roman" w:cs="Times New Roman"/>
          <w:sz w:val="24"/>
          <w:szCs w:val="24"/>
        </w:rPr>
        <w:br/>
      </w:r>
    </w:p>
    <w:p w14:paraId="62075F49" w14:textId="77777777" w:rsidR="0087334C" w:rsidRDefault="0087334C">
      <w:pPr>
        <w:widowControl w:val="0"/>
        <w:autoSpaceDE w:val="0"/>
        <w:autoSpaceDN w:val="0"/>
        <w:adjustRightInd w:val="0"/>
        <w:spacing w:after="0" w:line="240" w:lineRule="auto"/>
        <w:ind w:left="397"/>
        <w:rPr>
          <w:rFonts w:ascii="Times New Roman" w:hAnsi="Times New Roman" w:cs="Times New Roman"/>
          <w:sz w:val="24"/>
          <w:szCs w:val="24"/>
        </w:rPr>
      </w:pPr>
    </w:p>
    <w:p w14:paraId="4FDF57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14:paraId="461D434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4b Experti hodnotiaci medzinárodné projekty</w:t>
      </w:r>
    </w:p>
    <w:tbl>
      <w:tblPr>
        <w:tblW w:w="0" w:type="auto"/>
        <w:tblInd w:w="28" w:type="dxa"/>
        <w:tblLayout w:type="fixed"/>
        <w:tblCellMar>
          <w:left w:w="0" w:type="dxa"/>
          <w:right w:w="0" w:type="dxa"/>
        </w:tblCellMar>
        <w:tblLook w:val="0000" w:firstRow="0" w:lastRow="0" w:firstColumn="0" w:lastColumn="0" w:noHBand="0" w:noVBand="0"/>
      </w:tblPr>
      <w:tblGrid>
        <w:gridCol w:w="3366"/>
        <w:gridCol w:w="4536"/>
        <w:gridCol w:w="1701"/>
      </w:tblGrid>
      <w:tr w:rsidR="00B32AB5" w14:paraId="0061DCC2" w14:textId="77777777">
        <w:trPr>
          <w:trHeight w:val="397"/>
        </w:trPr>
        <w:tc>
          <w:tcPr>
            <w:tcW w:w="3366" w:type="dxa"/>
            <w:tcBorders>
              <w:top w:val="single" w:sz="4" w:space="0" w:color="auto"/>
              <w:left w:val="single" w:sz="4" w:space="0" w:color="auto"/>
              <w:bottom w:val="single" w:sz="4" w:space="0" w:color="auto"/>
              <w:right w:val="single" w:sz="4" w:space="0" w:color="auto"/>
            </w:tcBorders>
            <w:vAlign w:val="center"/>
          </w:tcPr>
          <w:p w14:paraId="6BAAFB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14:paraId="198E58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14:paraId="04EFD8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B32AB5" w14:paraId="609BFD62"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55EBE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Dudeková Kováčová Gabriela    </w:t>
            </w:r>
          </w:p>
        </w:tc>
        <w:tc>
          <w:tcPr>
            <w:tcW w:w="4536" w:type="dxa"/>
            <w:tcBorders>
              <w:top w:val="single" w:sz="4" w:space="0" w:color="auto"/>
              <w:left w:val="single" w:sz="4" w:space="0" w:color="auto"/>
              <w:bottom w:val="single" w:sz="4" w:space="0" w:color="auto"/>
              <w:right w:val="single" w:sz="4" w:space="0" w:color="auto"/>
            </w:tcBorders>
            <w:vAlign w:val="center"/>
          </w:tcPr>
          <w:p w14:paraId="5EAF5A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FWF – Fond zur Förderung wissenschaftlichen Forschung (Rakúsko)</w:t>
            </w:r>
          </w:p>
        </w:tc>
        <w:tc>
          <w:tcPr>
            <w:tcW w:w="1701" w:type="dxa"/>
            <w:tcBorders>
              <w:top w:val="single" w:sz="4" w:space="0" w:color="auto"/>
              <w:left w:val="single" w:sz="4" w:space="0" w:color="auto"/>
              <w:bottom w:val="single" w:sz="4" w:space="0" w:color="auto"/>
              <w:right w:val="single" w:sz="4" w:space="0" w:color="auto"/>
            </w:tcBorders>
            <w:vAlign w:val="center"/>
          </w:tcPr>
          <w:p w14:paraId="082A7A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E3CAE01"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5B5477A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Ferenčuhová Bohumila    </w:t>
            </w:r>
          </w:p>
        </w:tc>
        <w:tc>
          <w:tcPr>
            <w:tcW w:w="4536" w:type="dxa"/>
            <w:tcBorders>
              <w:top w:val="single" w:sz="4" w:space="0" w:color="auto"/>
              <w:left w:val="single" w:sz="4" w:space="0" w:color="auto"/>
              <w:bottom w:val="single" w:sz="4" w:space="0" w:color="auto"/>
              <w:right w:val="single" w:sz="4" w:space="0" w:color="auto"/>
            </w:tcBorders>
            <w:vAlign w:val="center"/>
          </w:tcPr>
          <w:p w14:paraId="528061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Science Fund of the Republic of Serbia</w:t>
            </w:r>
          </w:p>
        </w:tc>
        <w:tc>
          <w:tcPr>
            <w:tcW w:w="1701" w:type="dxa"/>
            <w:tcBorders>
              <w:top w:val="single" w:sz="4" w:space="0" w:color="auto"/>
              <w:left w:val="single" w:sz="4" w:space="0" w:color="auto"/>
              <w:bottom w:val="single" w:sz="4" w:space="0" w:color="auto"/>
              <w:right w:val="single" w:sz="4" w:space="0" w:color="auto"/>
            </w:tcBorders>
            <w:vAlign w:val="center"/>
          </w:tcPr>
          <w:p w14:paraId="222FC8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3EF7B84B"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18EC17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14:paraId="34592F1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European Research Council</w:t>
            </w:r>
          </w:p>
        </w:tc>
        <w:tc>
          <w:tcPr>
            <w:tcW w:w="1701" w:type="dxa"/>
            <w:tcBorders>
              <w:top w:val="single" w:sz="4" w:space="0" w:color="auto"/>
              <w:left w:val="single" w:sz="4" w:space="0" w:color="auto"/>
              <w:bottom w:val="single" w:sz="4" w:space="0" w:color="auto"/>
              <w:right w:val="single" w:sz="4" w:space="0" w:color="auto"/>
            </w:tcBorders>
            <w:vAlign w:val="center"/>
          </w:tcPr>
          <w:p w14:paraId="5C6F90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D2E6CE5"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4065EB5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Štefánik Martin    </w:t>
            </w:r>
          </w:p>
        </w:tc>
        <w:tc>
          <w:tcPr>
            <w:tcW w:w="4536" w:type="dxa"/>
            <w:tcBorders>
              <w:top w:val="single" w:sz="4" w:space="0" w:color="auto"/>
              <w:left w:val="single" w:sz="4" w:space="0" w:color="auto"/>
              <w:bottom w:val="single" w:sz="4" w:space="0" w:color="auto"/>
              <w:right w:val="single" w:sz="4" w:space="0" w:color="auto"/>
            </w:tcBorders>
            <w:vAlign w:val="center"/>
          </w:tcPr>
          <w:p w14:paraId="2102372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Technologická agentúra ČR</w:t>
            </w:r>
          </w:p>
        </w:tc>
        <w:tc>
          <w:tcPr>
            <w:tcW w:w="1701" w:type="dxa"/>
            <w:tcBorders>
              <w:top w:val="single" w:sz="4" w:space="0" w:color="auto"/>
              <w:left w:val="single" w:sz="4" w:space="0" w:color="auto"/>
              <w:bottom w:val="single" w:sz="4" w:space="0" w:color="auto"/>
              <w:right w:val="single" w:sz="4" w:space="0" w:color="auto"/>
            </w:tcBorders>
            <w:vAlign w:val="center"/>
          </w:tcPr>
          <w:p w14:paraId="6D09D4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059D6E77"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6914495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Vörös Ladislav    </w:t>
            </w:r>
          </w:p>
        </w:tc>
        <w:tc>
          <w:tcPr>
            <w:tcW w:w="4536" w:type="dxa"/>
            <w:tcBorders>
              <w:top w:val="single" w:sz="4" w:space="0" w:color="auto"/>
              <w:left w:val="single" w:sz="4" w:space="0" w:color="auto"/>
              <w:bottom w:val="single" w:sz="4" w:space="0" w:color="auto"/>
              <w:right w:val="single" w:sz="4" w:space="0" w:color="auto"/>
            </w:tcBorders>
            <w:vAlign w:val="center"/>
          </w:tcPr>
          <w:p w14:paraId="4A4F22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Horizon 2020 – Marie Skłodowska-Curie Actions (Individual Fellowship)</w:t>
            </w:r>
          </w:p>
        </w:tc>
        <w:tc>
          <w:tcPr>
            <w:tcW w:w="1701" w:type="dxa"/>
            <w:tcBorders>
              <w:top w:val="single" w:sz="4" w:space="0" w:color="auto"/>
              <w:left w:val="single" w:sz="4" w:space="0" w:color="auto"/>
              <w:bottom w:val="single" w:sz="4" w:space="0" w:color="auto"/>
              <w:right w:val="single" w:sz="4" w:space="0" w:color="auto"/>
            </w:tcBorders>
            <w:vAlign w:val="center"/>
          </w:tcPr>
          <w:p w14:paraId="58F68D7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74289B83" w14:textId="77777777">
        <w:trPr>
          <w:trHeight w:val="100"/>
        </w:trPr>
        <w:tc>
          <w:tcPr>
            <w:tcW w:w="3366" w:type="dxa"/>
            <w:tcBorders>
              <w:top w:val="single" w:sz="4" w:space="0" w:color="auto"/>
              <w:left w:val="single" w:sz="4" w:space="0" w:color="auto"/>
              <w:bottom w:val="single" w:sz="4" w:space="0" w:color="auto"/>
              <w:right w:val="single" w:sz="4" w:space="0" w:color="auto"/>
            </w:tcBorders>
            <w:vAlign w:val="center"/>
          </w:tcPr>
          <w:p w14:paraId="03A37E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Zupka Dušan    </w:t>
            </w:r>
          </w:p>
        </w:tc>
        <w:tc>
          <w:tcPr>
            <w:tcW w:w="4536" w:type="dxa"/>
            <w:tcBorders>
              <w:top w:val="single" w:sz="4" w:space="0" w:color="auto"/>
              <w:left w:val="single" w:sz="4" w:space="0" w:color="auto"/>
              <w:bottom w:val="single" w:sz="4" w:space="0" w:color="auto"/>
              <w:right w:val="single" w:sz="4" w:space="0" w:color="auto"/>
            </w:tcBorders>
            <w:vAlign w:val="center"/>
          </w:tcPr>
          <w:p w14:paraId="3229B8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National Science Center Poland (NCN), schéma PRELUDIUM</w:t>
            </w:r>
          </w:p>
        </w:tc>
        <w:tc>
          <w:tcPr>
            <w:tcW w:w="1701" w:type="dxa"/>
            <w:tcBorders>
              <w:top w:val="single" w:sz="4" w:space="0" w:color="auto"/>
              <w:left w:val="single" w:sz="4" w:space="0" w:color="auto"/>
              <w:bottom w:val="single" w:sz="4" w:space="0" w:color="auto"/>
              <w:right w:val="single" w:sz="4" w:space="0" w:color="auto"/>
            </w:tcBorders>
            <w:vAlign w:val="center"/>
          </w:tcPr>
          <w:p w14:paraId="05965A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54E2D884" w14:textId="77777777" w:rsidR="0087334C" w:rsidRDefault="0087334C">
      <w:pPr>
        <w:widowControl w:val="0"/>
        <w:autoSpaceDE w:val="0"/>
        <w:autoSpaceDN w:val="0"/>
        <w:adjustRightInd w:val="0"/>
        <w:spacing w:after="0" w:line="240" w:lineRule="auto"/>
        <w:jc w:val="both"/>
        <w:rPr>
          <w:rFonts w:ascii="Times New Roman" w:hAnsi="Times New Roman" w:cs="Times New Roman"/>
          <w:sz w:val="24"/>
          <w:szCs w:val="24"/>
        </w:rPr>
      </w:pPr>
    </w:p>
    <w:p w14:paraId="1D991766" w14:textId="77777777" w:rsidR="000371B3" w:rsidRDefault="000371B3">
      <w:pPr>
        <w:widowControl w:val="0"/>
        <w:autoSpaceDE w:val="0"/>
        <w:autoSpaceDN w:val="0"/>
        <w:adjustRightInd w:val="0"/>
        <w:spacing w:after="0" w:line="240" w:lineRule="auto"/>
        <w:jc w:val="both"/>
        <w:rPr>
          <w:rFonts w:ascii="Times New Roman" w:hAnsi="Times New Roman" w:cs="Times New Roman"/>
          <w:sz w:val="24"/>
          <w:szCs w:val="24"/>
        </w:rPr>
      </w:pPr>
    </w:p>
    <w:p w14:paraId="1523568F" w14:textId="77777777" w:rsidR="000371B3" w:rsidRDefault="000371B3">
      <w:pPr>
        <w:widowControl w:val="0"/>
        <w:autoSpaceDE w:val="0"/>
        <w:autoSpaceDN w:val="0"/>
        <w:adjustRightInd w:val="0"/>
        <w:spacing w:after="0" w:line="240" w:lineRule="auto"/>
        <w:jc w:val="both"/>
        <w:rPr>
          <w:rFonts w:ascii="Times New Roman" w:hAnsi="Times New Roman" w:cs="Times New Roman"/>
          <w:sz w:val="24"/>
          <w:szCs w:val="24"/>
        </w:rPr>
      </w:pPr>
    </w:p>
    <w:p w14:paraId="07BC6FC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4.4.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nosy MVTS </w:t>
      </w:r>
      <w:r>
        <w:rPr>
          <w:rFonts w:ascii="Times New Roman" w:hAnsi="Times New Roman" w:cs="Times New Roman"/>
          <w:b/>
          <w:bCs/>
          <w:color w:val="000000"/>
          <w:sz w:val="24"/>
          <w:szCs w:val="24"/>
        </w:rPr>
        <w:t>ú</w:t>
      </w:r>
      <w:r>
        <w:rPr>
          <w:rFonts w:ascii="Times New Roman" w:hAnsi="Times New Roman" w:cs="Times New Roman"/>
          <w:b/>
          <w:bCs/>
          <w:sz w:val="24"/>
          <w:szCs w:val="24"/>
        </w:rPr>
        <w:t>stavu vypl</w:t>
      </w:r>
      <w:r>
        <w:rPr>
          <w:rFonts w:ascii="Times New Roman" w:hAnsi="Times New Roman" w:cs="Times New Roman"/>
          <w:b/>
          <w:bCs/>
          <w:color w:val="000000"/>
          <w:sz w:val="24"/>
          <w:szCs w:val="24"/>
        </w:rPr>
        <w:t>ý</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a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vedeckej spolupr</w:t>
      </w:r>
      <w:r>
        <w:rPr>
          <w:rFonts w:ascii="Times New Roman" w:hAnsi="Times New Roman" w:cs="Times New Roman"/>
          <w:b/>
          <w:bCs/>
          <w:color w:val="000000"/>
          <w:sz w:val="24"/>
          <w:szCs w:val="24"/>
        </w:rPr>
        <w:t>á</w:t>
      </w:r>
      <w:r>
        <w:rPr>
          <w:rFonts w:ascii="Times New Roman" w:hAnsi="Times New Roman" w:cs="Times New Roman"/>
          <w:b/>
          <w:bCs/>
          <w:sz w:val="24"/>
          <w:szCs w:val="24"/>
        </w:rPr>
        <w:t>ci</w:t>
      </w:r>
    </w:p>
    <w:p w14:paraId="63184E1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6781E9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COST Action CA18119</w:t>
      </w:r>
    </w:p>
    <w:p w14:paraId="393B8CE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cares in Europe? / Kto v Eur</w:t>
      </w:r>
      <w:r>
        <w:rPr>
          <w:rFonts w:ascii="Times New Roman" w:hAnsi="Times New Roman" w:cs="Times New Roman"/>
          <w:color w:val="000000"/>
          <w:sz w:val="24"/>
          <w:szCs w:val="24"/>
        </w:rPr>
        <w:t>ó</w:t>
      </w:r>
      <w:r>
        <w:rPr>
          <w:rFonts w:ascii="Times New Roman" w:hAnsi="Times New Roman" w:cs="Times New Roman"/>
          <w:sz w:val="24"/>
          <w:szCs w:val="24"/>
        </w:rPr>
        <w:t>pe poskytuje soci</w:t>
      </w:r>
      <w:r>
        <w:rPr>
          <w:rFonts w:ascii="Times New Roman" w:hAnsi="Times New Roman" w:cs="Times New Roman"/>
          <w:color w:val="000000"/>
          <w:sz w:val="24"/>
          <w:szCs w:val="24"/>
        </w:rPr>
        <w:t>á</w:t>
      </w:r>
      <w:r>
        <w:rPr>
          <w:rFonts w:ascii="Times New Roman" w:hAnsi="Times New Roman" w:cs="Times New Roman"/>
          <w:sz w:val="24"/>
          <w:szCs w:val="24"/>
        </w:rPr>
        <w:t>lnu starostlivosť?</w:t>
      </w:r>
    </w:p>
    <w:p w14:paraId="3C9A782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Gabriela Dudekov</w:t>
      </w:r>
      <w:r>
        <w:rPr>
          <w:rFonts w:ascii="Times New Roman" w:hAnsi="Times New Roman" w:cs="Times New Roman"/>
          <w:color w:val="000000"/>
          <w:sz w:val="24"/>
          <w:szCs w:val="24"/>
        </w:rPr>
        <w:t>á</w:t>
      </w:r>
      <w:r>
        <w:rPr>
          <w:rFonts w:ascii="Times New Roman" w:hAnsi="Times New Roman" w:cs="Times New Roman"/>
          <w:sz w:val="24"/>
          <w:szCs w:val="24"/>
        </w:rPr>
        <w:t xml:space="preserve"> Kov</w:t>
      </w:r>
      <w:r>
        <w:rPr>
          <w:rFonts w:ascii="Times New Roman" w:hAnsi="Times New Roman" w:cs="Times New Roman"/>
          <w:color w:val="000000"/>
          <w:sz w:val="24"/>
          <w:szCs w:val="24"/>
        </w:rPr>
        <w:t>á</w:t>
      </w:r>
      <w:r>
        <w:rPr>
          <w:rFonts w:ascii="Times New Roman" w:hAnsi="Times New Roman" w:cs="Times New Roman"/>
          <w:sz w:val="24"/>
          <w:szCs w:val="24"/>
        </w:rPr>
        <w:t>čov</w:t>
      </w:r>
      <w:r>
        <w:rPr>
          <w:rFonts w:ascii="Times New Roman" w:hAnsi="Times New Roman" w:cs="Times New Roman"/>
          <w:color w:val="000000"/>
          <w:sz w:val="24"/>
          <w:szCs w:val="24"/>
        </w:rPr>
        <w:t>á</w:t>
      </w:r>
      <w:r>
        <w:rPr>
          <w:rFonts w:ascii="Times New Roman" w:hAnsi="Times New Roman" w:cs="Times New Roman"/>
          <w:sz w:val="24"/>
          <w:szCs w:val="24"/>
        </w:rPr>
        <w:t xml:space="preserve"> participuje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rodnom projekte COST ako členka </w:t>
      </w:r>
      <w:r>
        <w:rPr>
          <w:rFonts w:ascii="Times New Roman" w:hAnsi="Times New Roman" w:cs="Times New Roman"/>
          <w:color w:val="000000"/>
          <w:sz w:val="24"/>
          <w:szCs w:val="24"/>
        </w:rPr>
        <w:t>„</w:t>
      </w:r>
      <w:r>
        <w:rPr>
          <w:rFonts w:ascii="Times New Roman" w:hAnsi="Times New Roman" w:cs="Times New Roman"/>
          <w:sz w:val="24"/>
          <w:szCs w:val="24"/>
        </w:rPr>
        <w:t>Management Committee</w:t>
      </w:r>
      <w:r>
        <w:rPr>
          <w:rFonts w:ascii="Times New Roman" w:hAnsi="Times New Roman" w:cs="Times New Roman"/>
          <w:color w:val="000000"/>
          <w:sz w:val="24"/>
          <w:szCs w:val="24"/>
        </w:rPr>
        <w:t>“</w:t>
      </w:r>
      <w:r>
        <w:rPr>
          <w:rFonts w:ascii="Times New Roman" w:hAnsi="Times New Roman" w:cs="Times New Roman"/>
          <w:sz w:val="24"/>
          <w:szCs w:val="24"/>
        </w:rPr>
        <w:t xml:space="preserve"> za Slovensko. Projekt je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komparat</w:t>
      </w:r>
      <w:r>
        <w:rPr>
          <w:rFonts w:ascii="Times New Roman" w:hAnsi="Times New Roman" w:cs="Times New Roman"/>
          <w:color w:val="000000"/>
          <w:sz w:val="24"/>
          <w:szCs w:val="24"/>
        </w:rPr>
        <w:t>í</w:t>
      </w:r>
      <w:r>
        <w:rPr>
          <w:rFonts w:ascii="Times New Roman" w:hAnsi="Times New Roman" w:cs="Times New Roman"/>
          <w:sz w:val="24"/>
          <w:szCs w:val="24"/>
        </w:rPr>
        <w:t>vny v</w:t>
      </w:r>
      <w:r>
        <w:rPr>
          <w:rFonts w:ascii="Times New Roman" w:hAnsi="Times New Roman" w:cs="Times New Roman"/>
          <w:color w:val="000000"/>
          <w:sz w:val="24"/>
          <w:szCs w:val="24"/>
        </w:rPr>
        <w:t>ý</w:t>
      </w:r>
      <w:r>
        <w:rPr>
          <w:rFonts w:ascii="Times New Roman" w:hAnsi="Times New Roman" w:cs="Times New Roman"/>
          <w:sz w:val="24"/>
          <w:szCs w:val="24"/>
        </w:rPr>
        <w:t>skum historick</w:t>
      </w:r>
      <w:r>
        <w:rPr>
          <w:rFonts w:ascii="Times New Roman" w:hAnsi="Times New Roman" w:cs="Times New Roman"/>
          <w:color w:val="000000"/>
          <w:sz w:val="24"/>
          <w:szCs w:val="24"/>
        </w:rPr>
        <w:t>ý</w:t>
      </w:r>
      <w:r>
        <w:rPr>
          <w:rFonts w:ascii="Times New Roman" w:hAnsi="Times New Roman" w:cs="Times New Roman"/>
          <w:sz w:val="24"/>
          <w:szCs w:val="24"/>
        </w:rPr>
        <w:t>ch predpokladov pre vznik soci</w:t>
      </w:r>
      <w:r>
        <w:rPr>
          <w:rFonts w:ascii="Times New Roman" w:hAnsi="Times New Roman" w:cs="Times New Roman"/>
          <w:color w:val="000000"/>
          <w:sz w:val="24"/>
          <w:szCs w:val="24"/>
        </w:rPr>
        <w:t>á</w:t>
      </w:r>
      <w:r>
        <w:rPr>
          <w:rFonts w:ascii="Times New Roman" w:hAnsi="Times New Roman" w:cs="Times New Roman"/>
          <w:sz w:val="24"/>
          <w:szCs w:val="24"/>
        </w:rPr>
        <w:t xml:space="preserve">lneho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(welfare state) v Eur</w:t>
      </w:r>
      <w:r>
        <w:rPr>
          <w:rFonts w:ascii="Times New Roman" w:hAnsi="Times New Roman" w:cs="Times New Roman"/>
          <w:color w:val="000000"/>
          <w:sz w:val="24"/>
          <w:szCs w:val="24"/>
        </w:rPr>
        <w:t>ó</w:t>
      </w:r>
      <w:r>
        <w:rPr>
          <w:rFonts w:ascii="Times New Roman" w:hAnsi="Times New Roman" w:cs="Times New Roman"/>
          <w:sz w:val="24"/>
          <w:szCs w:val="24"/>
        </w:rPr>
        <w:t>pe. Na z</w:t>
      </w:r>
      <w:r>
        <w:rPr>
          <w:rFonts w:ascii="Times New Roman" w:hAnsi="Times New Roman" w:cs="Times New Roman"/>
          <w:color w:val="000000"/>
          <w:sz w:val="24"/>
          <w:szCs w:val="24"/>
        </w:rPr>
        <w:t>á</w:t>
      </w:r>
      <w:r>
        <w:rPr>
          <w:rFonts w:ascii="Times New Roman" w:hAnsi="Times New Roman" w:cs="Times New Roman"/>
          <w:sz w:val="24"/>
          <w:szCs w:val="24"/>
        </w:rPr>
        <w:t>klade prepojenia transnacion</w:t>
      </w:r>
      <w:r>
        <w:rPr>
          <w:rFonts w:ascii="Times New Roman" w:hAnsi="Times New Roman" w:cs="Times New Roman"/>
          <w:color w:val="000000"/>
          <w:sz w:val="24"/>
          <w:szCs w:val="24"/>
        </w:rPr>
        <w:t>á</w:t>
      </w:r>
      <w:r>
        <w:rPr>
          <w:rFonts w:ascii="Times New Roman" w:hAnsi="Times New Roman" w:cs="Times New Roman"/>
          <w:sz w:val="24"/>
          <w:szCs w:val="24"/>
        </w:rPr>
        <w:t>lneho a lok</w:t>
      </w:r>
      <w:r>
        <w:rPr>
          <w:rFonts w:ascii="Times New Roman" w:hAnsi="Times New Roman" w:cs="Times New Roman"/>
          <w:color w:val="000000"/>
          <w:sz w:val="24"/>
          <w:szCs w:val="24"/>
        </w:rPr>
        <w:t>á</w:t>
      </w:r>
      <w:r>
        <w:rPr>
          <w:rFonts w:ascii="Times New Roman" w:hAnsi="Times New Roman" w:cs="Times New Roman"/>
          <w:sz w:val="24"/>
          <w:szCs w:val="24"/>
        </w:rPr>
        <w:t>lneho v</w:t>
      </w:r>
      <w:r>
        <w:rPr>
          <w:rFonts w:ascii="Times New Roman" w:hAnsi="Times New Roman" w:cs="Times New Roman"/>
          <w:color w:val="000000"/>
          <w:sz w:val="24"/>
          <w:szCs w:val="24"/>
        </w:rPr>
        <w:t>ý</w:t>
      </w:r>
      <w:r>
        <w:rPr>
          <w:rFonts w:ascii="Times New Roman" w:hAnsi="Times New Roman" w:cs="Times New Roman"/>
          <w:sz w:val="24"/>
          <w:szCs w:val="24"/>
        </w:rPr>
        <w:t>skumu sa z</w:t>
      </w:r>
      <w:r>
        <w:rPr>
          <w:rFonts w:ascii="Times New Roman" w:hAnsi="Times New Roman" w:cs="Times New Roman"/>
          <w:color w:val="000000"/>
          <w:sz w:val="24"/>
          <w:szCs w:val="24"/>
        </w:rPr>
        <w:t>ú</w:t>
      </w:r>
      <w:r>
        <w:rPr>
          <w:rFonts w:ascii="Times New Roman" w:hAnsi="Times New Roman" w:cs="Times New Roman"/>
          <w:sz w:val="24"/>
          <w:szCs w:val="24"/>
        </w:rPr>
        <w:t>častnen</w:t>
      </w:r>
      <w:r>
        <w:rPr>
          <w:rFonts w:ascii="Times New Roman" w:hAnsi="Times New Roman" w:cs="Times New Roman"/>
          <w:color w:val="000000"/>
          <w:sz w:val="24"/>
          <w:szCs w:val="24"/>
        </w:rPr>
        <w:t>í</w:t>
      </w:r>
      <w:r>
        <w:rPr>
          <w:rFonts w:ascii="Times New Roman" w:hAnsi="Times New Roman" w:cs="Times New Roman"/>
          <w:sz w:val="24"/>
          <w:szCs w:val="24"/>
        </w:rPr>
        <w:t xml:space="preserve"> vedci s</w:t>
      </w:r>
      <w:r>
        <w:rPr>
          <w:rFonts w:ascii="Times New Roman" w:hAnsi="Times New Roman" w:cs="Times New Roman"/>
          <w:color w:val="000000"/>
          <w:sz w:val="24"/>
          <w:szCs w:val="24"/>
        </w:rPr>
        <w:t>ú</w:t>
      </w:r>
      <w:r>
        <w:rPr>
          <w:rFonts w:ascii="Times New Roman" w:hAnsi="Times New Roman" w:cs="Times New Roman"/>
          <w:sz w:val="24"/>
          <w:szCs w:val="24"/>
        </w:rPr>
        <w:t>streďuj</w:t>
      </w:r>
      <w:r>
        <w:rPr>
          <w:rFonts w:ascii="Times New Roman" w:hAnsi="Times New Roman" w:cs="Times New Roman"/>
          <w:color w:val="000000"/>
          <w:sz w:val="24"/>
          <w:szCs w:val="24"/>
        </w:rPr>
        <w:t>ú</w:t>
      </w:r>
      <w:r>
        <w:rPr>
          <w:rFonts w:ascii="Times New Roman" w:hAnsi="Times New Roman" w:cs="Times New Roman"/>
          <w:sz w:val="24"/>
          <w:szCs w:val="24"/>
        </w:rPr>
        <w:t xml:space="preserve"> na to, ak</w:t>
      </w:r>
      <w:r>
        <w:rPr>
          <w:rFonts w:ascii="Times New Roman" w:hAnsi="Times New Roman" w:cs="Times New Roman"/>
          <w:color w:val="000000"/>
          <w:sz w:val="24"/>
          <w:szCs w:val="24"/>
        </w:rPr>
        <w:t>ý</w:t>
      </w:r>
      <w:r>
        <w:rPr>
          <w:rFonts w:ascii="Times New Roman" w:hAnsi="Times New Roman" w:cs="Times New Roman"/>
          <w:sz w:val="24"/>
          <w:szCs w:val="24"/>
        </w:rPr>
        <w:t>m sp</w:t>
      </w:r>
      <w:r>
        <w:rPr>
          <w:rFonts w:ascii="Times New Roman" w:hAnsi="Times New Roman" w:cs="Times New Roman"/>
          <w:color w:val="000000"/>
          <w:sz w:val="24"/>
          <w:szCs w:val="24"/>
        </w:rPr>
        <w:t>ô</w:t>
      </w:r>
      <w:r>
        <w:rPr>
          <w:rFonts w:ascii="Times New Roman" w:hAnsi="Times New Roman" w:cs="Times New Roman"/>
          <w:sz w:val="24"/>
          <w:szCs w:val="24"/>
        </w:rPr>
        <w:t>sobom k v</w:t>
      </w:r>
      <w:r>
        <w:rPr>
          <w:rFonts w:ascii="Times New Roman" w:hAnsi="Times New Roman" w:cs="Times New Roman"/>
          <w:color w:val="000000"/>
          <w:sz w:val="24"/>
          <w:szCs w:val="24"/>
        </w:rPr>
        <w:t>ý</w:t>
      </w:r>
      <w:r>
        <w:rPr>
          <w:rFonts w:ascii="Times New Roman" w:hAnsi="Times New Roman" w:cs="Times New Roman"/>
          <w:sz w:val="24"/>
          <w:szCs w:val="24"/>
        </w:rPr>
        <w:t>voju tak</w:t>
      </w:r>
      <w:r>
        <w:rPr>
          <w:rFonts w:ascii="Times New Roman" w:hAnsi="Times New Roman" w:cs="Times New Roman"/>
          <w:color w:val="000000"/>
          <w:sz w:val="24"/>
          <w:szCs w:val="24"/>
        </w:rPr>
        <w:t>é</w:t>
      </w:r>
      <w:r>
        <w:rPr>
          <w:rFonts w:ascii="Times New Roman" w:hAnsi="Times New Roman" w:cs="Times New Roman"/>
          <w:sz w:val="24"/>
          <w:szCs w:val="24"/>
        </w:rPr>
        <w:t>hoto typu spoločnosti prispievala činnosť neziskov</w:t>
      </w:r>
      <w:r>
        <w:rPr>
          <w:rFonts w:ascii="Times New Roman" w:hAnsi="Times New Roman" w:cs="Times New Roman"/>
          <w:color w:val="000000"/>
          <w:sz w:val="24"/>
          <w:szCs w:val="24"/>
        </w:rPr>
        <w:t>ý</w:t>
      </w:r>
      <w:r>
        <w:rPr>
          <w:rFonts w:ascii="Times New Roman" w:hAnsi="Times New Roman" w:cs="Times New Roman"/>
          <w:sz w:val="24"/>
          <w:szCs w:val="24"/>
        </w:rPr>
        <w:t>ch, ne</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tnych organiz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ako aj jednotlivcov. ot</w:t>
      </w:r>
      <w:r>
        <w:rPr>
          <w:rFonts w:ascii="Times New Roman" w:hAnsi="Times New Roman" w:cs="Times New Roman"/>
          <w:color w:val="000000"/>
          <w:sz w:val="24"/>
          <w:szCs w:val="24"/>
        </w:rPr>
        <w:t>á</w:t>
      </w:r>
      <w:r>
        <w:rPr>
          <w:rFonts w:ascii="Times New Roman" w:hAnsi="Times New Roman" w:cs="Times New Roman"/>
          <w:sz w:val="24"/>
          <w:szCs w:val="24"/>
        </w:rPr>
        <w:t>zky procesu formovania soci</w:t>
      </w:r>
      <w:r>
        <w:rPr>
          <w:rFonts w:ascii="Times New Roman" w:hAnsi="Times New Roman" w:cs="Times New Roman"/>
          <w:color w:val="000000"/>
          <w:sz w:val="24"/>
          <w:szCs w:val="24"/>
        </w:rPr>
        <w:t>á</w:t>
      </w:r>
      <w:r>
        <w:rPr>
          <w:rFonts w:ascii="Times New Roman" w:hAnsi="Times New Roman" w:cs="Times New Roman"/>
          <w:sz w:val="24"/>
          <w:szCs w:val="24"/>
        </w:rPr>
        <w:t xml:space="preserve">lneho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ktor</w:t>
      </w:r>
      <w:r>
        <w:rPr>
          <w:rFonts w:ascii="Times New Roman" w:hAnsi="Times New Roman" w:cs="Times New Roman"/>
          <w:color w:val="000000"/>
          <w:sz w:val="24"/>
          <w:szCs w:val="24"/>
        </w:rPr>
        <w:t>é</w:t>
      </w:r>
      <w:r>
        <w:rPr>
          <w:rFonts w:ascii="Times New Roman" w:hAnsi="Times New Roman" w:cs="Times New Roman"/>
          <w:sz w:val="24"/>
          <w:szCs w:val="24"/>
        </w:rPr>
        <w:t>mu predch</w:t>
      </w:r>
      <w:r>
        <w:rPr>
          <w:rFonts w:ascii="Times New Roman" w:hAnsi="Times New Roman" w:cs="Times New Roman"/>
          <w:color w:val="000000"/>
          <w:sz w:val="24"/>
          <w:szCs w:val="24"/>
        </w:rPr>
        <w:t>á</w:t>
      </w:r>
      <w:r>
        <w:rPr>
          <w:rFonts w:ascii="Times New Roman" w:hAnsi="Times New Roman" w:cs="Times New Roman"/>
          <w:sz w:val="24"/>
          <w:szCs w:val="24"/>
        </w:rPr>
        <w:t>dzali r</w:t>
      </w:r>
      <w:r>
        <w:rPr>
          <w:rFonts w:ascii="Times New Roman" w:hAnsi="Times New Roman" w:cs="Times New Roman"/>
          <w:color w:val="000000"/>
          <w:sz w:val="24"/>
          <w:szCs w:val="24"/>
        </w:rPr>
        <w:t>ô</w:t>
      </w:r>
      <w:r>
        <w:rPr>
          <w:rFonts w:ascii="Times New Roman" w:hAnsi="Times New Roman" w:cs="Times New Roman"/>
          <w:sz w:val="24"/>
          <w:szCs w:val="24"/>
        </w:rPr>
        <w:t>zne podoby soci</w:t>
      </w:r>
      <w:r>
        <w:rPr>
          <w:rFonts w:ascii="Times New Roman" w:hAnsi="Times New Roman" w:cs="Times New Roman"/>
          <w:color w:val="000000"/>
          <w:sz w:val="24"/>
          <w:szCs w:val="24"/>
        </w:rPr>
        <w:t>á</w:t>
      </w:r>
      <w:r>
        <w:rPr>
          <w:rFonts w:ascii="Times New Roman" w:hAnsi="Times New Roman" w:cs="Times New Roman"/>
          <w:sz w:val="24"/>
          <w:szCs w:val="24"/>
        </w:rPr>
        <w:t>lnej starostlivosti ne</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tnych organiz</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jednotlivcov. Cieľom projektu je prepojiť sk</w:t>
      </w:r>
      <w:r>
        <w:rPr>
          <w:rFonts w:ascii="Times New Roman" w:hAnsi="Times New Roman" w:cs="Times New Roman"/>
          <w:color w:val="000000"/>
          <w:sz w:val="24"/>
          <w:szCs w:val="24"/>
        </w:rPr>
        <w:t>ú</w:t>
      </w:r>
      <w:r>
        <w:rPr>
          <w:rFonts w:ascii="Times New Roman" w:hAnsi="Times New Roman" w:cs="Times New Roman"/>
          <w:sz w:val="24"/>
          <w:szCs w:val="24"/>
        </w:rPr>
        <w:t xml:space="preserve">mať interakcie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dobročinn</w:t>
      </w:r>
      <w:r>
        <w:rPr>
          <w:rFonts w:ascii="Times New Roman" w:hAnsi="Times New Roman" w:cs="Times New Roman"/>
          <w:color w:val="000000"/>
          <w:sz w:val="24"/>
          <w:szCs w:val="24"/>
        </w:rPr>
        <w:t>ý</w:t>
      </w:r>
      <w:r>
        <w:rPr>
          <w:rFonts w:ascii="Times New Roman" w:hAnsi="Times New Roman" w:cs="Times New Roman"/>
          <w:sz w:val="24"/>
          <w:szCs w:val="24"/>
        </w:rPr>
        <w:t>ch združen</w:t>
      </w:r>
      <w:r>
        <w:rPr>
          <w:rFonts w:ascii="Times New Roman" w:hAnsi="Times New Roman" w:cs="Times New Roman"/>
          <w:color w:val="000000"/>
          <w:sz w:val="24"/>
          <w:szCs w:val="24"/>
        </w:rPr>
        <w:t>í</w:t>
      </w:r>
      <w:r>
        <w:rPr>
          <w:rFonts w:ascii="Times New Roman" w:hAnsi="Times New Roman" w:cs="Times New Roman"/>
          <w:sz w:val="24"/>
          <w:szCs w:val="24"/>
        </w:rPr>
        <w:t xml:space="preserve"> a jednotlivcov zameran</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v jednotliv</w:t>
      </w:r>
      <w:r>
        <w:rPr>
          <w:rFonts w:ascii="Times New Roman" w:hAnsi="Times New Roman" w:cs="Times New Roman"/>
          <w:color w:val="000000"/>
          <w:sz w:val="24"/>
          <w:szCs w:val="24"/>
        </w:rPr>
        <w:t>ý</w:t>
      </w:r>
      <w:r>
        <w:rPr>
          <w:rFonts w:ascii="Times New Roman" w:hAnsi="Times New Roman" w:cs="Times New Roman"/>
          <w:sz w:val="24"/>
          <w:szCs w:val="24"/>
        </w:rPr>
        <w:t>ch eur</w:t>
      </w:r>
      <w:r>
        <w:rPr>
          <w:rFonts w:ascii="Times New Roman" w:hAnsi="Times New Roman" w:cs="Times New Roman"/>
          <w:color w:val="000000"/>
          <w:sz w:val="24"/>
          <w:szCs w:val="24"/>
        </w:rPr>
        <w:t>ó</w:t>
      </w:r>
      <w:r>
        <w:rPr>
          <w:rFonts w:ascii="Times New Roman" w:hAnsi="Times New Roman" w:cs="Times New Roman"/>
          <w:sz w:val="24"/>
          <w:szCs w:val="24"/>
        </w:rPr>
        <w:t xml:space="preserve">pskych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toch a pon</w:t>
      </w:r>
      <w:r>
        <w:rPr>
          <w:rFonts w:ascii="Times New Roman" w:hAnsi="Times New Roman" w:cs="Times New Roman"/>
          <w:color w:val="000000"/>
          <w:sz w:val="24"/>
          <w:szCs w:val="24"/>
        </w:rPr>
        <w:t>ú</w:t>
      </w:r>
      <w:r>
        <w:rPr>
          <w:rFonts w:ascii="Times New Roman" w:hAnsi="Times New Roman" w:cs="Times New Roman"/>
          <w:sz w:val="24"/>
          <w:szCs w:val="24"/>
        </w:rPr>
        <w:t>knuť tak nov</w:t>
      </w:r>
      <w:r>
        <w:rPr>
          <w:rFonts w:ascii="Times New Roman" w:hAnsi="Times New Roman" w:cs="Times New Roman"/>
          <w:color w:val="000000"/>
          <w:sz w:val="24"/>
          <w:szCs w:val="24"/>
        </w:rPr>
        <w:t>ú</w:t>
      </w:r>
      <w:r>
        <w:rPr>
          <w:rFonts w:ascii="Times New Roman" w:hAnsi="Times New Roman" w:cs="Times New Roman"/>
          <w:sz w:val="24"/>
          <w:szCs w:val="24"/>
        </w:rPr>
        <w:t xml:space="preserve"> historick</w:t>
      </w:r>
      <w:r>
        <w:rPr>
          <w:rFonts w:ascii="Times New Roman" w:hAnsi="Times New Roman" w:cs="Times New Roman"/>
          <w:color w:val="000000"/>
          <w:sz w:val="24"/>
          <w:szCs w:val="24"/>
        </w:rPr>
        <w:t>ú</w:t>
      </w:r>
      <w:r>
        <w:rPr>
          <w:rFonts w:ascii="Times New Roman" w:hAnsi="Times New Roman" w:cs="Times New Roman"/>
          <w:sz w:val="24"/>
          <w:szCs w:val="24"/>
        </w:rPr>
        <w:t xml:space="preserve"> perspekt</w:t>
      </w:r>
      <w:r>
        <w:rPr>
          <w:rFonts w:ascii="Times New Roman" w:hAnsi="Times New Roman" w:cs="Times New Roman"/>
          <w:color w:val="000000"/>
          <w:sz w:val="24"/>
          <w:szCs w:val="24"/>
        </w:rPr>
        <w:t>í</w:t>
      </w:r>
      <w:r>
        <w:rPr>
          <w:rFonts w:ascii="Times New Roman" w:hAnsi="Times New Roman" w:cs="Times New Roman"/>
          <w:sz w:val="24"/>
          <w:szCs w:val="24"/>
        </w:rPr>
        <w:t>vu k aktu</w:t>
      </w:r>
      <w:r>
        <w:rPr>
          <w:rFonts w:ascii="Times New Roman" w:hAnsi="Times New Roman" w:cs="Times New Roman"/>
          <w:color w:val="000000"/>
          <w:sz w:val="24"/>
          <w:szCs w:val="24"/>
        </w:rPr>
        <w:t>á</w:t>
      </w:r>
      <w:r>
        <w:rPr>
          <w:rFonts w:ascii="Times New Roman" w:hAnsi="Times New Roman" w:cs="Times New Roman"/>
          <w:sz w:val="24"/>
          <w:szCs w:val="24"/>
        </w:rPr>
        <w:t>lnym probl</w:t>
      </w:r>
      <w:r>
        <w:rPr>
          <w:rFonts w:ascii="Times New Roman" w:hAnsi="Times New Roman" w:cs="Times New Roman"/>
          <w:color w:val="000000"/>
          <w:sz w:val="24"/>
          <w:szCs w:val="24"/>
        </w:rPr>
        <w:t>é</w:t>
      </w:r>
      <w:r>
        <w:rPr>
          <w:rFonts w:ascii="Times New Roman" w:hAnsi="Times New Roman" w:cs="Times New Roman"/>
          <w:sz w:val="24"/>
          <w:szCs w:val="24"/>
        </w:rPr>
        <w:t>mom a debat</w:t>
      </w:r>
      <w:r>
        <w:rPr>
          <w:rFonts w:ascii="Times New Roman" w:hAnsi="Times New Roman" w:cs="Times New Roman"/>
          <w:color w:val="000000"/>
          <w:sz w:val="24"/>
          <w:szCs w:val="24"/>
        </w:rPr>
        <w:t>á</w:t>
      </w:r>
      <w:r>
        <w:rPr>
          <w:rFonts w:ascii="Times New Roman" w:hAnsi="Times New Roman" w:cs="Times New Roman"/>
          <w:sz w:val="24"/>
          <w:szCs w:val="24"/>
        </w:rPr>
        <w:t>m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jich sa o princ</w:t>
      </w:r>
      <w:r>
        <w:rPr>
          <w:rFonts w:ascii="Times New Roman" w:hAnsi="Times New Roman" w:cs="Times New Roman"/>
          <w:color w:val="000000"/>
          <w:sz w:val="24"/>
          <w:szCs w:val="24"/>
        </w:rPr>
        <w:t>í</w:t>
      </w:r>
      <w:r>
        <w:rPr>
          <w:rFonts w:ascii="Times New Roman" w:hAnsi="Times New Roman" w:cs="Times New Roman"/>
          <w:sz w:val="24"/>
          <w:szCs w:val="24"/>
        </w:rPr>
        <w:t>pov soci</w:t>
      </w:r>
      <w:r>
        <w:rPr>
          <w:rFonts w:ascii="Times New Roman" w:hAnsi="Times New Roman" w:cs="Times New Roman"/>
          <w:color w:val="000000"/>
          <w:sz w:val="24"/>
          <w:szCs w:val="24"/>
        </w:rPr>
        <w:t>á</w:t>
      </w:r>
      <w:r>
        <w:rPr>
          <w:rFonts w:ascii="Times New Roman" w:hAnsi="Times New Roman" w:cs="Times New Roman"/>
          <w:sz w:val="24"/>
          <w:szCs w:val="24"/>
        </w:rPr>
        <w:t xml:space="preserve">lneho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 a jeho fungovaniabud</w:t>
      </w:r>
      <w:r>
        <w:rPr>
          <w:rFonts w:ascii="Times New Roman" w:hAnsi="Times New Roman" w:cs="Times New Roman"/>
          <w:color w:val="000000"/>
          <w:sz w:val="24"/>
          <w:szCs w:val="24"/>
        </w:rPr>
        <w:t>ú</w:t>
      </w:r>
      <w:r>
        <w:rPr>
          <w:rFonts w:ascii="Times New Roman" w:hAnsi="Times New Roman" w:cs="Times New Roman"/>
          <w:sz w:val="24"/>
          <w:szCs w:val="24"/>
        </w:rPr>
        <w:t xml:space="preserve">cnosti konceptu </w:t>
      </w:r>
      <w:r>
        <w:rPr>
          <w:rFonts w:ascii="Times New Roman" w:hAnsi="Times New Roman" w:cs="Times New Roman"/>
          <w:color w:val="000000"/>
          <w:sz w:val="24"/>
          <w:szCs w:val="24"/>
        </w:rPr>
        <w:t>„</w:t>
      </w:r>
      <w:r>
        <w:rPr>
          <w:rFonts w:ascii="Times New Roman" w:hAnsi="Times New Roman" w:cs="Times New Roman"/>
          <w:sz w:val="24"/>
          <w:szCs w:val="24"/>
        </w:rPr>
        <w:t xml:space="preserve">welfare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tu</w:t>
      </w:r>
      <w:r>
        <w:rPr>
          <w:rFonts w:ascii="Times New Roman" w:hAnsi="Times New Roman" w:cs="Times New Roman"/>
          <w:color w:val="000000"/>
          <w:sz w:val="24"/>
          <w:szCs w:val="24"/>
        </w:rPr>
        <w:t>“</w:t>
      </w:r>
      <w:r>
        <w:rPr>
          <w:rFonts w:ascii="Times New Roman" w:hAnsi="Times New Roman" w:cs="Times New Roman"/>
          <w:sz w:val="24"/>
          <w:szCs w:val="24"/>
        </w:rPr>
        <w:t xml:space="preserve">. </w:t>
      </w:r>
    </w:p>
    <w:p w14:paraId="0CFF528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A0D8B90"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 v</w:t>
      </w:r>
      <w:r>
        <w:rPr>
          <w:rFonts w:ascii="Times New Roman" w:hAnsi="Times New Roman" w:cs="Times New Roman"/>
          <w:color w:val="000000"/>
          <w:sz w:val="24"/>
          <w:szCs w:val="24"/>
        </w:rPr>
        <w:t>ý</w:t>
      </w:r>
      <w:r>
        <w:rPr>
          <w:rFonts w:ascii="Times New Roman" w:hAnsi="Times New Roman" w:cs="Times New Roman"/>
          <w:sz w:val="24"/>
          <w:szCs w:val="24"/>
        </w:rPr>
        <w:t>znamnou mierou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fungovan</w:t>
      </w:r>
      <w:r>
        <w:rPr>
          <w:rFonts w:ascii="Times New Roman" w:hAnsi="Times New Roman" w:cs="Times New Roman"/>
          <w:color w:val="000000"/>
          <w:sz w:val="24"/>
          <w:szCs w:val="24"/>
        </w:rPr>
        <w:t>í</w:t>
      </w:r>
      <w:r>
        <w:rPr>
          <w:rFonts w:ascii="Times New Roman" w:hAnsi="Times New Roman" w:cs="Times New Roman"/>
          <w:sz w:val="24"/>
          <w:szCs w:val="24"/>
        </w:rPr>
        <w:t xml:space="preserve"> bilater</w:t>
      </w:r>
      <w:r>
        <w:rPr>
          <w:rFonts w:ascii="Times New Roman" w:hAnsi="Times New Roman" w:cs="Times New Roman"/>
          <w:color w:val="000000"/>
          <w:sz w:val="24"/>
          <w:szCs w:val="24"/>
        </w:rPr>
        <w:t>á</w:t>
      </w:r>
      <w:r>
        <w:rPr>
          <w:rFonts w:ascii="Times New Roman" w:hAnsi="Times New Roman" w:cs="Times New Roman"/>
          <w:sz w:val="24"/>
          <w:szCs w:val="24"/>
        </w:rPr>
        <w:t>lnych a trilater</w:t>
      </w:r>
      <w:r>
        <w:rPr>
          <w:rFonts w:ascii="Times New Roman" w:hAnsi="Times New Roman" w:cs="Times New Roman"/>
          <w:color w:val="000000"/>
          <w:sz w:val="24"/>
          <w:szCs w:val="24"/>
        </w:rPr>
        <w:t>á</w:t>
      </w:r>
      <w:r>
        <w:rPr>
          <w:rFonts w:ascii="Times New Roman" w:hAnsi="Times New Roman" w:cs="Times New Roman"/>
          <w:sz w:val="24"/>
          <w:szCs w:val="24"/>
        </w:rPr>
        <w:t>lnych komisi</w:t>
      </w:r>
      <w:r>
        <w:rPr>
          <w:rFonts w:ascii="Times New Roman" w:hAnsi="Times New Roman" w:cs="Times New Roman"/>
          <w:color w:val="000000"/>
          <w:sz w:val="24"/>
          <w:szCs w:val="24"/>
        </w:rPr>
        <w:t>í</w:t>
      </w:r>
      <w:r>
        <w:rPr>
          <w:rFonts w:ascii="Times New Roman" w:hAnsi="Times New Roman" w:cs="Times New Roman"/>
          <w:sz w:val="24"/>
          <w:szCs w:val="24"/>
        </w:rPr>
        <w:t xml:space="preserve"> historikov. Roman Holec p</w:t>
      </w:r>
      <w:r>
        <w:rPr>
          <w:rFonts w:ascii="Times New Roman" w:hAnsi="Times New Roman" w:cs="Times New Roman"/>
          <w:color w:val="000000"/>
          <w:sz w:val="24"/>
          <w:szCs w:val="24"/>
        </w:rPr>
        <w:t>ô</w:t>
      </w:r>
      <w:r>
        <w:rPr>
          <w:rFonts w:ascii="Times New Roman" w:hAnsi="Times New Roman" w:cs="Times New Roman"/>
          <w:sz w:val="24"/>
          <w:szCs w:val="24"/>
        </w:rPr>
        <w:t>sob</w:t>
      </w:r>
      <w:r>
        <w:rPr>
          <w:rFonts w:ascii="Times New Roman" w:hAnsi="Times New Roman" w:cs="Times New Roman"/>
          <w:color w:val="000000"/>
          <w:sz w:val="24"/>
          <w:szCs w:val="24"/>
        </w:rPr>
        <w:t>í</w:t>
      </w:r>
      <w:r>
        <w:rPr>
          <w:rFonts w:ascii="Times New Roman" w:hAnsi="Times New Roman" w:cs="Times New Roman"/>
          <w:sz w:val="24"/>
          <w:szCs w:val="24"/>
        </w:rPr>
        <w:t xml:space="preserve"> ako predseda česko-slovenskej historikov, Michal Schvarc je predsedom slovenskej sekcie slovensko-nemeckej a česko-nemeckej komisie historikov, zriadenej Ministerstvom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SR. Slovenskej sekcii slovensko-franc</w:t>
      </w:r>
      <w:r>
        <w:rPr>
          <w:rFonts w:ascii="Times New Roman" w:hAnsi="Times New Roman" w:cs="Times New Roman"/>
          <w:color w:val="000000"/>
          <w:sz w:val="24"/>
          <w:szCs w:val="24"/>
        </w:rPr>
        <w:t>ú</w:t>
      </w:r>
      <w:r>
        <w:rPr>
          <w:rFonts w:ascii="Times New Roman" w:hAnsi="Times New Roman" w:cs="Times New Roman"/>
          <w:sz w:val="24"/>
          <w:szCs w:val="24"/>
        </w:rPr>
        <w:t>zskej a česko-franc</w:t>
      </w:r>
      <w:r>
        <w:rPr>
          <w:rFonts w:ascii="Times New Roman" w:hAnsi="Times New Roman" w:cs="Times New Roman"/>
          <w:color w:val="000000"/>
          <w:sz w:val="24"/>
          <w:szCs w:val="24"/>
        </w:rPr>
        <w:t>ú</w:t>
      </w:r>
      <w:r>
        <w:rPr>
          <w:rFonts w:ascii="Times New Roman" w:hAnsi="Times New Roman" w:cs="Times New Roman"/>
          <w:sz w:val="24"/>
          <w:szCs w:val="24"/>
        </w:rPr>
        <w:t>zskej komisie historikov predsed</w:t>
      </w:r>
      <w:r>
        <w:rPr>
          <w:rFonts w:ascii="Times New Roman" w:hAnsi="Times New Roman" w:cs="Times New Roman"/>
          <w:color w:val="000000"/>
          <w:sz w:val="24"/>
          <w:szCs w:val="24"/>
        </w:rPr>
        <w:t>á</w:t>
      </w:r>
      <w:r>
        <w:rPr>
          <w:rFonts w:ascii="Times New Roman" w:hAnsi="Times New Roman" w:cs="Times New Roman"/>
          <w:sz w:val="24"/>
          <w:szCs w:val="24"/>
        </w:rPr>
        <w:t xml:space="preserve"> Bohumila Ferenčuhov</w:t>
      </w:r>
      <w:r>
        <w:rPr>
          <w:rFonts w:ascii="Times New Roman" w:hAnsi="Times New Roman" w:cs="Times New Roman"/>
          <w:color w:val="000000"/>
          <w:sz w:val="24"/>
          <w:szCs w:val="24"/>
        </w:rPr>
        <w:t>á</w:t>
      </w:r>
      <w:r>
        <w:rPr>
          <w:rFonts w:ascii="Times New Roman" w:hAnsi="Times New Roman" w:cs="Times New Roman"/>
          <w:sz w:val="24"/>
          <w:szCs w:val="24"/>
        </w:rPr>
        <w:t>. T</w:t>
      </w:r>
      <w:r>
        <w:rPr>
          <w:rFonts w:ascii="Times New Roman" w:hAnsi="Times New Roman" w:cs="Times New Roman"/>
          <w:color w:val="000000"/>
          <w:sz w:val="24"/>
          <w:szCs w:val="24"/>
        </w:rPr>
        <w:t>ü</w:t>
      </w:r>
      <w:r>
        <w:rPr>
          <w:rFonts w:ascii="Times New Roman" w:hAnsi="Times New Roman" w:cs="Times New Roman"/>
          <w:sz w:val="24"/>
          <w:szCs w:val="24"/>
        </w:rPr>
        <w:t>nde Lengyelov</w:t>
      </w:r>
      <w:r>
        <w:rPr>
          <w:rFonts w:ascii="Times New Roman" w:hAnsi="Times New Roman" w:cs="Times New Roman"/>
          <w:color w:val="000000"/>
          <w:sz w:val="24"/>
          <w:szCs w:val="24"/>
        </w:rPr>
        <w:t>á</w:t>
      </w:r>
      <w:r>
        <w:rPr>
          <w:rFonts w:ascii="Times New Roman" w:hAnsi="Times New Roman" w:cs="Times New Roman"/>
          <w:sz w:val="24"/>
          <w:szCs w:val="24"/>
        </w:rPr>
        <w:t xml:space="preserve"> vedie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sekciu slovensko-maďarskej komisie historikov. Du</w:t>
      </w:r>
      <w:r>
        <w:rPr>
          <w:rFonts w:ascii="Times New Roman" w:hAnsi="Times New Roman" w:cs="Times New Roman"/>
          <w:color w:val="000000"/>
          <w:sz w:val="24"/>
          <w:szCs w:val="24"/>
        </w:rPr>
        <w:t>š</w:t>
      </w:r>
      <w:r>
        <w:rPr>
          <w:rFonts w:ascii="Times New Roman" w:hAnsi="Times New Roman" w:cs="Times New Roman"/>
          <w:sz w:val="24"/>
          <w:szCs w:val="24"/>
        </w:rPr>
        <w:t>an Sege</w:t>
      </w:r>
      <w:r>
        <w:rPr>
          <w:rFonts w:ascii="Times New Roman" w:hAnsi="Times New Roman" w:cs="Times New Roman"/>
          <w:color w:val="000000"/>
          <w:sz w:val="24"/>
          <w:szCs w:val="24"/>
        </w:rPr>
        <w:t>š</w:t>
      </w:r>
      <w:r>
        <w:rPr>
          <w:rFonts w:ascii="Times New Roman" w:hAnsi="Times New Roman" w:cs="Times New Roman"/>
          <w:sz w:val="24"/>
          <w:szCs w:val="24"/>
        </w:rPr>
        <w:t xml:space="preserve"> je predseda slovenskej sekcie poľsko-slovenskej komisie historikov a z</w:t>
      </w:r>
      <w:r>
        <w:rPr>
          <w:rFonts w:ascii="Times New Roman" w:hAnsi="Times New Roman" w:cs="Times New Roman"/>
          <w:color w:val="000000"/>
          <w:sz w:val="24"/>
          <w:szCs w:val="24"/>
        </w:rPr>
        <w:t>á</w:t>
      </w:r>
      <w:r>
        <w:rPr>
          <w:rFonts w:ascii="Times New Roman" w:hAnsi="Times New Roman" w:cs="Times New Roman"/>
          <w:sz w:val="24"/>
          <w:szCs w:val="24"/>
        </w:rPr>
        <w:t>roveň aj predseda Slovensk</w:t>
      </w:r>
      <w:r>
        <w:rPr>
          <w:rFonts w:ascii="Times New Roman" w:hAnsi="Times New Roman" w:cs="Times New Roman"/>
          <w:color w:val="000000"/>
          <w:sz w:val="24"/>
          <w:szCs w:val="24"/>
        </w:rPr>
        <w:t>é</w:t>
      </w:r>
      <w:r>
        <w:rPr>
          <w:rFonts w:ascii="Times New Roman" w:hAnsi="Times New Roman" w:cs="Times New Roman"/>
          <w:sz w:val="24"/>
          <w:szCs w:val="24"/>
        </w:rPr>
        <w:t>ho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komit</w:t>
      </w:r>
      <w:r>
        <w:rPr>
          <w:rFonts w:ascii="Times New Roman" w:hAnsi="Times New Roman" w:cs="Times New Roman"/>
          <w:color w:val="000000"/>
          <w:sz w:val="24"/>
          <w:szCs w:val="24"/>
        </w:rPr>
        <w:t>é</w:t>
      </w:r>
      <w:r>
        <w:rPr>
          <w:rFonts w:ascii="Times New Roman" w:hAnsi="Times New Roman" w:cs="Times New Roman"/>
          <w:sz w:val="24"/>
          <w:szCs w:val="24"/>
        </w:rPr>
        <w:t>tu historikov, ktor</w:t>
      </w:r>
      <w:r>
        <w:rPr>
          <w:rFonts w:ascii="Times New Roman" w:hAnsi="Times New Roman" w:cs="Times New Roman"/>
          <w:color w:val="000000"/>
          <w:sz w:val="24"/>
          <w:szCs w:val="24"/>
        </w:rPr>
        <w:t>ý</w:t>
      </w:r>
      <w:r>
        <w:rPr>
          <w:rFonts w:ascii="Times New Roman" w:hAnsi="Times New Roman" w:cs="Times New Roman"/>
          <w:sz w:val="24"/>
          <w:szCs w:val="24"/>
        </w:rPr>
        <w:t xml:space="preserve"> zastupuje obec historikov v kontaktoch so stavovsk</w:t>
      </w:r>
      <w:r>
        <w:rPr>
          <w:rFonts w:ascii="Times New Roman" w:hAnsi="Times New Roman" w:cs="Times New Roman"/>
          <w:color w:val="000000"/>
          <w:sz w:val="24"/>
          <w:szCs w:val="24"/>
        </w:rPr>
        <w:t>ý</w:t>
      </w:r>
      <w:r>
        <w:rPr>
          <w:rFonts w:ascii="Times New Roman" w:hAnsi="Times New Roman" w:cs="Times New Roman"/>
          <w:sz w:val="24"/>
          <w:szCs w:val="24"/>
        </w:rPr>
        <w:t>mi organiz</w:t>
      </w:r>
      <w:r>
        <w:rPr>
          <w:rFonts w:ascii="Times New Roman" w:hAnsi="Times New Roman" w:cs="Times New Roman"/>
          <w:color w:val="000000"/>
          <w:sz w:val="24"/>
          <w:szCs w:val="24"/>
        </w:rPr>
        <w:t>á</w:t>
      </w:r>
      <w:r>
        <w:rPr>
          <w:rFonts w:ascii="Times New Roman" w:hAnsi="Times New Roman" w:cs="Times New Roman"/>
          <w:sz w:val="24"/>
          <w:szCs w:val="24"/>
        </w:rPr>
        <w:t>ciami v zahranič</w:t>
      </w:r>
      <w:r>
        <w:rPr>
          <w:rFonts w:ascii="Times New Roman" w:hAnsi="Times New Roman" w:cs="Times New Roman"/>
          <w:color w:val="000000"/>
          <w:sz w:val="24"/>
          <w:szCs w:val="24"/>
        </w:rPr>
        <w:t>í</w:t>
      </w:r>
      <w:r>
        <w:rPr>
          <w:rFonts w:ascii="Times New Roman" w:hAnsi="Times New Roman" w:cs="Times New Roman"/>
          <w:sz w:val="24"/>
          <w:szCs w:val="24"/>
        </w:rPr>
        <w:t>. V</w:t>
      </w:r>
      <w:r>
        <w:rPr>
          <w:rFonts w:ascii="Times New Roman" w:hAnsi="Times New Roman" w:cs="Times New Roman"/>
          <w:color w:val="000000"/>
          <w:sz w:val="24"/>
          <w:szCs w:val="24"/>
        </w:rPr>
        <w:t>š</w:t>
      </w:r>
      <w:r>
        <w:rPr>
          <w:rFonts w:ascii="Times New Roman" w:hAnsi="Times New Roman" w:cs="Times New Roman"/>
          <w:sz w:val="24"/>
          <w:szCs w:val="24"/>
        </w:rPr>
        <w:t>etky menovan</w:t>
      </w:r>
      <w:r>
        <w:rPr>
          <w:rFonts w:ascii="Times New Roman" w:hAnsi="Times New Roman" w:cs="Times New Roman"/>
          <w:color w:val="000000"/>
          <w:sz w:val="24"/>
          <w:szCs w:val="24"/>
        </w:rPr>
        <w:t>é</w:t>
      </w:r>
      <w:r>
        <w:rPr>
          <w:rFonts w:ascii="Times New Roman" w:hAnsi="Times New Roman" w:cs="Times New Roman"/>
          <w:sz w:val="24"/>
          <w:szCs w:val="24"/>
        </w:rPr>
        <w:t xml:space="preserve"> komisie organizuj</w:t>
      </w:r>
      <w:r>
        <w:rPr>
          <w:rFonts w:ascii="Times New Roman" w:hAnsi="Times New Roman" w:cs="Times New Roman"/>
          <w:color w:val="000000"/>
          <w:sz w:val="24"/>
          <w:szCs w:val="24"/>
        </w:rPr>
        <w:t>ú</w:t>
      </w:r>
      <w:r>
        <w:rPr>
          <w:rFonts w:ascii="Times New Roman" w:hAnsi="Times New Roman" w:cs="Times New Roman"/>
          <w:sz w:val="24"/>
          <w:szCs w:val="24"/>
        </w:rPr>
        <w:t xml:space="preserve">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stretnutia v podobe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workshopov. V</w:t>
      </w:r>
      <w:r>
        <w:rPr>
          <w:rFonts w:ascii="Times New Roman" w:hAnsi="Times New Roman" w:cs="Times New Roman"/>
          <w:color w:val="000000"/>
          <w:sz w:val="24"/>
          <w:szCs w:val="24"/>
        </w:rPr>
        <w:t>ý</w:t>
      </w:r>
      <w:r>
        <w:rPr>
          <w:rFonts w:ascii="Times New Roman" w:hAnsi="Times New Roman" w:cs="Times New Roman"/>
          <w:sz w:val="24"/>
          <w:szCs w:val="24"/>
        </w:rPr>
        <w:t>stupmi z t</w:t>
      </w:r>
      <w:r>
        <w:rPr>
          <w:rFonts w:ascii="Times New Roman" w:hAnsi="Times New Roman" w:cs="Times New Roman"/>
          <w:color w:val="000000"/>
          <w:sz w:val="24"/>
          <w:szCs w:val="24"/>
        </w:rPr>
        <w:t>ý</w:t>
      </w:r>
      <w:r>
        <w:rPr>
          <w:rFonts w:ascii="Times New Roman" w:hAnsi="Times New Roman" w:cs="Times New Roman"/>
          <w:sz w:val="24"/>
          <w:szCs w:val="24"/>
        </w:rPr>
        <w:t>chto stretnut</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konferenčn</w:t>
      </w:r>
      <w:r>
        <w:rPr>
          <w:rFonts w:ascii="Times New Roman" w:hAnsi="Times New Roman" w:cs="Times New Roman"/>
          <w:color w:val="000000"/>
          <w:sz w:val="24"/>
          <w:szCs w:val="24"/>
        </w:rPr>
        <w:t>é</w:t>
      </w:r>
      <w:r>
        <w:rPr>
          <w:rFonts w:ascii="Times New Roman" w:hAnsi="Times New Roman" w:cs="Times New Roman"/>
          <w:sz w:val="24"/>
          <w:szCs w:val="24"/>
        </w:rPr>
        <w:t xml:space="preserve"> zborn</w:t>
      </w:r>
      <w:r>
        <w:rPr>
          <w:rFonts w:ascii="Times New Roman" w:hAnsi="Times New Roman" w:cs="Times New Roman"/>
          <w:color w:val="000000"/>
          <w:sz w:val="24"/>
          <w:szCs w:val="24"/>
        </w:rPr>
        <w:t>í</w:t>
      </w:r>
      <w:r>
        <w:rPr>
          <w:rFonts w:ascii="Times New Roman" w:hAnsi="Times New Roman" w:cs="Times New Roman"/>
          <w:sz w:val="24"/>
          <w:szCs w:val="24"/>
        </w:rPr>
        <w:t>ky a ročenky.</w:t>
      </w:r>
    </w:p>
    <w:p w14:paraId="34AFE596" w14:textId="77777777" w:rsidR="0087334C" w:rsidRDefault="0087334C">
      <w:pPr>
        <w:widowControl w:val="0"/>
        <w:autoSpaceDE w:val="0"/>
        <w:autoSpaceDN w:val="0"/>
        <w:adjustRightInd w:val="0"/>
        <w:spacing w:after="0" w:line="240" w:lineRule="auto"/>
        <w:jc w:val="both"/>
        <w:rPr>
          <w:rFonts w:ascii="Times New Roman" w:hAnsi="Times New Roman" w:cs="Times New Roman"/>
          <w:sz w:val="24"/>
          <w:szCs w:val="24"/>
        </w:rPr>
      </w:pPr>
    </w:p>
    <w:p w14:paraId="5B076FE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sledkom trojročnej medzin</w:t>
      </w:r>
      <w:r>
        <w:rPr>
          <w:rFonts w:ascii="Times New Roman" w:hAnsi="Times New Roman" w:cs="Times New Roman"/>
          <w:color w:val="000000"/>
          <w:sz w:val="24"/>
          <w:szCs w:val="24"/>
        </w:rPr>
        <w:t>á</w:t>
      </w:r>
      <w:r>
        <w:rPr>
          <w:rFonts w:ascii="Times New Roman" w:hAnsi="Times New Roman" w:cs="Times New Roman"/>
          <w:sz w:val="24"/>
          <w:szCs w:val="24"/>
        </w:rPr>
        <w:t>rodnej spolupr</w:t>
      </w:r>
      <w:r>
        <w:rPr>
          <w:rFonts w:ascii="Times New Roman" w:hAnsi="Times New Roman" w:cs="Times New Roman"/>
          <w:color w:val="000000"/>
          <w:sz w:val="24"/>
          <w:szCs w:val="24"/>
        </w:rPr>
        <w:t>á</w:t>
      </w:r>
      <w:r>
        <w:rPr>
          <w:rFonts w:ascii="Times New Roman" w:hAnsi="Times New Roman" w:cs="Times New Roman"/>
          <w:sz w:val="24"/>
          <w:szCs w:val="24"/>
        </w:rPr>
        <w:t>ce H</w:t>
      </w:r>
      <w:r>
        <w:rPr>
          <w:rFonts w:ascii="Times New Roman" w:hAnsi="Times New Roman" w:cs="Times New Roman"/>
          <w:color w:val="000000"/>
          <w:sz w:val="24"/>
          <w:szCs w:val="24"/>
        </w:rPr>
        <w:t>Ú</w:t>
      </w:r>
      <w:r>
        <w:rPr>
          <w:rFonts w:ascii="Times New Roman" w:hAnsi="Times New Roman" w:cs="Times New Roman"/>
          <w:sz w:val="24"/>
          <w:szCs w:val="24"/>
        </w:rPr>
        <w:t xml:space="preserve"> SAV s </w:t>
      </w:r>
      <w:r>
        <w:rPr>
          <w:rFonts w:ascii="Times New Roman" w:hAnsi="Times New Roman" w:cs="Times New Roman"/>
          <w:color w:val="000000"/>
          <w:sz w:val="24"/>
          <w:szCs w:val="24"/>
        </w:rPr>
        <w:t>Ú</w:t>
      </w:r>
      <w:r>
        <w:rPr>
          <w:rFonts w:ascii="Times New Roman" w:hAnsi="Times New Roman" w:cs="Times New Roman"/>
          <w:sz w:val="24"/>
          <w:szCs w:val="24"/>
        </w:rPr>
        <w:t>stavom pro soudob</w:t>
      </w:r>
      <w:r>
        <w:rPr>
          <w:rFonts w:ascii="Times New Roman" w:hAnsi="Times New Roman" w:cs="Times New Roman"/>
          <w:color w:val="000000"/>
          <w:sz w:val="24"/>
          <w:szCs w:val="24"/>
        </w:rPr>
        <w:t>é</w:t>
      </w:r>
      <w:r>
        <w:rPr>
          <w:rFonts w:ascii="Times New Roman" w:hAnsi="Times New Roman" w:cs="Times New Roman"/>
          <w:sz w:val="24"/>
          <w:szCs w:val="24"/>
        </w:rPr>
        <w:t xml:space="preserve"> dějiny AV ČR v r</w:t>
      </w:r>
      <w:r>
        <w:rPr>
          <w:rFonts w:ascii="Times New Roman" w:hAnsi="Times New Roman" w:cs="Times New Roman"/>
          <w:color w:val="000000"/>
          <w:sz w:val="24"/>
          <w:szCs w:val="24"/>
        </w:rPr>
        <w:t>á</w:t>
      </w:r>
      <w:r>
        <w:rPr>
          <w:rFonts w:ascii="Times New Roman" w:hAnsi="Times New Roman" w:cs="Times New Roman"/>
          <w:sz w:val="24"/>
          <w:szCs w:val="24"/>
        </w:rPr>
        <w:t>mci projektu Strategie AV 21 a česko-slovensk</w:t>
      </w:r>
      <w:r>
        <w:rPr>
          <w:rFonts w:ascii="Times New Roman" w:hAnsi="Times New Roman" w:cs="Times New Roman"/>
          <w:color w:val="000000"/>
          <w:sz w:val="24"/>
          <w:szCs w:val="24"/>
        </w:rPr>
        <w:t>é</w:t>
      </w:r>
      <w:r>
        <w:rPr>
          <w:rFonts w:ascii="Times New Roman" w:hAnsi="Times New Roman" w:cs="Times New Roman"/>
          <w:sz w:val="24"/>
          <w:szCs w:val="24"/>
        </w:rPr>
        <w:t xml:space="preserve">ho programu 1918 </w:t>
      </w:r>
      <w:r>
        <w:rPr>
          <w:rFonts w:ascii="Times New Roman" w:hAnsi="Times New Roman" w:cs="Times New Roman"/>
          <w:color w:val="000000"/>
          <w:sz w:val="24"/>
          <w:szCs w:val="24"/>
        </w:rPr>
        <w:t>–</w:t>
      </w:r>
      <w:r>
        <w:rPr>
          <w:rFonts w:ascii="Times New Roman" w:hAnsi="Times New Roman" w:cs="Times New Roman"/>
          <w:sz w:val="24"/>
          <w:szCs w:val="24"/>
        </w:rPr>
        <w:t xml:space="preserve"> 2018 Spoločn</w:t>
      </w:r>
      <w:r>
        <w:rPr>
          <w:rFonts w:ascii="Times New Roman" w:hAnsi="Times New Roman" w:cs="Times New Roman"/>
          <w:color w:val="000000"/>
          <w:sz w:val="24"/>
          <w:szCs w:val="24"/>
        </w:rPr>
        <w:t>é</w:t>
      </w:r>
      <w:r>
        <w:rPr>
          <w:rFonts w:ascii="Times New Roman" w:hAnsi="Times New Roman" w:cs="Times New Roman"/>
          <w:sz w:val="24"/>
          <w:szCs w:val="24"/>
        </w:rPr>
        <w:t xml:space="preserve"> storočie je publik</w:t>
      </w:r>
      <w:r>
        <w:rPr>
          <w:rFonts w:ascii="Times New Roman" w:hAnsi="Times New Roman" w:cs="Times New Roman"/>
          <w:color w:val="000000"/>
          <w:sz w:val="24"/>
          <w:szCs w:val="24"/>
        </w:rPr>
        <w:t>á</w:t>
      </w:r>
      <w:r>
        <w:rPr>
          <w:rFonts w:ascii="Times New Roman" w:hAnsi="Times New Roman" w:cs="Times New Roman"/>
          <w:sz w:val="24"/>
          <w:szCs w:val="24"/>
        </w:rPr>
        <w:t>cia venovan</w:t>
      </w:r>
      <w:r>
        <w:rPr>
          <w:rFonts w:ascii="Times New Roman" w:hAnsi="Times New Roman" w:cs="Times New Roman"/>
          <w:color w:val="000000"/>
          <w:sz w:val="24"/>
          <w:szCs w:val="24"/>
        </w:rPr>
        <w:t>á</w:t>
      </w:r>
      <w:r>
        <w:rPr>
          <w:rFonts w:ascii="Times New Roman" w:hAnsi="Times New Roman" w:cs="Times New Roman"/>
          <w:sz w:val="24"/>
          <w:szCs w:val="24"/>
        </w:rPr>
        <w:t xml:space="preserve"> dejin</w:t>
      </w:r>
      <w:r>
        <w:rPr>
          <w:rFonts w:ascii="Times New Roman" w:hAnsi="Times New Roman" w:cs="Times New Roman"/>
          <w:color w:val="000000"/>
          <w:sz w:val="24"/>
          <w:szCs w:val="24"/>
        </w:rPr>
        <w:t>á</w:t>
      </w:r>
      <w:r>
        <w:rPr>
          <w:rFonts w:ascii="Times New Roman" w:hAnsi="Times New Roman" w:cs="Times New Roman"/>
          <w:sz w:val="24"/>
          <w:szCs w:val="24"/>
        </w:rPr>
        <w:t>m čechoslovakizmu. Komplexn</w:t>
      </w:r>
      <w:r>
        <w:rPr>
          <w:rFonts w:ascii="Times New Roman" w:hAnsi="Times New Roman" w:cs="Times New Roman"/>
          <w:color w:val="000000"/>
          <w:sz w:val="24"/>
          <w:szCs w:val="24"/>
        </w:rPr>
        <w:t>ý</w:t>
      </w:r>
      <w:r>
        <w:rPr>
          <w:rFonts w:ascii="Times New Roman" w:hAnsi="Times New Roman" w:cs="Times New Roman"/>
          <w:sz w:val="24"/>
          <w:szCs w:val="24"/>
        </w:rPr>
        <w:t xml:space="preserve"> a sporn</w:t>
      </w:r>
      <w:r>
        <w:rPr>
          <w:rFonts w:ascii="Times New Roman" w:hAnsi="Times New Roman" w:cs="Times New Roman"/>
          <w:color w:val="000000"/>
          <w:sz w:val="24"/>
          <w:szCs w:val="24"/>
        </w:rPr>
        <w:t>ý</w:t>
      </w:r>
      <w:r>
        <w:rPr>
          <w:rFonts w:ascii="Times New Roman" w:hAnsi="Times New Roman" w:cs="Times New Roman"/>
          <w:sz w:val="24"/>
          <w:szCs w:val="24"/>
        </w:rPr>
        <w:t xml:space="preserve"> pojem </w:t>
      </w:r>
      <w:r>
        <w:rPr>
          <w:rFonts w:ascii="Times New Roman" w:hAnsi="Times New Roman" w:cs="Times New Roman"/>
          <w:color w:val="000000"/>
          <w:sz w:val="24"/>
          <w:szCs w:val="24"/>
        </w:rPr>
        <w:t>„</w:t>
      </w:r>
      <w:r>
        <w:rPr>
          <w:rFonts w:ascii="Times New Roman" w:hAnsi="Times New Roman" w:cs="Times New Roman"/>
          <w:sz w:val="24"/>
          <w:szCs w:val="24"/>
        </w:rPr>
        <w:t>čechoslovakizmus</w:t>
      </w:r>
      <w:r>
        <w:rPr>
          <w:rFonts w:ascii="Times New Roman" w:hAnsi="Times New Roman" w:cs="Times New Roman"/>
          <w:color w:val="000000"/>
          <w:sz w:val="24"/>
          <w:szCs w:val="24"/>
        </w:rPr>
        <w:t>“</w:t>
      </w:r>
      <w:r>
        <w:rPr>
          <w:rFonts w:ascii="Times New Roman" w:hAnsi="Times New Roman" w:cs="Times New Roman"/>
          <w:sz w:val="24"/>
          <w:szCs w:val="24"/>
        </w:rPr>
        <w:t xml:space="preserve"> autori textov diskutovali na dvoch workshopoch (Bratislava 2017 a Praha 2018) ako </w:t>
      </w:r>
      <w:r>
        <w:rPr>
          <w:rFonts w:ascii="Times New Roman" w:hAnsi="Times New Roman" w:cs="Times New Roman"/>
          <w:color w:val="000000"/>
          <w:sz w:val="24"/>
          <w:szCs w:val="24"/>
        </w:rPr>
        <w:t>š</w:t>
      </w:r>
      <w:r>
        <w:rPr>
          <w:rFonts w:ascii="Times New Roman" w:hAnsi="Times New Roman" w:cs="Times New Roman"/>
          <w:sz w:val="24"/>
          <w:szCs w:val="24"/>
        </w:rPr>
        <w:t>pecializovan</w:t>
      </w:r>
      <w:r>
        <w:rPr>
          <w:rFonts w:ascii="Times New Roman" w:hAnsi="Times New Roman" w:cs="Times New Roman"/>
          <w:color w:val="000000"/>
          <w:sz w:val="24"/>
          <w:szCs w:val="24"/>
        </w:rPr>
        <w:t>ý</w:t>
      </w:r>
      <w:r>
        <w:rPr>
          <w:rFonts w:ascii="Times New Roman" w:hAnsi="Times New Roman" w:cs="Times New Roman"/>
          <w:sz w:val="24"/>
          <w:szCs w:val="24"/>
        </w:rPr>
        <w:t>ch paneloch na 11. zjazde česk</w:t>
      </w:r>
      <w:r>
        <w:rPr>
          <w:rFonts w:ascii="Times New Roman" w:hAnsi="Times New Roman" w:cs="Times New Roman"/>
          <w:color w:val="000000"/>
          <w:sz w:val="24"/>
          <w:szCs w:val="24"/>
        </w:rPr>
        <w:t>ý</w:t>
      </w:r>
      <w:r>
        <w:rPr>
          <w:rFonts w:ascii="Times New Roman" w:hAnsi="Times New Roman" w:cs="Times New Roman"/>
          <w:sz w:val="24"/>
          <w:szCs w:val="24"/>
        </w:rPr>
        <w:t>ch historikov (Olomouc 2018) a Kongrese ASEEES (Boston 2018). Najm</w:t>
      </w:r>
      <w:r>
        <w:rPr>
          <w:rFonts w:ascii="Times New Roman" w:hAnsi="Times New Roman" w:cs="Times New Roman"/>
          <w:color w:val="000000"/>
          <w:sz w:val="24"/>
          <w:szCs w:val="24"/>
        </w:rPr>
        <w:t>ä</w:t>
      </w:r>
      <w:r>
        <w:rPr>
          <w:rFonts w:ascii="Times New Roman" w:hAnsi="Times New Roman" w:cs="Times New Roman"/>
          <w:sz w:val="24"/>
          <w:szCs w:val="24"/>
        </w:rPr>
        <w:t xml:space="preserve"> v roku 2018 sa probl</w:t>
      </w:r>
      <w:r>
        <w:rPr>
          <w:rFonts w:ascii="Times New Roman" w:hAnsi="Times New Roman" w:cs="Times New Roman"/>
          <w:color w:val="000000"/>
          <w:sz w:val="24"/>
          <w:szCs w:val="24"/>
        </w:rPr>
        <w:t>é</w:t>
      </w:r>
      <w:r>
        <w:rPr>
          <w:rFonts w:ascii="Times New Roman" w:hAnsi="Times New Roman" w:cs="Times New Roman"/>
          <w:sz w:val="24"/>
          <w:szCs w:val="24"/>
        </w:rPr>
        <w:t>mu čechoslovakizmu venovali aj vo svojich popularizačn</w:t>
      </w:r>
      <w:r>
        <w:rPr>
          <w:rFonts w:ascii="Times New Roman" w:hAnsi="Times New Roman" w:cs="Times New Roman"/>
          <w:color w:val="000000"/>
          <w:sz w:val="24"/>
          <w:szCs w:val="24"/>
        </w:rPr>
        <w:t>ý</w:t>
      </w:r>
      <w:r>
        <w:rPr>
          <w:rFonts w:ascii="Times New Roman" w:hAnsi="Times New Roman" w:cs="Times New Roman"/>
          <w:sz w:val="24"/>
          <w:szCs w:val="24"/>
        </w:rPr>
        <w:t>ch aktivit</w:t>
      </w:r>
      <w:r>
        <w:rPr>
          <w:rFonts w:ascii="Times New Roman" w:hAnsi="Times New Roman" w:cs="Times New Roman"/>
          <w:color w:val="000000"/>
          <w:sz w:val="24"/>
          <w:szCs w:val="24"/>
        </w:rPr>
        <w:t>á</w:t>
      </w:r>
      <w:r>
        <w:rPr>
          <w:rFonts w:ascii="Times New Roman" w:hAnsi="Times New Roman" w:cs="Times New Roman"/>
          <w:sz w:val="24"/>
          <w:szCs w:val="24"/>
        </w:rPr>
        <w:t>ch a vyst</w:t>
      </w:r>
      <w:r>
        <w:rPr>
          <w:rFonts w:ascii="Times New Roman" w:hAnsi="Times New Roman" w:cs="Times New Roman"/>
          <w:color w:val="000000"/>
          <w:sz w:val="24"/>
          <w:szCs w:val="24"/>
        </w:rPr>
        <w:t>ú</w:t>
      </w:r>
      <w:r>
        <w:rPr>
          <w:rFonts w:ascii="Times New Roman" w:hAnsi="Times New Roman" w:cs="Times New Roman"/>
          <w:sz w:val="24"/>
          <w:szCs w:val="24"/>
        </w:rPr>
        <w:t>peniach pre m</w:t>
      </w:r>
      <w:r>
        <w:rPr>
          <w:rFonts w:ascii="Times New Roman" w:hAnsi="Times New Roman" w:cs="Times New Roman"/>
          <w:color w:val="000000"/>
          <w:sz w:val="24"/>
          <w:szCs w:val="24"/>
        </w:rPr>
        <w:t>é</w:t>
      </w:r>
      <w:r>
        <w:rPr>
          <w:rFonts w:ascii="Times New Roman" w:hAnsi="Times New Roman" w:cs="Times New Roman"/>
          <w:sz w:val="24"/>
          <w:szCs w:val="24"/>
        </w:rPr>
        <w:t xml:space="preserve">dia. Kniha </w:t>
      </w:r>
      <w:r>
        <w:rPr>
          <w:rFonts w:ascii="Times New Roman" w:hAnsi="Times New Roman" w:cs="Times New Roman"/>
          <w:color w:val="000000"/>
          <w:sz w:val="24"/>
          <w:szCs w:val="24"/>
        </w:rPr>
        <w:t>„</w:t>
      </w:r>
      <w:r>
        <w:rPr>
          <w:rFonts w:ascii="Times New Roman" w:hAnsi="Times New Roman" w:cs="Times New Roman"/>
          <w:sz w:val="24"/>
          <w:szCs w:val="24"/>
        </w:rPr>
        <w:t>Čecho/Slovakismus</w:t>
      </w:r>
      <w:r>
        <w:rPr>
          <w:rFonts w:ascii="Times New Roman" w:hAnsi="Times New Roman" w:cs="Times New Roman"/>
          <w:color w:val="000000"/>
          <w:sz w:val="24"/>
          <w:szCs w:val="24"/>
        </w:rPr>
        <w:t>“</w:t>
      </w:r>
      <w:r>
        <w:rPr>
          <w:rFonts w:ascii="Times New Roman" w:hAnsi="Times New Roman" w:cs="Times New Roman"/>
          <w:sz w:val="24"/>
          <w:szCs w:val="24"/>
        </w:rPr>
        <w:t xml:space="preserve"> je prv</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sledkom tejto spolupr</w:t>
      </w:r>
      <w:r>
        <w:rPr>
          <w:rFonts w:ascii="Times New Roman" w:hAnsi="Times New Roman" w:cs="Times New Roman"/>
          <w:color w:val="000000"/>
          <w:sz w:val="24"/>
          <w:szCs w:val="24"/>
        </w:rPr>
        <w:t>á</w:t>
      </w:r>
      <w:r>
        <w:rPr>
          <w:rFonts w:ascii="Times New Roman" w:hAnsi="Times New Roman" w:cs="Times New Roman"/>
          <w:sz w:val="24"/>
          <w:szCs w:val="24"/>
        </w:rPr>
        <w:t>ce. Je určen</w:t>
      </w:r>
      <w:r>
        <w:rPr>
          <w:rFonts w:ascii="Times New Roman" w:hAnsi="Times New Roman" w:cs="Times New Roman"/>
          <w:color w:val="000000"/>
          <w:sz w:val="24"/>
          <w:szCs w:val="24"/>
        </w:rPr>
        <w:t>á</w:t>
      </w:r>
      <w:r>
        <w:rPr>
          <w:rFonts w:ascii="Times New Roman" w:hAnsi="Times New Roman" w:cs="Times New Roman"/>
          <w:sz w:val="24"/>
          <w:szCs w:val="24"/>
        </w:rPr>
        <w:t xml:space="preserve"> nielen pre odborn</w:t>
      </w:r>
      <w:r>
        <w:rPr>
          <w:rFonts w:ascii="Times New Roman" w:hAnsi="Times New Roman" w:cs="Times New Roman"/>
          <w:color w:val="000000"/>
          <w:sz w:val="24"/>
          <w:szCs w:val="24"/>
        </w:rPr>
        <w:t>é</w:t>
      </w:r>
      <w:r>
        <w:rPr>
          <w:rFonts w:ascii="Times New Roman" w:hAnsi="Times New Roman" w:cs="Times New Roman"/>
          <w:sz w:val="24"/>
          <w:szCs w:val="24"/>
        </w:rPr>
        <w:t xml:space="preserve"> publikum, ale aj </w:t>
      </w:r>
      <w:r>
        <w:rPr>
          <w:rFonts w:ascii="Times New Roman" w:hAnsi="Times New Roman" w:cs="Times New Roman"/>
          <w:color w:val="000000"/>
          <w:sz w:val="24"/>
          <w:szCs w:val="24"/>
        </w:rPr>
        <w:t>š</w:t>
      </w:r>
      <w:r>
        <w:rPr>
          <w:rFonts w:ascii="Times New Roman" w:hAnsi="Times New Roman" w:cs="Times New Roman"/>
          <w:sz w:val="24"/>
          <w:szCs w:val="24"/>
        </w:rPr>
        <w:t>ir</w:t>
      </w:r>
      <w:r>
        <w:rPr>
          <w:rFonts w:ascii="Times New Roman" w:hAnsi="Times New Roman" w:cs="Times New Roman"/>
          <w:color w:val="000000"/>
          <w:sz w:val="24"/>
          <w:szCs w:val="24"/>
        </w:rPr>
        <w:t>š</w:t>
      </w:r>
      <w:r>
        <w:rPr>
          <w:rFonts w:ascii="Times New Roman" w:hAnsi="Times New Roman" w:cs="Times New Roman"/>
          <w:sz w:val="24"/>
          <w:szCs w:val="24"/>
        </w:rPr>
        <w:t>iu verejnosť, novin</w:t>
      </w:r>
      <w:r>
        <w:rPr>
          <w:rFonts w:ascii="Times New Roman" w:hAnsi="Times New Roman" w:cs="Times New Roman"/>
          <w:color w:val="000000"/>
          <w:sz w:val="24"/>
          <w:szCs w:val="24"/>
        </w:rPr>
        <w:t>á</w:t>
      </w:r>
      <w:r>
        <w:rPr>
          <w:rFonts w:ascii="Times New Roman" w:hAnsi="Times New Roman" w:cs="Times New Roman"/>
          <w:sz w:val="24"/>
          <w:szCs w:val="24"/>
        </w:rPr>
        <w:t>rov, učiteľov alebo pracovn</w:t>
      </w:r>
      <w:r>
        <w:rPr>
          <w:rFonts w:ascii="Times New Roman" w:hAnsi="Times New Roman" w:cs="Times New Roman"/>
          <w:color w:val="000000"/>
          <w:sz w:val="24"/>
          <w:szCs w:val="24"/>
        </w:rPr>
        <w:t>í</w:t>
      </w:r>
      <w:r>
        <w:rPr>
          <w:rFonts w:ascii="Times New Roman" w:hAnsi="Times New Roman" w:cs="Times New Roman"/>
          <w:sz w:val="24"/>
          <w:szCs w:val="24"/>
        </w:rPr>
        <w:t>kov diplomatick</w:t>
      </w:r>
      <w:r>
        <w:rPr>
          <w:rFonts w:ascii="Times New Roman" w:hAnsi="Times New Roman" w:cs="Times New Roman"/>
          <w:color w:val="000000"/>
          <w:sz w:val="24"/>
          <w:szCs w:val="24"/>
        </w:rPr>
        <w:t>é</w:t>
      </w:r>
      <w:r>
        <w:rPr>
          <w:rFonts w:ascii="Times New Roman" w:hAnsi="Times New Roman" w:cs="Times New Roman"/>
          <w:sz w:val="24"/>
          <w:szCs w:val="24"/>
        </w:rPr>
        <w:t>ho zboru. V s</w:t>
      </w:r>
      <w:r>
        <w:rPr>
          <w:rFonts w:ascii="Times New Roman" w:hAnsi="Times New Roman" w:cs="Times New Roman"/>
          <w:color w:val="000000"/>
          <w:sz w:val="24"/>
          <w:szCs w:val="24"/>
        </w:rPr>
        <w:t>ú</w:t>
      </w:r>
      <w:r>
        <w:rPr>
          <w:rFonts w:ascii="Times New Roman" w:hAnsi="Times New Roman" w:cs="Times New Roman"/>
          <w:sz w:val="24"/>
          <w:szCs w:val="24"/>
        </w:rPr>
        <w:t>časnosti prebiehaj</w:t>
      </w:r>
      <w:r>
        <w:rPr>
          <w:rFonts w:ascii="Times New Roman" w:hAnsi="Times New Roman" w:cs="Times New Roman"/>
          <w:color w:val="000000"/>
          <w:sz w:val="24"/>
          <w:szCs w:val="24"/>
        </w:rPr>
        <w:t>ú</w:t>
      </w:r>
      <w:r>
        <w:rPr>
          <w:rFonts w:ascii="Times New Roman" w:hAnsi="Times New Roman" w:cs="Times New Roman"/>
          <w:sz w:val="24"/>
          <w:szCs w:val="24"/>
        </w:rPr>
        <w:t xml:space="preserve"> rozhovory s viacer</w:t>
      </w:r>
      <w:r>
        <w:rPr>
          <w:rFonts w:ascii="Times New Roman" w:hAnsi="Times New Roman" w:cs="Times New Roman"/>
          <w:color w:val="000000"/>
          <w:sz w:val="24"/>
          <w:szCs w:val="24"/>
        </w:rPr>
        <w:t>ý</w:t>
      </w:r>
      <w:r>
        <w:rPr>
          <w:rFonts w:ascii="Times New Roman" w:hAnsi="Times New Roman" w:cs="Times New Roman"/>
          <w:sz w:val="24"/>
          <w:szCs w:val="24"/>
        </w:rPr>
        <w:t>mi zahraničn</w:t>
      </w:r>
      <w:r>
        <w:rPr>
          <w:rFonts w:ascii="Times New Roman" w:hAnsi="Times New Roman" w:cs="Times New Roman"/>
          <w:color w:val="000000"/>
          <w:sz w:val="24"/>
          <w:szCs w:val="24"/>
        </w:rPr>
        <w:t>ý</w:t>
      </w:r>
      <w:r>
        <w:rPr>
          <w:rFonts w:ascii="Times New Roman" w:hAnsi="Times New Roman" w:cs="Times New Roman"/>
          <w:sz w:val="24"/>
          <w:szCs w:val="24"/>
        </w:rPr>
        <w:t>mi vydavateľstvami o podmienkach publikovania anglickej verzie knihy.</w:t>
      </w:r>
    </w:p>
    <w:p w14:paraId="475CC48A" w14:textId="77777777" w:rsidR="0087334C" w:rsidRDefault="0087334C">
      <w:pPr>
        <w:widowControl w:val="0"/>
        <w:autoSpaceDE w:val="0"/>
        <w:autoSpaceDN w:val="0"/>
        <w:adjustRightInd w:val="0"/>
        <w:spacing w:after="0" w:line="240" w:lineRule="auto"/>
        <w:jc w:val="both"/>
        <w:rPr>
          <w:rFonts w:ascii="Times New Roman" w:hAnsi="Times New Roman" w:cs="Times New Roman"/>
          <w:sz w:val="24"/>
          <w:szCs w:val="24"/>
        </w:rPr>
      </w:pPr>
    </w:p>
    <w:p w14:paraId="4CECB0E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Michal Schvarc a Martina Fiamov</w:t>
      </w:r>
      <w:r>
        <w:rPr>
          <w:rFonts w:ascii="Times New Roman" w:hAnsi="Times New Roman" w:cs="Times New Roman"/>
          <w:color w:val="000000"/>
          <w:sz w:val="24"/>
          <w:szCs w:val="24"/>
        </w:rPr>
        <w:t>á</w:t>
      </w:r>
      <w:r>
        <w:rPr>
          <w:rFonts w:ascii="Times New Roman" w:hAnsi="Times New Roman" w:cs="Times New Roman"/>
          <w:sz w:val="24"/>
          <w:szCs w:val="24"/>
        </w:rPr>
        <w:t xml:space="preserve">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s Collegiom Carolinum v Mn</w:t>
      </w:r>
      <w:r>
        <w:rPr>
          <w:rFonts w:ascii="Times New Roman" w:hAnsi="Times New Roman" w:cs="Times New Roman"/>
          <w:color w:val="000000"/>
          <w:sz w:val="24"/>
          <w:szCs w:val="24"/>
        </w:rPr>
        <w:t>í</w:t>
      </w:r>
      <w:r>
        <w:rPr>
          <w:rFonts w:ascii="Times New Roman" w:hAnsi="Times New Roman" w:cs="Times New Roman"/>
          <w:sz w:val="24"/>
          <w:szCs w:val="24"/>
        </w:rPr>
        <w:t>chove, interdisciplin</w:t>
      </w:r>
      <w:r>
        <w:rPr>
          <w:rFonts w:ascii="Times New Roman" w:hAnsi="Times New Roman" w:cs="Times New Roman"/>
          <w:color w:val="000000"/>
          <w:sz w:val="24"/>
          <w:szCs w:val="24"/>
        </w:rPr>
        <w:t>á</w:t>
      </w:r>
      <w:r>
        <w:rPr>
          <w:rFonts w:ascii="Times New Roman" w:hAnsi="Times New Roman" w:cs="Times New Roman"/>
          <w:sz w:val="24"/>
          <w:szCs w:val="24"/>
        </w:rPr>
        <w:t>rnym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tom, zameran</w:t>
      </w:r>
      <w:r>
        <w:rPr>
          <w:rFonts w:ascii="Times New Roman" w:hAnsi="Times New Roman" w:cs="Times New Roman"/>
          <w:color w:val="000000"/>
          <w:sz w:val="24"/>
          <w:szCs w:val="24"/>
        </w:rPr>
        <w:t>ý</w:t>
      </w:r>
      <w:r>
        <w:rPr>
          <w:rFonts w:ascii="Times New Roman" w:hAnsi="Times New Roman" w:cs="Times New Roman"/>
          <w:sz w:val="24"/>
          <w:szCs w:val="24"/>
        </w:rPr>
        <w:t>m na dejiny Česka a Slovenska. Spolupr</w:t>
      </w:r>
      <w:r>
        <w:rPr>
          <w:rFonts w:ascii="Times New Roman" w:hAnsi="Times New Roman" w:cs="Times New Roman"/>
          <w:color w:val="000000"/>
          <w:sz w:val="24"/>
          <w:szCs w:val="24"/>
        </w:rPr>
        <w:t>á</w:t>
      </w:r>
      <w:r>
        <w:rPr>
          <w:rFonts w:ascii="Times New Roman" w:hAnsi="Times New Roman" w:cs="Times New Roman"/>
          <w:sz w:val="24"/>
          <w:szCs w:val="24"/>
        </w:rPr>
        <w:t>ca prebieha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ho projektu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Umsiedlung, Flucht und Vertreibung der Deutschen aus dem </w:t>
      </w:r>
      <w:r>
        <w:rPr>
          <w:rFonts w:ascii="Times New Roman" w:hAnsi="Times New Roman" w:cs="Times New Roman"/>
          <w:i/>
          <w:iCs/>
          <w:color w:val="000000"/>
          <w:sz w:val="24"/>
          <w:szCs w:val="24"/>
        </w:rPr>
        <w:t>ö</w:t>
      </w:r>
      <w:r>
        <w:rPr>
          <w:rFonts w:ascii="Times New Roman" w:hAnsi="Times New Roman" w:cs="Times New Roman"/>
          <w:i/>
          <w:iCs/>
          <w:sz w:val="24"/>
          <w:szCs w:val="24"/>
        </w:rPr>
        <w:t xml:space="preserve">stlichen Europa 1939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1948 und ihre Folgen: Ereignisgeschichtliche Studien</w:t>
      </w:r>
      <w:r>
        <w:rPr>
          <w:rFonts w:ascii="Times New Roman" w:hAnsi="Times New Roman" w:cs="Times New Roman"/>
          <w:i/>
          <w:iCs/>
          <w:color w:val="000000"/>
          <w:sz w:val="24"/>
          <w:szCs w:val="24"/>
        </w:rPr>
        <w:t>"</w:t>
      </w:r>
      <w:r>
        <w:rPr>
          <w:rFonts w:ascii="Times New Roman" w:hAnsi="Times New Roman" w:cs="Times New Roman"/>
          <w:sz w:val="24"/>
          <w:szCs w:val="24"/>
        </w:rPr>
        <w:t xml:space="preserve">. Vydanie knihy </w:t>
      </w:r>
      <w:r>
        <w:rPr>
          <w:rFonts w:ascii="Times New Roman" w:hAnsi="Times New Roman" w:cs="Times New Roman"/>
          <w:i/>
          <w:iCs/>
          <w:sz w:val="24"/>
          <w:szCs w:val="24"/>
        </w:rPr>
        <w:t>Die Evakuierung der Deutschen aus der Slowakei 1944/45</w:t>
      </w:r>
      <w:r>
        <w:rPr>
          <w:rFonts w:ascii="Times New Roman" w:hAnsi="Times New Roman" w:cs="Times New Roman"/>
          <w:sz w:val="24"/>
          <w:szCs w:val="24"/>
        </w:rPr>
        <w:t xml:space="preserve"> je v</w:t>
      </w:r>
      <w:r>
        <w:rPr>
          <w:rFonts w:ascii="Times New Roman" w:hAnsi="Times New Roman" w:cs="Times New Roman"/>
          <w:color w:val="000000"/>
          <w:sz w:val="24"/>
          <w:szCs w:val="24"/>
        </w:rPr>
        <w:t>ý</w:t>
      </w:r>
      <w:r>
        <w:rPr>
          <w:rFonts w:ascii="Times New Roman" w:hAnsi="Times New Roman" w:cs="Times New Roman"/>
          <w:sz w:val="24"/>
          <w:szCs w:val="24"/>
        </w:rPr>
        <w:t>sledkom spoločn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workshopov ako aj ročn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ho pobytu M. Schvarca na viedenskom Wiesenthalovom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te pre v</w:t>
      </w:r>
      <w:r>
        <w:rPr>
          <w:rFonts w:ascii="Times New Roman" w:hAnsi="Times New Roman" w:cs="Times New Roman"/>
          <w:color w:val="000000"/>
          <w:sz w:val="24"/>
          <w:szCs w:val="24"/>
        </w:rPr>
        <w:t>ý</w:t>
      </w:r>
      <w:r>
        <w:rPr>
          <w:rFonts w:ascii="Times New Roman" w:hAnsi="Times New Roman" w:cs="Times New Roman"/>
          <w:sz w:val="24"/>
          <w:szCs w:val="24"/>
        </w:rPr>
        <w:t>skum holokaustu.</w:t>
      </w:r>
    </w:p>
    <w:p w14:paraId="2F4AA4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5D8CC08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E.</w:t>
      </w:r>
    </w:p>
    <w:p w14:paraId="7BC4117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B.</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5"/>
      <w:bookmarkEnd w:id="4"/>
      <w:r>
        <w:rPr>
          <w:rFonts w:ascii="Times New Roman" w:hAnsi="Times New Roman" w:cs="Times New Roman"/>
          <w:b/>
          <w:bCs/>
          <w:color w:val="000000"/>
          <w:sz w:val="28"/>
          <w:szCs w:val="28"/>
        </w:rPr>
        <w:lastRenderedPageBreak/>
        <w:t>5. Koncepcia dlhodobého rozvoja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BDE7160"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5.1. Odpor</w:t>
      </w:r>
      <w:r>
        <w:rPr>
          <w:rFonts w:ascii="Times New Roman" w:hAnsi="Times New Roman" w:cs="Times New Roman"/>
          <w:b/>
          <w:bCs/>
          <w:color w:val="000000"/>
          <w:sz w:val="24"/>
          <w:szCs w:val="24"/>
        </w:rPr>
        <w:t>ú</w:t>
      </w:r>
      <w:r>
        <w:rPr>
          <w:rFonts w:ascii="Times New Roman" w:hAnsi="Times New Roman" w:cs="Times New Roman"/>
          <w:b/>
          <w:bCs/>
          <w:sz w:val="24"/>
          <w:szCs w:val="24"/>
        </w:rPr>
        <w:t>čania z posledn</w:t>
      </w:r>
      <w:r>
        <w:rPr>
          <w:rFonts w:ascii="Times New Roman" w:hAnsi="Times New Roman" w:cs="Times New Roman"/>
          <w:b/>
          <w:bCs/>
          <w:color w:val="000000"/>
          <w:sz w:val="24"/>
          <w:szCs w:val="24"/>
        </w:rPr>
        <w:t>é</w:t>
      </w:r>
      <w:r>
        <w:rPr>
          <w:rFonts w:ascii="Times New Roman" w:hAnsi="Times New Roman" w:cs="Times New Roman"/>
          <w:b/>
          <w:bCs/>
          <w:sz w:val="24"/>
          <w:szCs w:val="24"/>
        </w:rPr>
        <w:t>ho pravideln</w:t>
      </w:r>
      <w:r>
        <w:rPr>
          <w:rFonts w:ascii="Times New Roman" w:hAnsi="Times New Roman" w:cs="Times New Roman"/>
          <w:b/>
          <w:bCs/>
          <w:color w:val="000000"/>
          <w:sz w:val="24"/>
          <w:szCs w:val="24"/>
        </w:rPr>
        <w:t>é</w:t>
      </w:r>
      <w:r>
        <w:rPr>
          <w:rFonts w:ascii="Times New Roman" w:hAnsi="Times New Roman" w:cs="Times New Roman"/>
          <w:b/>
          <w:bCs/>
          <w:sz w:val="24"/>
          <w:szCs w:val="24"/>
        </w:rPr>
        <w:t>ho hodnotenia organiz</w:t>
      </w:r>
      <w:r>
        <w:rPr>
          <w:rFonts w:ascii="Times New Roman" w:hAnsi="Times New Roman" w:cs="Times New Roman"/>
          <w:b/>
          <w:bCs/>
          <w:color w:val="000000"/>
          <w:sz w:val="24"/>
          <w:szCs w:val="24"/>
        </w:rPr>
        <w:t>á</w:t>
      </w:r>
      <w:r>
        <w:rPr>
          <w:rFonts w:ascii="Times New Roman" w:hAnsi="Times New Roman" w:cs="Times New Roman"/>
          <w:b/>
          <w:bCs/>
          <w:sz w:val="24"/>
          <w:szCs w:val="24"/>
        </w:rPr>
        <w:t>ci</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SAV (akredit</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14:paraId="0FB0287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 z</w:t>
      </w:r>
      <w:r>
        <w:rPr>
          <w:rFonts w:ascii="Times New Roman" w:hAnsi="Times New Roman" w:cs="Times New Roman"/>
          <w:color w:val="000000"/>
          <w:sz w:val="24"/>
          <w:szCs w:val="24"/>
        </w:rPr>
        <w:t>á</w:t>
      </w:r>
      <w:r>
        <w:rPr>
          <w:rFonts w:ascii="Times New Roman" w:hAnsi="Times New Roman" w:cs="Times New Roman"/>
          <w:sz w:val="24"/>
          <w:szCs w:val="24"/>
        </w:rPr>
        <w:t>klade poslednej akredit</w:t>
      </w:r>
      <w:r>
        <w:rPr>
          <w:rFonts w:ascii="Times New Roman" w:hAnsi="Times New Roman" w:cs="Times New Roman"/>
          <w:color w:val="000000"/>
          <w:sz w:val="24"/>
          <w:szCs w:val="24"/>
        </w:rPr>
        <w:t>á</w:t>
      </w:r>
      <w:r>
        <w:rPr>
          <w:rFonts w:ascii="Times New Roman" w:hAnsi="Times New Roman" w:cs="Times New Roman"/>
          <w:sz w:val="24"/>
          <w:szCs w:val="24"/>
        </w:rPr>
        <w:t>cia dostal H</w:t>
      </w:r>
      <w:r>
        <w:rPr>
          <w:rFonts w:ascii="Times New Roman" w:hAnsi="Times New Roman" w:cs="Times New Roman"/>
          <w:color w:val="000000"/>
          <w:sz w:val="24"/>
          <w:szCs w:val="24"/>
        </w:rPr>
        <w:t>Ú</w:t>
      </w:r>
      <w:r>
        <w:rPr>
          <w:rFonts w:ascii="Times New Roman" w:hAnsi="Times New Roman" w:cs="Times New Roman"/>
          <w:sz w:val="24"/>
          <w:szCs w:val="24"/>
        </w:rPr>
        <w:t xml:space="preserve"> SAV nasleduj</w:t>
      </w:r>
      <w:r>
        <w:rPr>
          <w:rFonts w:ascii="Times New Roman" w:hAnsi="Times New Roman" w:cs="Times New Roman"/>
          <w:color w:val="000000"/>
          <w:sz w:val="24"/>
          <w:szCs w:val="24"/>
        </w:rPr>
        <w:t>ú</w:t>
      </w:r>
      <w:r>
        <w:rPr>
          <w:rFonts w:ascii="Times New Roman" w:hAnsi="Times New Roman" w:cs="Times New Roman"/>
          <w:sz w:val="24"/>
          <w:szCs w:val="24"/>
        </w:rPr>
        <w:t>ce odpor</w:t>
      </w:r>
      <w:r>
        <w:rPr>
          <w:rFonts w:ascii="Times New Roman" w:hAnsi="Times New Roman" w:cs="Times New Roman"/>
          <w:color w:val="000000"/>
          <w:sz w:val="24"/>
          <w:szCs w:val="24"/>
        </w:rPr>
        <w:t>ú</w:t>
      </w:r>
      <w:r>
        <w:rPr>
          <w:rFonts w:ascii="Times New Roman" w:hAnsi="Times New Roman" w:cs="Times New Roman"/>
          <w:sz w:val="24"/>
          <w:szCs w:val="24"/>
        </w:rPr>
        <w:t>čania:</w:t>
      </w:r>
    </w:p>
    <w:p w14:paraId="740C7C9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color w:val="000000"/>
          <w:sz w:val="24"/>
          <w:szCs w:val="24"/>
        </w:rPr>
        <w:t>ý</w:t>
      </w:r>
      <w:r>
        <w:rPr>
          <w:rFonts w:ascii="Times New Roman" w:hAnsi="Times New Roman" w:cs="Times New Roman"/>
          <w:sz w:val="24"/>
          <w:szCs w:val="24"/>
        </w:rPr>
        <w:t>raznej</w:t>
      </w:r>
      <w:r>
        <w:rPr>
          <w:rFonts w:ascii="Times New Roman" w:hAnsi="Times New Roman" w:cs="Times New Roman"/>
          <w:color w:val="000000"/>
          <w:sz w:val="24"/>
          <w:szCs w:val="24"/>
        </w:rPr>
        <w:t>š</w:t>
      </w:r>
      <w:r>
        <w:rPr>
          <w:rFonts w:ascii="Times New Roman" w:hAnsi="Times New Roman" w:cs="Times New Roman"/>
          <w:sz w:val="24"/>
          <w:szCs w:val="24"/>
        </w:rPr>
        <w:t>ia publikačn</w:t>
      </w:r>
      <w:r>
        <w:rPr>
          <w:rFonts w:ascii="Times New Roman" w:hAnsi="Times New Roman" w:cs="Times New Roman"/>
          <w:color w:val="000000"/>
          <w:sz w:val="24"/>
          <w:szCs w:val="24"/>
        </w:rPr>
        <w:t>á</w:t>
      </w:r>
      <w:r>
        <w:rPr>
          <w:rFonts w:ascii="Times New Roman" w:hAnsi="Times New Roman" w:cs="Times New Roman"/>
          <w:sz w:val="24"/>
          <w:szCs w:val="24"/>
        </w:rPr>
        <w:t xml:space="preserve"> činnosť v zahranič</w:t>
      </w:r>
      <w:r>
        <w:rPr>
          <w:rFonts w:ascii="Times New Roman" w:hAnsi="Times New Roman" w:cs="Times New Roman"/>
          <w:color w:val="000000"/>
          <w:sz w:val="24"/>
          <w:szCs w:val="24"/>
        </w:rPr>
        <w:t>í</w:t>
      </w:r>
      <w:r>
        <w:rPr>
          <w:rFonts w:ascii="Times New Roman" w:hAnsi="Times New Roman" w:cs="Times New Roman"/>
          <w:sz w:val="24"/>
          <w:szCs w:val="24"/>
        </w:rPr>
        <w:t>, v prest</w:t>
      </w:r>
      <w:r>
        <w:rPr>
          <w:rFonts w:ascii="Times New Roman" w:hAnsi="Times New Roman" w:cs="Times New Roman"/>
          <w:color w:val="000000"/>
          <w:sz w:val="24"/>
          <w:szCs w:val="24"/>
        </w:rPr>
        <w:t>í</w:t>
      </w:r>
      <w:r>
        <w:rPr>
          <w:rFonts w:ascii="Times New Roman" w:hAnsi="Times New Roman" w:cs="Times New Roman"/>
          <w:sz w:val="24"/>
          <w:szCs w:val="24"/>
        </w:rPr>
        <w:t>žnych časopisoch a vydavateľstv</w:t>
      </w:r>
      <w:r>
        <w:rPr>
          <w:rFonts w:ascii="Times New Roman" w:hAnsi="Times New Roman" w:cs="Times New Roman"/>
          <w:color w:val="000000"/>
          <w:sz w:val="24"/>
          <w:szCs w:val="24"/>
        </w:rPr>
        <w:t>á</w:t>
      </w:r>
      <w:r>
        <w:rPr>
          <w:rFonts w:ascii="Times New Roman" w:hAnsi="Times New Roman" w:cs="Times New Roman"/>
          <w:sz w:val="24"/>
          <w:szCs w:val="24"/>
        </w:rPr>
        <w:t>ch. Preklad najlep</w:t>
      </w:r>
      <w:r>
        <w:rPr>
          <w:rFonts w:ascii="Times New Roman" w:hAnsi="Times New Roman" w:cs="Times New Roman"/>
          <w:color w:val="000000"/>
          <w:sz w:val="24"/>
          <w:szCs w:val="24"/>
        </w:rPr>
        <w:t>ší</w:t>
      </w:r>
      <w:r>
        <w:rPr>
          <w:rFonts w:ascii="Times New Roman" w:hAnsi="Times New Roman" w:cs="Times New Roman"/>
          <w:sz w:val="24"/>
          <w:szCs w:val="24"/>
        </w:rPr>
        <w:t>ch monografi</w:t>
      </w:r>
      <w:r>
        <w:rPr>
          <w:rFonts w:ascii="Times New Roman" w:hAnsi="Times New Roman" w:cs="Times New Roman"/>
          <w:color w:val="000000"/>
          <w:sz w:val="24"/>
          <w:szCs w:val="24"/>
        </w:rPr>
        <w:t>í</w:t>
      </w:r>
      <w:r>
        <w:rPr>
          <w:rFonts w:ascii="Times New Roman" w:hAnsi="Times New Roman" w:cs="Times New Roman"/>
          <w:sz w:val="24"/>
          <w:szCs w:val="24"/>
        </w:rPr>
        <w:t xml:space="preserve"> do angličtiny.</w:t>
      </w:r>
    </w:p>
    <w:p w14:paraId="1E13E11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Zlep</w:t>
      </w:r>
      <w:r>
        <w:rPr>
          <w:rFonts w:ascii="Times New Roman" w:hAnsi="Times New Roman" w:cs="Times New Roman"/>
          <w:color w:val="000000"/>
          <w:sz w:val="24"/>
          <w:szCs w:val="24"/>
        </w:rPr>
        <w:t>š</w:t>
      </w:r>
      <w:r>
        <w:rPr>
          <w:rFonts w:ascii="Times New Roman" w:hAnsi="Times New Roman" w:cs="Times New Roman"/>
          <w:sz w:val="24"/>
          <w:szCs w:val="24"/>
        </w:rPr>
        <w:t>iť spolupr</w:t>
      </w:r>
      <w:r>
        <w:rPr>
          <w:rFonts w:ascii="Times New Roman" w:hAnsi="Times New Roman" w:cs="Times New Roman"/>
          <w:color w:val="000000"/>
          <w:sz w:val="24"/>
          <w:szCs w:val="24"/>
        </w:rPr>
        <w:t>á</w:t>
      </w:r>
      <w:r>
        <w:rPr>
          <w:rFonts w:ascii="Times New Roman" w:hAnsi="Times New Roman" w:cs="Times New Roman"/>
          <w:sz w:val="24"/>
          <w:szCs w:val="24"/>
        </w:rPr>
        <w:t>cu s ďal</w:t>
      </w:r>
      <w:r>
        <w:rPr>
          <w:rFonts w:ascii="Times New Roman" w:hAnsi="Times New Roman" w:cs="Times New Roman"/>
          <w:color w:val="000000"/>
          <w:sz w:val="24"/>
          <w:szCs w:val="24"/>
        </w:rPr>
        <w:t>ší</w:t>
      </w:r>
      <w:r>
        <w:rPr>
          <w:rFonts w:ascii="Times New Roman" w:hAnsi="Times New Roman" w:cs="Times New Roman"/>
          <w:sz w:val="24"/>
          <w:szCs w:val="24"/>
        </w:rPr>
        <w:t xml:space="preserve">mi </w:t>
      </w:r>
      <w:r>
        <w:rPr>
          <w:rFonts w:ascii="Times New Roman" w:hAnsi="Times New Roman" w:cs="Times New Roman"/>
          <w:color w:val="000000"/>
          <w:sz w:val="24"/>
          <w:szCs w:val="24"/>
        </w:rPr>
        <w:t>ú</w:t>
      </w:r>
      <w:r>
        <w:rPr>
          <w:rFonts w:ascii="Times New Roman" w:hAnsi="Times New Roman" w:cs="Times New Roman"/>
          <w:sz w:val="24"/>
          <w:szCs w:val="24"/>
        </w:rPr>
        <w:t>stavmi SAV.</w:t>
      </w:r>
    </w:p>
    <w:p w14:paraId="7BAF8A3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Zv</w:t>
      </w:r>
      <w:r>
        <w:rPr>
          <w:rFonts w:ascii="Times New Roman" w:hAnsi="Times New Roman" w:cs="Times New Roman"/>
          <w:color w:val="000000"/>
          <w:sz w:val="24"/>
          <w:szCs w:val="24"/>
        </w:rPr>
        <w:t>ýš</w:t>
      </w:r>
      <w:r>
        <w:rPr>
          <w:rFonts w:ascii="Times New Roman" w:hAnsi="Times New Roman" w:cs="Times New Roman"/>
          <w:sz w:val="24"/>
          <w:szCs w:val="24"/>
        </w:rPr>
        <w:t>iť podiel mlad</w:t>
      </w:r>
      <w:r>
        <w:rPr>
          <w:rFonts w:ascii="Times New Roman" w:hAnsi="Times New Roman" w:cs="Times New Roman"/>
          <w:color w:val="000000"/>
          <w:sz w:val="24"/>
          <w:szCs w:val="24"/>
        </w:rPr>
        <w:t>ší</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vo veden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stavu a vo v</w:t>
      </w:r>
      <w:r>
        <w:rPr>
          <w:rFonts w:ascii="Times New Roman" w:hAnsi="Times New Roman" w:cs="Times New Roman"/>
          <w:color w:val="000000"/>
          <w:sz w:val="24"/>
          <w:szCs w:val="24"/>
        </w:rPr>
        <w:t>ý</w:t>
      </w:r>
      <w:r>
        <w:rPr>
          <w:rFonts w:ascii="Times New Roman" w:hAnsi="Times New Roman" w:cs="Times New Roman"/>
          <w:sz w:val="24"/>
          <w:szCs w:val="24"/>
        </w:rPr>
        <w:t>skume.</w:t>
      </w:r>
    </w:p>
    <w:p w14:paraId="1856762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7FEF6D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5.2. Hlavn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body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a stav ich plnenia</w:t>
      </w:r>
    </w:p>
    <w:p w14:paraId="1B50F6B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Zv</w:t>
      </w:r>
      <w:r>
        <w:rPr>
          <w:rFonts w:ascii="Times New Roman" w:hAnsi="Times New Roman" w:cs="Times New Roman"/>
          <w:b/>
          <w:bCs/>
          <w:color w:val="000000"/>
          <w:sz w:val="24"/>
          <w:szCs w:val="24"/>
        </w:rPr>
        <w:t>ýš</w:t>
      </w:r>
      <w:r>
        <w:rPr>
          <w:rFonts w:ascii="Times New Roman" w:hAnsi="Times New Roman" w:cs="Times New Roman"/>
          <w:b/>
          <w:bCs/>
          <w:sz w:val="24"/>
          <w:szCs w:val="24"/>
        </w:rPr>
        <w:t>iť podiel publik</w:t>
      </w:r>
      <w:r>
        <w:rPr>
          <w:rFonts w:ascii="Times New Roman" w:hAnsi="Times New Roman" w:cs="Times New Roman"/>
          <w:b/>
          <w:bCs/>
          <w:color w:val="000000"/>
          <w:sz w:val="24"/>
          <w:szCs w:val="24"/>
        </w:rPr>
        <w:t>á</w:t>
      </w:r>
      <w:r>
        <w:rPr>
          <w:rFonts w:ascii="Times New Roman" w:hAnsi="Times New Roman" w:cs="Times New Roman"/>
          <w:b/>
          <w:bCs/>
          <w:sz w:val="24"/>
          <w:szCs w:val="24"/>
        </w:rPr>
        <w:t>ci</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v renomovan</w:t>
      </w:r>
      <w:r>
        <w:rPr>
          <w:rFonts w:ascii="Times New Roman" w:hAnsi="Times New Roman" w:cs="Times New Roman"/>
          <w:b/>
          <w:bCs/>
          <w:color w:val="000000"/>
          <w:sz w:val="24"/>
          <w:szCs w:val="24"/>
        </w:rPr>
        <w:t>ý</w:t>
      </w:r>
      <w:r>
        <w:rPr>
          <w:rFonts w:ascii="Times New Roman" w:hAnsi="Times New Roman" w:cs="Times New Roman"/>
          <w:b/>
          <w:bCs/>
          <w:sz w:val="24"/>
          <w:szCs w:val="24"/>
        </w:rPr>
        <w:t>ch zahraničn</w:t>
      </w:r>
      <w:r>
        <w:rPr>
          <w:rFonts w:ascii="Times New Roman" w:hAnsi="Times New Roman" w:cs="Times New Roman"/>
          <w:b/>
          <w:bCs/>
          <w:color w:val="000000"/>
          <w:sz w:val="24"/>
          <w:szCs w:val="24"/>
        </w:rPr>
        <w:t>ý</w:t>
      </w:r>
      <w:r>
        <w:rPr>
          <w:rFonts w:ascii="Times New Roman" w:hAnsi="Times New Roman" w:cs="Times New Roman"/>
          <w:b/>
          <w:bCs/>
          <w:sz w:val="24"/>
          <w:szCs w:val="24"/>
        </w:rPr>
        <w:t>ch vydavateľstv</w:t>
      </w:r>
      <w:r>
        <w:rPr>
          <w:rFonts w:ascii="Times New Roman" w:hAnsi="Times New Roman" w:cs="Times New Roman"/>
          <w:b/>
          <w:bCs/>
          <w:color w:val="000000"/>
          <w:sz w:val="24"/>
          <w:szCs w:val="24"/>
        </w:rPr>
        <w:t>á</w:t>
      </w:r>
      <w:r>
        <w:rPr>
          <w:rFonts w:ascii="Times New Roman" w:hAnsi="Times New Roman" w:cs="Times New Roman"/>
          <w:b/>
          <w:bCs/>
          <w:sz w:val="24"/>
          <w:szCs w:val="24"/>
        </w:rPr>
        <w:t>ch a v nasleduj</w:t>
      </w:r>
      <w:r>
        <w:rPr>
          <w:rFonts w:ascii="Times New Roman" w:hAnsi="Times New Roman" w:cs="Times New Roman"/>
          <w:b/>
          <w:bCs/>
          <w:color w:val="000000"/>
          <w:sz w:val="24"/>
          <w:szCs w:val="24"/>
        </w:rPr>
        <w:t>ú</w:t>
      </w:r>
      <w:r>
        <w:rPr>
          <w:rFonts w:ascii="Times New Roman" w:hAnsi="Times New Roman" w:cs="Times New Roman"/>
          <w:b/>
          <w:bCs/>
          <w:sz w:val="24"/>
          <w:szCs w:val="24"/>
        </w:rPr>
        <w:t>cich piatich rokoch zv</w:t>
      </w:r>
      <w:r>
        <w:rPr>
          <w:rFonts w:ascii="Times New Roman" w:hAnsi="Times New Roman" w:cs="Times New Roman"/>
          <w:b/>
          <w:bCs/>
          <w:color w:val="000000"/>
          <w:sz w:val="24"/>
          <w:szCs w:val="24"/>
        </w:rPr>
        <w:t>ýš</w:t>
      </w:r>
      <w:r>
        <w:rPr>
          <w:rFonts w:ascii="Times New Roman" w:hAnsi="Times New Roman" w:cs="Times New Roman"/>
          <w:b/>
          <w:bCs/>
          <w:sz w:val="24"/>
          <w:szCs w:val="24"/>
        </w:rPr>
        <w:t>iť podiel textov v angličtine, nemčine a franc</w:t>
      </w:r>
      <w:r>
        <w:rPr>
          <w:rFonts w:ascii="Times New Roman" w:hAnsi="Times New Roman" w:cs="Times New Roman"/>
          <w:b/>
          <w:bCs/>
          <w:color w:val="000000"/>
          <w:sz w:val="24"/>
          <w:szCs w:val="24"/>
        </w:rPr>
        <w:t>ú</w:t>
      </w:r>
      <w:r>
        <w:rPr>
          <w:rFonts w:ascii="Times New Roman" w:hAnsi="Times New Roman" w:cs="Times New Roman"/>
          <w:b/>
          <w:bCs/>
          <w:sz w:val="24"/>
          <w:szCs w:val="24"/>
        </w:rPr>
        <w:t>z</w:t>
      </w:r>
      <w:r>
        <w:rPr>
          <w:rFonts w:ascii="Times New Roman" w:hAnsi="Times New Roman" w:cs="Times New Roman"/>
          <w:b/>
          <w:bCs/>
          <w:color w:val="000000"/>
          <w:sz w:val="24"/>
          <w:szCs w:val="24"/>
        </w:rPr>
        <w:t>š</w:t>
      </w:r>
      <w:r>
        <w:rPr>
          <w:rFonts w:ascii="Times New Roman" w:hAnsi="Times New Roman" w:cs="Times New Roman"/>
          <w:b/>
          <w:bCs/>
          <w:sz w:val="24"/>
          <w:szCs w:val="24"/>
        </w:rPr>
        <w:t>tine o 20 až 30%.</w:t>
      </w:r>
    </w:p>
    <w:p w14:paraId="0C169FE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Vedenie </w:t>
      </w:r>
      <w:r>
        <w:rPr>
          <w:rFonts w:ascii="Times New Roman" w:hAnsi="Times New Roman" w:cs="Times New Roman"/>
          <w:color w:val="000000"/>
          <w:sz w:val="24"/>
          <w:szCs w:val="24"/>
        </w:rPr>
        <w:t>ú</w:t>
      </w:r>
      <w:r>
        <w:rPr>
          <w:rFonts w:ascii="Times New Roman" w:hAnsi="Times New Roman" w:cs="Times New Roman"/>
          <w:sz w:val="24"/>
          <w:szCs w:val="24"/>
        </w:rPr>
        <w:t>stavu na n</w:t>
      </w:r>
      <w:r>
        <w:rPr>
          <w:rFonts w:ascii="Times New Roman" w:hAnsi="Times New Roman" w:cs="Times New Roman"/>
          <w:color w:val="000000"/>
          <w:sz w:val="24"/>
          <w:szCs w:val="24"/>
        </w:rPr>
        <w:t>á</w:t>
      </w:r>
      <w:r>
        <w:rPr>
          <w:rFonts w:ascii="Times New Roman" w:hAnsi="Times New Roman" w:cs="Times New Roman"/>
          <w:sz w:val="24"/>
          <w:szCs w:val="24"/>
        </w:rPr>
        <w:t>vrh jednotliv</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pon</w:t>
      </w:r>
      <w:r>
        <w:rPr>
          <w:rFonts w:ascii="Times New Roman" w:hAnsi="Times New Roman" w:cs="Times New Roman"/>
          <w:color w:val="000000"/>
          <w:sz w:val="24"/>
          <w:szCs w:val="24"/>
        </w:rPr>
        <w:t>ú</w:t>
      </w:r>
      <w:r>
        <w:rPr>
          <w:rFonts w:ascii="Times New Roman" w:hAnsi="Times New Roman" w:cs="Times New Roman"/>
          <w:sz w:val="24"/>
          <w:szCs w:val="24"/>
        </w:rPr>
        <w:t>ka najkvalitnej</w:t>
      </w:r>
      <w:r>
        <w:rPr>
          <w:rFonts w:ascii="Times New Roman" w:hAnsi="Times New Roman" w:cs="Times New Roman"/>
          <w:color w:val="000000"/>
          <w:sz w:val="24"/>
          <w:szCs w:val="24"/>
        </w:rPr>
        <w:t>š</w:t>
      </w:r>
      <w:r>
        <w:rPr>
          <w:rFonts w:ascii="Times New Roman" w:hAnsi="Times New Roman" w:cs="Times New Roman"/>
          <w:sz w:val="24"/>
          <w:szCs w:val="24"/>
        </w:rPr>
        <w:t>ie rukopisy renomovan</w:t>
      </w:r>
      <w:r>
        <w:rPr>
          <w:rFonts w:ascii="Times New Roman" w:hAnsi="Times New Roman" w:cs="Times New Roman"/>
          <w:color w:val="000000"/>
          <w:sz w:val="24"/>
          <w:szCs w:val="24"/>
        </w:rPr>
        <w:t>ý</w:t>
      </w:r>
      <w:r>
        <w:rPr>
          <w:rFonts w:ascii="Times New Roman" w:hAnsi="Times New Roman" w:cs="Times New Roman"/>
          <w:sz w:val="24"/>
          <w:szCs w:val="24"/>
        </w:rPr>
        <w:t>m zahraničn</w:t>
      </w:r>
      <w:r>
        <w:rPr>
          <w:rFonts w:ascii="Times New Roman" w:hAnsi="Times New Roman" w:cs="Times New Roman"/>
          <w:color w:val="000000"/>
          <w:sz w:val="24"/>
          <w:szCs w:val="24"/>
        </w:rPr>
        <w:t>ý</w:t>
      </w:r>
      <w:r>
        <w:rPr>
          <w:rFonts w:ascii="Times New Roman" w:hAnsi="Times New Roman" w:cs="Times New Roman"/>
          <w:sz w:val="24"/>
          <w:szCs w:val="24"/>
        </w:rPr>
        <w:t>m vydavateľstv</w:t>
      </w:r>
      <w:r>
        <w:rPr>
          <w:rFonts w:ascii="Times New Roman" w:hAnsi="Times New Roman" w:cs="Times New Roman"/>
          <w:color w:val="000000"/>
          <w:sz w:val="24"/>
          <w:szCs w:val="24"/>
        </w:rPr>
        <w:t>á</w:t>
      </w:r>
      <w:r>
        <w:rPr>
          <w:rFonts w:ascii="Times New Roman" w:hAnsi="Times New Roman" w:cs="Times New Roman"/>
          <w:sz w:val="24"/>
          <w:szCs w:val="24"/>
        </w:rPr>
        <w:t>m. V roku 2019 tak boli publikovan</w:t>
      </w:r>
      <w:r>
        <w:rPr>
          <w:rFonts w:ascii="Times New Roman" w:hAnsi="Times New Roman" w:cs="Times New Roman"/>
          <w:color w:val="000000"/>
          <w:sz w:val="24"/>
          <w:szCs w:val="24"/>
        </w:rPr>
        <w:t>é</w:t>
      </w:r>
      <w:r>
        <w:rPr>
          <w:rFonts w:ascii="Times New Roman" w:hAnsi="Times New Roman" w:cs="Times New Roman"/>
          <w:sz w:val="24"/>
          <w:szCs w:val="24"/>
        </w:rPr>
        <w:t xml:space="preserve"> tri knihy v angličtine (BRILL, IBIDEM Verlag, Peter Lang Verlag), dve v nemčine (IBIDEM Verlag, Peter Lang Verlag) a jedna vo franc</w:t>
      </w:r>
      <w:r>
        <w:rPr>
          <w:rFonts w:ascii="Times New Roman" w:hAnsi="Times New Roman" w:cs="Times New Roman"/>
          <w:color w:val="000000"/>
          <w:sz w:val="24"/>
          <w:szCs w:val="24"/>
        </w:rPr>
        <w:t>ú</w:t>
      </w:r>
      <w:r>
        <w:rPr>
          <w:rFonts w:ascii="Times New Roman" w:hAnsi="Times New Roman" w:cs="Times New Roman"/>
          <w:sz w:val="24"/>
          <w:szCs w:val="24"/>
        </w:rPr>
        <w:t>z</w:t>
      </w:r>
      <w:r>
        <w:rPr>
          <w:rFonts w:ascii="Times New Roman" w:hAnsi="Times New Roman" w:cs="Times New Roman"/>
          <w:color w:val="000000"/>
          <w:sz w:val="24"/>
          <w:szCs w:val="24"/>
        </w:rPr>
        <w:t>š</w:t>
      </w:r>
      <w:r>
        <w:rPr>
          <w:rFonts w:ascii="Times New Roman" w:hAnsi="Times New Roman" w:cs="Times New Roman"/>
          <w:sz w:val="24"/>
          <w:szCs w:val="24"/>
        </w:rPr>
        <w:t>tine (Eur</w:t>
      </w:r>
      <w:r>
        <w:rPr>
          <w:rFonts w:ascii="Times New Roman" w:hAnsi="Times New Roman" w:cs="Times New Roman"/>
          <w:color w:val="000000"/>
          <w:sz w:val="24"/>
          <w:szCs w:val="24"/>
        </w:rPr>
        <w:t>´</w:t>
      </w:r>
      <w:r>
        <w:rPr>
          <w:rFonts w:ascii="Times New Roman" w:hAnsi="Times New Roman" w:cs="Times New Roman"/>
          <w:sz w:val="24"/>
          <w:szCs w:val="24"/>
        </w:rPr>
        <w:t>Orbem). Na rok 2020 je v pr</w:t>
      </w:r>
      <w:r>
        <w:rPr>
          <w:rFonts w:ascii="Times New Roman" w:hAnsi="Times New Roman" w:cs="Times New Roman"/>
          <w:color w:val="000000"/>
          <w:sz w:val="24"/>
          <w:szCs w:val="24"/>
        </w:rPr>
        <w:t>í</w:t>
      </w:r>
      <w:r>
        <w:rPr>
          <w:rFonts w:ascii="Times New Roman" w:hAnsi="Times New Roman" w:cs="Times New Roman"/>
          <w:sz w:val="24"/>
          <w:szCs w:val="24"/>
        </w:rPr>
        <w:t>prave p</w:t>
      </w:r>
      <w:r>
        <w:rPr>
          <w:rFonts w:ascii="Times New Roman" w:hAnsi="Times New Roman" w:cs="Times New Roman"/>
          <w:color w:val="000000"/>
          <w:sz w:val="24"/>
          <w:szCs w:val="24"/>
        </w:rPr>
        <w:t>ä</w:t>
      </w:r>
      <w:r>
        <w:rPr>
          <w:rFonts w:ascii="Times New Roman" w:hAnsi="Times New Roman" w:cs="Times New Roman"/>
          <w:sz w:val="24"/>
          <w:szCs w:val="24"/>
        </w:rPr>
        <w:t>ť kn</w:t>
      </w:r>
      <w:r>
        <w:rPr>
          <w:rFonts w:ascii="Times New Roman" w:hAnsi="Times New Roman" w:cs="Times New Roman"/>
          <w:color w:val="000000"/>
          <w:sz w:val="24"/>
          <w:szCs w:val="24"/>
        </w:rPr>
        <w:t>í</w:t>
      </w:r>
      <w:r>
        <w:rPr>
          <w:rFonts w:ascii="Times New Roman" w:hAnsi="Times New Roman" w:cs="Times New Roman"/>
          <w:sz w:val="24"/>
          <w:szCs w:val="24"/>
        </w:rPr>
        <w:t>h v angličtine a dve v nemčine.</w:t>
      </w:r>
    </w:p>
    <w:p w14:paraId="5B023D2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Postupne sa dar</w:t>
      </w:r>
      <w:r>
        <w:rPr>
          <w:rFonts w:ascii="Times New Roman" w:hAnsi="Times New Roman" w:cs="Times New Roman"/>
          <w:color w:val="000000"/>
          <w:sz w:val="24"/>
          <w:szCs w:val="24"/>
        </w:rPr>
        <w:t>í</w:t>
      </w:r>
      <w:r>
        <w:rPr>
          <w:rFonts w:ascii="Times New Roman" w:hAnsi="Times New Roman" w:cs="Times New Roman"/>
          <w:sz w:val="24"/>
          <w:szCs w:val="24"/>
        </w:rPr>
        <w:t xml:space="preserve"> zvy</w:t>
      </w:r>
      <w:r>
        <w:rPr>
          <w:rFonts w:ascii="Times New Roman" w:hAnsi="Times New Roman" w:cs="Times New Roman"/>
          <w:color w:val="000000"/>
          <w:sz w:val="24"/>
          <w:szCs w:val="24"/>
        </w:rPr>
        <w:t>š</w:t>
      </w:r>
      <w:r>
        <w:rPr>
          <w:rFonts w:ascii="Times New Roman" w:hAnsi="Times New Roman" w:cs="Times New Roman"/>
          <w:sz w:val="24"/>
          <w:szCs w:val="24"/>
        </w:rPr>
        <w:t xml:space="preserve">ovať počet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a kapitol vo vedeck</w:t>
      </w:r>
      <w:r>
        <w:rPr>
          <w:rFonts w:ascii="Times New Roman" w:hAnsi="Times New Roman" w:cs="Times New Roman"/>
          <w:color w:val="000000"/>
          <w:sz w:val="24"/>
          <w:szCs w:val="24"/>
        </w:rPr>
        <w:t>ý</w:t>
      </w:r>
      <w:r>
        <w:rPr>
          <w:rFonts w:ascii="Times New Roman" w:hAnsi="Times New Roman" w:cs="Times New Roman"/>
          <w:sz w:val="24"/>
          <w:szCs w:val="24"/>
        </w:rPr>
        <w:t>ch monografi</w:t>
      </w:r>
      <w:r>
        <w:rPr>
          <w:rFonts w:ascii="Times New Roman" w:hAnsi="Times New Roman" w:cs="Times New Roman"/>
          <w:color w:val="000000"/>
          <w:sz w:val="24"/>
          <w:szCs w:val="24"/>
        </w:rPr>
        <w:t>á</w:t>
      </w:r>
      <w:r>
        <w:rPr>
          <w:rFonts w:ascii="Times New Roman" w:hAnsi="Times New Roman" w:cs="Times New Roman"/>
          <w:sz w:val="24"/>
          <w:szCs w:val="24"/>
        </w:rPr>
        <w:t>ch vo svetov</w:t>
      </w:r>
      <w:r>
        <w:rPr>
          <w:rFonts w:ascii="Times New Roman" w:hAnsi="Times New Roman" w:cs="Times New Roman"/>
          <w:color w:val="000000"/>
          <w:sz w:val="24"/>
          <w:szCs w:val="24"/>
        </w:rPr>
        <w:t>ý</w:t>
      </w:r>
      <w:r>
        <w:rPr>
          <w:rFonts w:ascii="Times New Roman" w:hAnsi="Times New Roman" w:cs="Times New Roman"/>
          <w:sz w:val="24"/>
          <w:szCs w:val="24"/>
        </w:rPr>
        <w:t>ch jazykoch.  V roku 2019 bolo z 45 kapitol vo vedeck</w:t>
      </w:r>
      <w:r>
        <w:rPr>
          <w:rFonts w:ascii="Times New Roman" w:hAnsi="Times New Roman" w:cs="Times New Roman"/>
          <w:color w:val="000000"/>
          <w:sz w:val="24"/>
          <w:szCs w:val="24"/>
        </w:rPr>
        <w:t>ý</w:t>
      </w:r>
      <w:r>
        <w:rPr>
          <w:rFonts w:ascii="Times New Roman" w:hAnsi="Times New Roman" w:cs="Times New Roman"/>
          <w:sz w:val="24"/>
          <w:szCs w:val="24"/>
        </w:rPr>
        <w:t>ch monografi</w:t>
      </w:r>
      <w:r>
        <w:rPr>
          <w:rFonts w:ascii="Times New Roman" w:hAnsi="Times New Roman" w:cs="Times New Roman"/>
          <w:color w:val="000000"/>
          <w:sz w:val="24"/>
          <w:szCs w:val="24"/>
        </w:rPr>
        <w:t>á</w:t>
      </w:r>
      <w:r>
        <w:rPr>
          <w:rFonts w:ascii="Times New Roman" w:hAnsi="Times New Roman" w:cs="Times New Roman"/>
          <w:sz w:val="24"/>
          <w:szCs w:val="24"/>
        </w:rPr>
        <w:t>ch 11 publikovan</w:t>
      </w:r>
      <w:r>
        <w:rPr>
          <w:rFonts w:ascii="Times New Roman" w:hAnsi="Times New Roman" w:cs="Times New Roman"/>
          <w:color w:val="000000"/>
          <w:sz w:val="24"/>
          <w:szCs w:val="24"/>
        </w:rPr>
        <w:t>ý</w:t>
      </w:r>
      <w:r>
        <w:rPr>
          <w:rFonts w:ascii="Times New Roman" w:hAnsi="Times New Roman" w:cs="Times New Roman"/>
          <w:sz w:val="24"/>
          <w:szCs w:val="24"/>
        </w:rPr>
        <w:t>ch vo svetovom jazyku a v zahraničnom vydavateľstve. V roku 2020 by mal tento počet naďalej narastať.</w:t>
      </w:r>
    </w:p>
    <w:p w14:paraId="7FF2181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v</w:t>
      </w:r>
      <w:r>
        <w:rPr>
          <w:rFonts w:ascii="Times New Roman" w:hAnsi="Times New Roman" w:cs="Times New Roman"/>
          <w:color w:val="000000"/>
          <w:sz w:val="24"/>
          <w:szCs w:val="24"/>
        </w:rPr>
        <w:t>š</w:t>
      </w:r>
      <w:r>
        <w:rPr>
          <w:rFonts w:ascii="Times New Roman" w:hAnsi="Times New Roman" w:cs="Times New Roman"/>
          <w:sz w:val="24"/>
          <w:szCs w:val="24"/>
        </w:rPr>
        <w:t>ak nepl</w:t>
      </w:r>
      <w:r>
        <w:rPr>
          <w:rFonts w:ascii="Times New Roman" w:hAnsi="Times New Roman" w:cs="Times New Roman"/>
          <w:color w:val="000000"/>
          <w:sz w:val="24"/>
          <w:szCs w:val="24"/>
        </w:rPr>
        <w:t>á</w:t>
      </w:r>
      <w:r>
        <w:rPr>
          <w:rFonts w:ascii="Times New Roman" w:hAnsi="Times New Roman" w:cs="Times New Roman"/>
          <w:sz w:val="24"/>
          <w:szCs w:val="24"/>
        </w:rPr>
        <w:t>nuje utlmovať svoje publikačn</w:t>
      </w:r>
      <w:r>
        <w:rPr>
          <w:rFonts w:ascii="Times New Roman" w:hAnsi="Times New Roman" w:cs="Times New Roman"/>
          <w:color w:val="000000"/>
          <w:sz w:val="24"/>
          <w:szCs w:val="24"/>
        </w:rPr>
        <w:t>é</w:t>
      </w:r>
      <w:r>
        <w:rPr>
          <w:rFonts w:ascii="Times New Roman" w:hAnsi="Times New Roman" w:cs="Times New Roman"/>
          <w:sz w:val="24"/>
          <w:szCs w:val="24"/>
        </w:rPr>
        <w:t xml:space="preserve"> aktivity v slovenskom jazyku. Osobitne v s</w:t>
      </w:r>
      <w:r>
        <w:rPr>
          <w:rFonts w:ascii="Times New Roman" w:hAnsi="Times New Roman" w:cs="Times New Roman"/>
          <w:color w:val="000000"/>
          <w:sz w:val="24"/>
          <w:szCs w:val="24"/>
        </w:rPr>
        <w:t>ú</w:t>
      </w:r>
      <w:r>
        <w:rPr>
          <w:rFonts w:ascii="Times New Roman" w:hAnsi="Times New Roman" w:cs="Times New Roman"/>
          <w:sz w:val="24"/>
          <w:szCs w:val="24"/>
        </w:rPr>
        <w:t>časnej situ</w:t>
      </w:r>
      <w:r>
        <w:rPr>
          <w:rFonts w:ascii="Times New Roman" w:hAnsi="Times New Roman" w:cs="Times New Roman"/>
          <w:color w:val="000000"/>
          <w:sz w:val="24"/>
          <w:szCs w:val="24"/>
        </w:rPr>
        <w:t>á</w:t>
      </w:r>
      <w:r>
        <w:rPr>
          <w:rFonts w:ascii="Times New Roman" w:hAnsi="Times New Roman" w:cs="Times New Roman"/>
          <w:sz w:val="24"/>
          <w:szCs w:val="24"/>
        </w:rPr>
        <w:t>cii n</w:t>
      </w:r>
      <w:r>
        <w:rPr>
          <w:rFonts w:ascii="Times New Roman" w:hAnsi="Times New Roman" w:cs="Times New Roman"/>
          <w:color w:val="000000"/>
          <w:sz w:val="24"/>
          <w:szCs w:val="24"/>
        </w:rPr>
        <w:t>á</w:t>
      </w:r>
      <w:r>
        <w:rPr>
          <w:rFonts w:ascii="Times New Roman" w:hAnsi="Times New Roman" w:cs="Times New Roman"/>
          <w:sz w:val="24"/>
          <w:szCs w:val="24"/>
        </w:rPr>
        <w:t>rastu popularity pseudo-vedeck</w:t>
      </w:r>
      <w:r>
        <w:rPr>
          <w:rFonts w:ascii="Times New Roman" w:hAnsi="Times New Roman" w:cs="Times New Roman"/>
          <w:color w:val="000000"/>
          <w:sz w:val="24"/>
          <w:szCs w:val="24"/>
        </w:rPr>
        <w:t>ý</w:t>
      </w:r>
      <w:r>
        <w:rPr>
          <w:rFonts w:ascii="Times New Roman" w:hAnsi="Times New Roman" w:cs="Times New Roman"/>
          <w:sz w:val="24"/>
          <w:szCs w:val="24"/>
        </w:rPr>
        <w:t>ch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by tak</w:t>
      </w:r>
      <w:r>
        <w:rPr>
          <w:rFonts w:ascii="Times New Roman" w:hAnsi="Times New Roman" w:cs="Times New Roman"/>
          <w:color w:val="000000"/>
          <w:sz w:val="24"/>
          <w:szCs w:val="24"/>
        </w:rPr>
        <w:t>ý</w:t>
      </w:r>
      <w:r>
        <w:rPr>
          <w:rFonts w:ascii="Times New Roman" w:hAnsi="Times New Roman" w:cs="Times New Roman"/>
          <w:sz w:val="24"/>
          <w:szCs w:val="24"/>
        </w:rPr>
        <w:t>to krok r</w:t>
      </w:r>
      <w:r>
        <w:rPr>
          <w:rFonts w:ascii="Times New Roman" w:hAnsi="Times New Roman" w:cs="Times New Roman"/>
          <w:color w:val="000000"/>
          <w:sz w:val="24"/>
          <w:szCs w:val="24"/>
        </w:rPr>
        <w:t>ô</w:t>
      </w:r>
      <w:r>
        <w:rPr>
          <w:rFonts w:ascii="Times New Roman" w:hAnsi="Times New Roman" w:cs="Times New Roman"/>
          <w:sz w:val="24"/>
          <w:szCs w:val="24"/>
        </w:rPr>
        <w:t>znym fal</w:t>
      </w:r>
      <w:r>
        <w:rPr>
          <w:rFonts w:ascii="Times New Roman" w:hAnsi="Times New Roman" w:cs="Times New Roman"/>
          <w:color w:val="000000"/>
          <w:sz w:val="24"/>
          <w:szCs w:val="24"/>
        </w:rPr>
        <w:t>š</w:t>
      </w:r>
      <w:r>
        <w:rPr>
          <w:rFonts w:ascii="Times New Roman" w:hAnsi="Times New Roman" w:cs="Times New Roman"/>
          <w:sz w:val="24"/>
          <w:szCs w:val="24"/>
        </w:rPr>
        <w:t>ovateľom dej</w:t>
      </w:r>
      <w:r>
        <w:rPr>
          <w:rFonts w:ascii="Times New Roman" w:hAnsi="Times New Roman" w:cs="Times New Roman"/>
          <w:color w:val="000000"/>
          <w:sz w:val="24"/>
          <w:szCs w:val="24"/>
        </w:rPr>
        <w:t>í</w:t>
      </w:r>
      <w:r>
        <w:rPr>
          <w:rFonts w:ascii="Times New Roman" w:hAnsi="Times New Roman" w:cs="Times New Roman"/>
          <w:sz w:val="24"/>
          <w:szCs w:val="24"/>
        </w:rPr>
        <w:t>n prenechal veľk</w:t>
      </w:r>
      <w:r>
        <w:rPr>
          <w:rFonts w:ascii="Times New Roman" w:hAnsi="Times New Roman" w:cs="Times New Roman"/>
          <w:color w:val="000000"/>
          <w:sz w:val="24"/>
          <w:szCs w:val="24"/>
        </w:rPr>
        <w:t>ú</w:t>
      </w:r>
      <w:r>
        <w:rPr>
          <w:rFonts w:ascii="Times New Roman" w:hAnsi="Times New Roman" w:cs="Times New Roman"/>
          <w:sz w:val="24"/>
          <w:szCs w:val="24"/>
        </w:rPr>
        <w:t xml:space="preserve"> časť odborn</w:t>
      </w:r>
      <w:r>
        <w:rPr>
          <w:rFonts w:ascii="Times New Roman" w:hAnsi="Times New Roman" w:cs="Times New Roman"/>
          <w:color w:val="000000"/>
          <w:sz w:val="24"/>
          <w:szCs w:val="24"/>
        </w:rPr>
        <w:t>é</w:t>
      </w:r>
      <w:r>
        <w:rPr>
          <w:rFonts w:ascii="Times New Roman" w:hAnsi="Times New Roman" w:cs="Times New Roman"/>
          <w:sz w:val="24"/>
          <w:szCs w:val="24"/>
        </w:rPr>
        <w:t>ho, a najm</w:t>
      </w:r>
      <w:r>
        <w:rPr>
          <w:rFonts w:ascii="Times New Roman" w:hAnsi="Times New Roman" w:cs="Times New Roman"/>
          <w:color w:val="000000"/>
          <w:sz w:val="24"/>
          <w:szCs w:val="24"/>
        </w:rPr>
        <w:t>ä</w:t>
      </w:r>
      <w:r>
        <w:rPr>
          <w:rFonts w:ascii="Times New Roman" w:hAnsi="Times New Roman" w:cs="Times New Roman"/>
          <w:sz w:val="24"/>
          <w:szCs w:val="24"/>
        </w:rPr>
        <w:t xml:space="preserve"> medi</w:t>
      </w:r>
      <w:r>
        <w:rPr>
          <w:rFonts w:ascii="Times New Roman" w:hAnsi="Times New Roman" w:cs="Times New Roman"/>
          <w:color w:val="000000"/>
          <w:sz w:val="24"/>
          <w:szCs w:val="24"/>
        </w:rPr>
        <w:t>á</w:t>
      </w:r>
      <w:r>
        <w:rPr>
          <w:rFonts w:ascii="Times New Roman" w:hAnsi="Times New Roman" w:cs="Times New Roman"/>
          <w:sz w:val="24"/>
          <w:szCs w:val="24"/>
        </w:rPr>
        <w:t>lneho priestoru.</w:t>
      </w:r>
    </w:p>
    <w:p w14:paraId="05938A1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8257CE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 Prezent</w:t>
      </w:r>
      <w:r>
        <w:rPr>
          <w:rFonts w:ascii="Times New Roman" w:hAnsi="Times New Roman" w:cs="Times New Roman"/>
          <w:b/>
          <w:bCs/>
          <w:color w:val="000000"/>
          <w:sz w:val="24"/>
          <w:szCs w:val="24"/>
        </w:rPr>
        <w:t>á</w:t>
      </w:r>
      <w:r>
        <w:rPr>
          <w:rFonts w:ascii="Times New Roman" w:hAnsi="Times New Roman" w:cs="Times New Roman"/>
          <w:b/>
          <w:bCs/>
          <w:sz w:val="24"/>
          <w:szCs w:val="24"/>
        </w:rPr>
        <w:t>cia vedeck</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sledkov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konferenci</w:t>
      </w:r>
      <w:r>
        <w:rPr>
          <w:rFonts w:ascii="Times New Roman" w:hAnsi="Times New Roman" w:cs="Times New Roman"/>
          <w:b/>
          <w:bCs/>
          <w:color w:val="000000"/>
          <w:sz w:val="24"/>
          <w:szCs w:val="24"/>
        </w:rPr>
        <w:t>á</w:t>
      </w:r>
      <w:r>
        <w:rPr>
          <w:rFonts w:ascii="Times New Roman" w:hAnsi="Times New Roman" w:cs="Times New Roman"/>
          <w:b/>
          <w:bCs/>
          <w:sz w:val="24"/>
          <w:szCs w:val="24"/>
        </w:rPr>
        <w:t>ch a kongresoch</w:t>
      </w:r>
    </w:p>
    <w:p w14:paraId="2134AC7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sledok: </w:t>
      </w:r>
      <w:r>
        <w:rPr>
          <w:rFonts w:ascii="Times New Roman" w:hAnsi="Times New Roman" w:cs="Times New Roman"/>
          <w:sz w:val="24"/>
          <w:szCs w:val="24"/>
        </w:rPr>
        <w:t>V roku 2019 sa H</w:t>
      </w:r>
      <w:r>
        <w:rPr>
          <w:rFonts w:ascii="Times New Roman" w:hAnsi="Times New Roman" w:cs="Times New Roman"/>
          <w:color w:val="000000"/>
          <w:sz w:val="24"/>
          <w:szCs w:val="24"/>
        </w:rPr>
        <w:t>Ú</w:t>
      </w:r>
      <w:r>
        <w:rPr>
          <w:rFonts w:ascii="Times New Roman" w:hAnsi="Times New Roman" w:cs="Times New Roman"/>
          <w:sz w:val="24"/>
          <w:szCs w:val="24"/>
        </w:rPr>
        <w:t xml:space="preserve"> SAV podarilo zorganizovať alebo spoluorganizovať niekoľko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s v</w:t>
      </w:r>
      <w:r>
        <w:rPr>
          <w:rFonts w:ascii="Times New Roman" w:hAnsi="Times New Roman" w:cs="Times New Roman"/>
          <w:color w:val="000000"/>
          <w:sz w:val="24"/>
          <w:szCs w:val="24"/>
        </w:rPr>
        <w:t>ý</w:t>
      </w:r>
      <w:r>
        <w:rPr>
          <w:rFonts w:ascii="Times New Roman" w:hAnsi="Times New Roman" w:cs="Times New Roman"/>
          <w:sz w:val="24"/>
          <w:szCs w:val="24"/>
        </w:rPr>
        <w:t xml:space="preserve">raznou </w:t>
      </w:r>
      <w:r>
        <w:rPr>
          <w:rFonts w:ascii="Times New Roman" w:hAnsi="Times New Roman" w:cs="Times New Roman"/>
          <w:color w:val="000000"/>
          <w:sz w:val="24"/>
          <w:szCs w:val="24"/>
        </w:rPr>
        <w:t>ú</w:t>
      </w:r>
      <w:r>
        <w:rPr>
          <w:rFonts w:ascii="Times New Roman" w:hAnsi="Times New Roman" w:cs="Times New Roman"/>
          <w:sz w:val="24"/>
          <w:szCs w:val="24"/>
        </w:rPr>
        <w:t>časťou renomovan</w:t>
      </w:r>
      <w:r>
        <w:rPr>
          <w:rFonts w:ascii="Times New Roman" w:hAnsi="Times New Roman" w:cs="Times New Roman"/>
          <w:color w:val="000000"/>
          <w:sz w:val="24"/>
          <w:szCs w:val="24"/>
        </w:rPr>
        <w:t>ý</w:t>
      </w:r>
      <w:r>
        <w:rPr>
          <w:rFonts w:ascii="Times New Roman" w:hAnsi="Times New Roman" w:cs="Times New Roman"/>
          <w:sz w:val="24"/>
          <w:szCs w:val="24"/>
        </w:rPr>
        <w:t>ch zahraničn</w:t>
      </w:r>
      <w:r>
        <w:rPr>
          <w:rFonts w:ascii="Times New Roman" w:hAnsi="Times New Roman" w:cs="Times New Roman"/>
          <w:color w:val="000000"/>
          <w:sz w:val="24"/>
          <w:szCs w:val="24"/>
        </w:rPr>
        <w:t>ý</w:t>
      </w:r>
      <w:r>
        <w:rPr>
          <w:rFonts w:ascii="Times New Roman" w:hAnsi="Times New Roman" w:cs="Times New Roman"/>
          <w:sz w:val="24"/>
          <w:szCs w:val="24"/>
        </w:rPr>
        <w:t xml:space="preserve">ch historikov. </w:t>
      </w:r>
      <w:r>
        <w:rPr>
          <w:rFonts w:ascii="Times New Roman" w:hAnsi="Times New Roman" w:cs="Times New Roman"/>
          <w:color w:val="000000"/>
          <w:sz w:val="24"/>
          <w:szCs w:val="24"/>
        </w:rPr>
        <w:t>Ú</w:t>
      </w:r>
      <w:r>
        <w:rPr>
          <w:rFonts w:ascii="Times New Roman" w:hAnsi="Times New Roman" w:cs="Times New Roman"/>
          <w:sz w:val="24"/>
          <w:szCs w:val="24"/>
        </w:rPr>
        <w:t>stav zorganizoval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konferenciu November 1989. 30 years after (14. </w:t>
      </w:r>
      <w:r>
        <w:rPr>
          <w:rFonts w:ascii="Times New Roman" w:hAnsi="Times New Roman" w:cs="Times New Roman"/>
          <w:color w:val="000000"/>
          <w:sz w:val="24"/>
          <w:szCs w:val="24"/>
        </w:rPr>
        <w:t>–</w:t>
      </w:r>
      <w:r>
        <w:rPr>
          <w:rFonts w:ascii="Times New Roman" w:hAnsi="Times New Roman" w:cs="Times New Roman"/>
          <w:sz w:val="24"/>
          <w:szCs w:val="24"/>
        </w:rPr>
        <w:t xml:space="preserve"> 15.11.2019), na ktorej vyst</w:t>
      </w:r>
      <w:r>
        <w:rPr>
          <w:rFonts w:ascii="Times New Roman" w:hAnsi="Times New Roman" w:cs="Times New Roman"/>
          <w:color w:val="000000"/>
          <w:sz w:val="24"/>
          <w:szCs w:val="24"/>
        </w:rPr>
        <w:t>ú</w:t>
      </w:r>
      <w:r>
        <w:rPr>
          <w:rFonts w:ascii="Times New Roman" w:hAnsi="Times New Roman" w:cs="Times New Roman"/>
          <w:sz w:val="24"/>
          <w:szCs w:val="24"/>
        </w:rPr>
        <w:t>pili popredn</w:t>
      </w:r>
      <w:r>
        <w:rPr>
          <w:rFonts w:ascii="Times New Roman" w:hAnsi="Times New Roman" w:cs="Times New Roman"/>
          <w:color w:val="000000"/>
          <w:sz w:val="24"/>
          <w:szCs w:val="24"/>
        </w:rPr>
        <w:t>í</w:t>
      </w:r>
      <w:r>
        <w:rPr>
          <w:rFonts w:ascii="Times New Roman" w:hAnsi="Times New Roman" w:cs="Times New Roman"/>
          <w:sz w:val="24"/>
          <w:szCs w:val="24"/>
        </w:rPr>
        <w:t xml:space="preserve"> svetov</w:t>
      </w:r>
      <w:r>
        <w:rPr>
          <w:rFonts w:ascii="Times New Roman" w:hAnsi="Times New Roman" w:cs="Times New Roman"/>
          <w:color w:val="000000"/>
          <w:sz w:val="24"/>
          <w:szCs w:val="24"/>
        </w:rPr>
        <w:t>í</w:t>
      </w:r>
      <w:r>
        <w:rPr>
          <w:rFonts w:ascii="Times New Roman" w:hAnsi="Times New Roman" w:cs="Times New Roman"/>
          <w:sz w:val="24"/>
          <w:szCs w:val="24"/>
        </w:rPr>
        <w:t xml:space="preserve"> odborn</w:t>
      </w:r>
      <w:r>
        <w:rPr>
          <w:rFonts w:ascii="Times New Roman" w:hAnsi="Times New Roman" w:cs="Times New Roman"/>
          <w:color w:val="000000"/>
          <w:sz w:val="24"/>
          <w:szCs w:val="24"/>
        </w:rPr>
        <w:t>í</w:t>
      </w:r>
      <w:r>
        <w:rPr>
          <w:rFonts w:ascii="Times New Roman" w:hAnsi="Times New Roman" w:cs="Times New Roman"/>
          <w:sz w:val="24"/>
          <w:szCs w:val="24"/>
        </w:rPr>
        <w:t>ci na dan</w:t>
      </w:r>
      <w:r>
        <w:rPr>
          <w:rFonts w:ascii="Times New Roman" w:hAnsi="Times New Roman" w:cs="Times New Roman"/>
          <w:color w:val="000000"/>
          <w:sz w:val="24"/>
          <w:szCs w:val="24"/>
        </w:rPr>
        <w:t>é</w:t>
      </w:r>
      <w:r>
        <w:rPr>
          <w:rFonts w:ascii="Times New Roman" w:hAnsi="Times New Roman" w:cs="Times New Roman"/>
          <w:sz w:val="24"/>
          <w:szCs w:val="24"/>
        </w:rPr>
        <w:t xml:space="preserve"> obdobie ako s</w:t>
      </w:r>
      <w:r>
        <w:rPr>
          <w:rFonts w:ascii="Times New Roman" w:hAnsi="Times New Roman" w:cs="Times New Roman"/>
          <w:color w:val="000000"/>
          <w:sz w:val="24"/>
          <w:szCs w:val="24"/>
        </w:rPr>
        <w:t>ú</w:t>
      </w:r>
      <w:r>
        <w:rPr>
          <w:rFonts w:ascii="Times New Roman" w:hAnsi="Times New Roman" w:cs="Times New Roman"/>
          <w:sz w:val="24"/>
          <w:szCs w:val="24"/>
        </w:rPr>
        <w:t xml:space="preserve"> Timothy Garton Ash (Univesity of Oxford), James Krapfl (McGill University), Philipp Ther (University of Vienna) alebo Stephan Auer (University of Hong Kong).</w:t>
      </w:r>
    </w:p>
    <w:p w14:paraId="7CCA0EB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dňoch 19. a 20. septembra zorganizoval H</w:t>
      </w:r>
      <w:r>
        <w:rPr>
          <w:rFonts w:ascii="Times New Roman" w:hAnsi="Times New Roman" w:cs="Times New Roman"/>
          <w:color w:val="000000"/>
          <w:sz w:val="24"/>
          <w:szCs w:val="24"/>
        </w:rPr>
        <w:t>Ú</w:t>
      </w:r>
      <w:r>
        <w:rPr>
          <w:rFonts w:ascii="Times New Roman" w:hAnsi="Times New Roman" w:cs="Times New Roman"/>
          <w:sz w:val="24"/>
          <w:szCs w:val="24"/>
        </w:rPr>
        <w:t xml:space="preserve"> SAV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konferenciu Italy and the Post-Habsburg Central Europe: Occupation, Administration, Intervention, Diplomacy. Keynote speech predniesol </w:t>
      </w:r>
      <w:r>
        <w:rPr>
          <w:rFonts w:ascii="Times New Roman" w:hAnsi="Times New Roman" w:cs="Times New Roman"/>
          <w:color w:val="000000"/>
          <w:sz w:val="24"/>
          <w:szCs w:val="24"/>
        </w:rPr>
        <w:t>É</w:t>
      </w:r>
      <w:r>
        <w:rPr>
          <w:rFonts w:ascii="Times New Roman" w:hAnsi="Times New Roman" w:cs="Times New Roman"/>
          <w:sz w:val="24"/>
          <w:szCs w:val="24"/>
        </w:rPr>
        <w:t>tienne Boisserie (INALCO, Par</w:t>
      </w:r>
      <w:r>
        <w:rPr>
          <w:rFonts w:ascii="Times New Roman" w:hAnsi="Times New Roman" w:cs="Times New Roman"/>
          <w:color w:val="000000"/>
          <w:sz w:val="24"/>
          <w:szCs w:val="24"/>
        </w:rPr>
        <w:t>í</w:t>
      </w:r>
      <w:r>
        <w:rPr>
          <w:rFonts w:ascii="Times New Roman" w:hAnsi="Times New Roman" w:cs="Times New Roman"/>
          <w:sz w:val="24"/>
          <w:szCs w:val="24"/>
        </w:rPr>
        <w:t>ž), v ktorej načrtol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my transform</w:t>
      </w:r>
      <w:r>
        <w:rPr>
          <w:rFonts w:ascii="Times New Roman" w:hAnsi="Times New Roman" w:cs="Times New Roman"/>
          <w:color w:val="000000"/>
          <w:sz w:val="24"/>
          <w:szCs w:val="24"/>
        </w:rPr>
        <w:t>á</w:t>
      </w:r>
      <w:r>
        <w:rPr>
          <w:rFonts w:ascii="Times New Roman" w:hAnsi="Times New Roman" w:cs="Times New Roman"/>
          <w:sz w:val="24"/>
          <w:szCs w:val="24"/>
        </w:rPr>
        <w:t>cie Rak</w:t>
      </w:r>
      <w:r>
        <w:rPr>
          <w:rFonts w:ascii="Times New Roman" w:hAnsi="Times New Roman" w:cs="Times New Roman"/>
          <w:color w:val="000000"/>
          <w:sz w:val="24"/>
          <w:szCs w:val="24"/>
        </w:rPr>
        <w:t>ú</w:t>
      </w:r>
      <w:r>
        <w:rPr>
          <w:rFonts w:ascii="Times New Roman" w:hAnsi="Times New Roman" w:cs="Times New Roman"/>
          <w:sz w:val="24"/>
          <w:szCs w:val="24"/>
        </w:rPr>
        <w:t>sko-Uhorska na tzv. n</w:t>
      </w:r>
      <w:r>
        <w:rPr>
          <w:rFonts w:ascii="Times New Roman" w:hAnsi="Times New Roman" w:cs="Times New Roman"/>
          <w:color w:val="000000"/>
          <w:sz w:val="24"/>
          <w:szCs w:val="24"/>
        </w:rPr>
        <w:t>á</w:t>
      </w:r>
      <w:r>
        <w:rPr>
          <w:rFonts w:ascii="Times New Roman" w:hAnsi="Times New Roman" w:cs="Times New Roman"/>
          <w:sz w:val="24"/>
          <w:szCs w:val="24"/>
        </w:rPr>
        <w:t>stupn</w:t>
      </w:r>
      <w:r>
        <w:rPr>
          <w:rFonts w:ascii="Times New Roman" w:hAnsi="Times New Roman" w:cs="Times New Roman"/>
          <w:color w:val="000000"/>
          <w:sz w:val="24"/>
          <w:szCs w:val="24"/>
        </w:rPr>
        <w:t>í</w:t>
      </w:r>
      <w:r>
        <w:rPr>
          <w:rFonts w:ascii="Times New Roman" w:hAnsi="Times New Roman" w:cs="Times New Roman"/>
          <w:sz w:val="24"/>
          <w:szCs w:val="24"/>
        </w:rPr>
        <w:t xml:space="preserve">cke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ty s ohľadom na vplyv Talianska v tomto regi</w:t>
      </w:r>
      <w:r>
        <w:rPr>
          <w:rFonts w:ascii="Times New Roman" w:hAnsi="Times New Roman" w:cs="Times New Roman"/>
          <w:color w:val="000000"/>
          <w:sz w:val="24"/>
          <w:szCs w:val="24"/>
        </w:rPr>
        <w:t>ó</w:t>
      </w:r>
      <w:r>
        <w:rPr>
          <w:rFonts w:ascii="Times New Roman" w:hAnsi="Times New Roman" w:cs="Times New Roman"/>
          <w:sz w:val="24"/>
          <w:szCs w:val="24"/>
        </w:rPr>
        <w:t xml:space="preserve">ne.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ci konferencie z Franc</w:t>
      </w:r>
      <w:r>
        <w:rPr>
          <w:rFonts w:ascii="Times New Roman" w:hAnsi="Times New Roman" w:cs="Times New Roman"/>
          <w:color w:val="000000"/>
          <w:sz w:val="24"/>
          <w:szCs w:val="24"/>
        </w:rPr>
        <w:t>ú</w:t>
      </w:r>
      <w:r>
        <w:rPr>
          <w:rFonts w:ascii="Times New Roman" w:hAnsi="Times New Roman" w:cs="Times New Roman"/>
          <w:sz w:val="24"/>
          <w:szCs w:val="24"/>
        </w:rPr>
        <w:t>zska, Talianska, Maďarska, Slovinska, Chorv</w:t>
      </w:r>
      <w:r>
        <w:rPr>
          <w:rFonts w:ascii="Times New Roman" w:hAnsi="Times New Roman" w:cs="Times New Roman"/>
          <w:color w:val="000000"/>
          <w:sz w:val="24"/>
          <w:szCs w:val="24"/>
        </w:rPr>
        <w:t>á</w:t>
      </w:r>
      <w:r>
        <w:rPr>
          <w:rFonts w:ascii="Times New Roman" w:hAnsi="Times New Roman" w:cs="Times New Roman"/>
          <w:sz w:val="24"/>
          <w:szCs w:val="24"/>
        </w:rPr>
        <w:t>tska, Srbska, Českej republiky a Slovenska predniesli r</w:t>
      </w:r>
      <w:r>
        <w:rPr>
          <w:rFonts w:ascii="Times New Roman" w:hAnsi="Times New Roman" w:cs="Times New Roman"/>
          <w:color w:val="000000"/>
          <w:sz w:val="24"/>
          <w:szCs w:val="24"/>
        </w:rPr>
        <w:t>ô</w:t>
      </w:r>
      <w:r>
        <w:rPr>
          <w:rFonts w:ascii="Times New Roman" w:hAnsi="Times New Roman" w:cs="Times New Roman"/>
          <w:sz w:val="24"/>
          <w:szCs w:val="24"/>
        </w:rPr>
        <w:t>znorod</w:t>
      </w:r>
      <w:r>
        <w:rPr>
          <w:rFonts w:ascii="Times New Roman" w:hAnsi="Times New Roman" w:cs="Times New Roman"/>
          <w:color w:val="000000"/>
          <w:sz w:val="24"/>
          <w:szCs w:val="24"/>
        </w:rPr>
        <w:t>é</w:t>
      </w:r>
      <w:r>
        <w:rPr>
          <w:rFonts w:ascii="Times New Roman" w:hAnsi="Times New Roman" w:cs="Times New Roman"/>
          <w:sz w:val="24"/>
          <w:szCs w:val="24"/>
        </w:rPr>
        <w:t xml:space="preserve"> pohľady na tento proces.</w:t>
      </w:r>
    </w:p>
    <w:p w14:paraId="6EA2DA5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Napriek faktu, že projekty VEGA ani APVV (na rozdiel od SASPRO) nemaj</w:t>
      </w:r>
      <w:r>
        <w:rPr>
          <w:rFonts w:ascii="Times New Roman" w:hAnsi="Times New Roman" w:cs="Times New Roman"/>
          <w:color w:val="000000"/>
          <w:sz w:val="24"/>
          <w:szCs w:val="24"/>
        </w:rPr>
        <w:t>ú</w:t>
      </w:r>
      <w:r>
        <w:rPr>
          <w:rFonts w:ascii="Times New Roman" w:hAnsi="Times New Roman" w:cs="Times New Roman"/>
          <w:sz w:val="24"/>
          <w:szCs w:val="24"/>
        </w:rPr>
        <w:t xml:space="preserve"> vhodn</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ru na financovanie podobn</w:t>
      </w:r>
      <w:r>
        <w:rPr>
          <w:rFonts w:ascii="Times New Roman" w:hAnsi="Times New Roman" w:cs="Times New Roman"/>
          <w:color w:val="000000"/>
          <w:sz w:val="24"/>
          <w:szCs w:val="24"/>
        </w:rPr>
        <w:t>ý</w:t>
      </w:r>
      <w:r>
        <w:rPr>
          <w:rFonts w:ascii="Times New Roman" w:hAnsi="Times New Roman" w:cs="Times New Roman"/>
          <w:sz w:val="24"/>
          <w:szCs w:val="24"/>
        </w:rPr>
        <w:t>ch konferenci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stavu sa ich zatiaľ dar</w:t>
      </w:r>
      <w:r>
        <w:rPr>
          <w:rFonts w:ascii="Times New Roman" w:hAnsi="Times New Roman" w:cs="Times New Roman"/>
          <w:color w:val="000000"/>
          <w:sz w:val="24"/>
          <w:szCs w:val="24"/>
        </w:rPr>
        <w:t>í</w:t>
      </w:r>
      <w:r>
        <w:rPr>
          <w:rFonts w:ascii="Times New Roman" w:hAnsi="Times New Roman" w:cs="Times New Roman"/>
          <w:sz w:val="24"/>
          <w:szCs w:val="24"/>
        </w:rPr>
        <w:t xml:space="preserve"> organizovať cestou spolupr</w:t>
      </w:r>
      <w:r>
        <w:rPr>
          <w:rFonts w:ascii="Times New Roman" w:hAnsi="Times New Roman" w:cs="Times New Roman"/>
          <w:color w:val="000000"/>
          <w:sz w:val="24"/>
          <w:szCs w:val="24"/>
        </w:rPr>
        <w:t>á</w:t>
      </w:r>
      <w:r>
        <w:rPr>
          <w:rFonts w:ascii="Times New Roman" w:hAnsi="Times New Roman" w:cs="Times New Roman"/>
          <w:sz w:val="24"/>
          <w:szCs w:val="24"/>
        </w:rPr>
        <w:t>ce s in</w:t>
      </w:r>
      <w:r>
        <w:rPr>
          <w:rFonts w:ascii="Times New Roman" w:hAnsi="Times New Roman" w:cs="Times New Roman"/>
          <w:color w:val="000000"/>
          <w:sz w:val="24"/>
          <w:szCs w:val="24"/>
        </w:rPr>
        <w:t>ý</w:t>
      </w:r>
      <w:r>
        <w:rPr>
          <w:rFonts w:ascii="Times New Roman" w:hAnsi="Times New Roman" w:cs="Times New Roman"/>
          <w:sz w:val="24"/>
          <w:szCs w:val="24"/>
        </w:rPr>
        <w:t>mi organiz</w:t>
      </w:r>
      <w:r>
        <w:rPr>
          <w:rFonts w:ascii="Times New Roman" w:hAnsi="Times New Roman" w:cs="Times New Roman"/>
          <w:color w:val="000000"/>
          <w:sz w:val="24"/>
          <w:szCs w:val="24"/>
        </w:rPr>
        <w:t>á</w:t>
      </w:r>
      <w:r>
        <w:rPr>
          <w:rFonts w:ascii="Times New Roman" w:hAnsi="Times New Roman" w:cs="Times New Roman"/>
          <w:sz w:val="24"/>
          <w:szCs w:val="24"/>
        </w:rPr>
        <w:t>ciami, z</w:t>
      </w:r>
      <w:r>
        <w:rPr>
          <w:rFonts w:ascii="Times New Roman" w:hAnsi="Times New Roman" w:cs="Times New Roman"/>
          <w:color w:val="000000"/>
          <w:sz w:val="24"/>
          <w:szCs w:val="24"/>
        </w:rPr>
        <w:t>í</w:t>
      </w:r>
      <w:r>
        <w:rPr>
          <w:rFonts w:ascii="Times New Roman" w:hAnsi="Times New Roman" w:cs="Times New Roman"/>
          <w:sz w:val="24"/>
          <w:szCs w:val="24"/>
        </w:rPr>
        <w:t>skavan</w:t>
      </w:r>
      <w:r>
        <w:rPr>
          <w:rFonts w:ascii="Times New Roman" w:hAnsi="Times New Roman" w:cs="Times New Roman"/>
          <w:color w:val="000000"/>
          <w:sz w:val="24"/>
          <w:szCs w:val="24"/>
        </w:rPr>
        <w:t>í</w:t>
      </w:r>
      <w:r>
        <w:rPr>
          <w:rFonts w:ascii="Times New Roman" w:hAnsi="Times New Roman" w:cs="Times New Roman"/>
          <w:sz w:val="24"/>
          <w:szCs w:val="24"/>
        </w:rPr>
        <w:t>m mimorozpočtov</w:t>
      </w:r>
      <w:r>
        <w:rPr>
          <w:rFonts w:ascii="Times New Roman" w:hAnsi="Times New Roman" w:cs="Times New Roman"/>
          <w:color w:val="000000"/>
          <w:sz w:val="24"/>
          <w:szCs w:val="24"/>
        </w:rPr>
        <w:t>ý</w:t>
      </w:r>
      <w:r>
        <w:rPr>
          <w:rFonts w:ascii="Times New Roman" w:hAnsi="Times New Roman" w:cs="Times New Roman"/>
          <w:sz w:val="24"/>
          <w:szCs w:val="24"/>
        </w:rPr>
        <w:t>ch, často zahraničn</w:t>
      </w:r>
      <w:r>
        <w:rPr>
          <w:rFonts w:ascii="Times New Roman" w:hAnsi="Times New Roman" w:cs="Times New Roman"/>
          <w:color w:val="000000"/>
          <w:sz w:val="24"/>
          <w:szCs w:val="24"/>
        </w:rPr>
        <w:t>ý</w:t>
      </w:r>
      <w:r>
        <w:rPr>
          <w:rFonts w:ascii="Times New Roman" w:hAnsi="Times New Roman" w:cs="Times New Roman"/>
          <w:sz w:val="24"/>
          <w:szCs w:val="24"/>
        </w:rPr>
        <w:t>ch zdrojov zameran</w:t>
      </w:r>
      <w:r>
        <w:rPr>
          <w:rFonts w:ascii="Times New Roman" w:hAnsi="Times New Roman" w:cs="Times New Roman"/>
          <w:color w:val="000000"/>
          <w:sz w:val="24"/>
          <w:szCs w:val="24"/>
        </w:rPr>
        <w:t>ý</w:t>
      </w:r>
      <w:r>
        <w:rPr>
          <w:rFonts w:ascii="Times New Roman" w:hAnsi="Times New Roman" w:cs="Times New Roman"/>
          <w:sz w:val="24"/>
          <w:szCs w:val="24"/>
        </w:rPr>
        <w:t>ch na podporu podobn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 xml:space="preserve">t. </w:t>
      </w:r>
    </w:p>
    <w:p w14:paraId="789E47D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B36EB0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 Zvy</w:t>
      </w:r>
      <w:r>
        <w:rPr>
          <w:rFonts w:ascii="Times New Roman" w:hAnsi="Times New Roman" w:cs="Times New Roman"/>
          <w:b/>
          <w:bCs/>
          <w:color w:val="000000"/>
          <w:sz w:val="24"/>
          <w:szCs w:val="24"/>
        </w:rPr>
        <w:t>š</w:t>
      </w:r>
      <w:r>
        <w:rPr>
          <w:rFonts w:ascii="Times New Roman" w:hAnsi="Times New Roman" w:cs="Times New Roman"/>
          <w:b/>
          <w:bCs/>
          <w:sz w:val="24"/>
          <w:szCs w:val="24"/>
        </w:rPr>
        <w:t xml:space="preserve">ovanie </w:t>
      </w:r>
      <w:r>
        <w:rPr>
          <w:rFonts w:ascii="Times New Roman" w:hAnsi="Times New Roman" w:cs="Times New Roman"/>
          <w:b/>
          <w:bCs/>
          <w:color w:val="000000"/>
          <w:sz w:val="24"/>
          <w:szCs w:val="24"/>
        </w:rPr>
        <w:t>ú</w:t>
      </w:r>
      <w:r>
        <w:rPr>
          <w:rFonts w:ascii="Times New Roman" w:hAnsi="Times New Roman" w:cs="Times New Roman"/>
          <w:b/>
          <w:bCs/>
          <w:sz w:val="24"/>
          <w:szCs w:val="24"/>
        </w:rPr>
        <w:t>spe</w:t>
      </w:r>
      <w:r>
        <w:rPr>
          <w:rFonts w:ascii="Times New Roman" w:hAnsi="Times New Roman" w:cs="Times New Roman"/>
          <w:b/>
          <w:bCs/>
          <w:color w:val="000000"/>
          <w:sz w:val="24"/>
          <w:szCs w:val="24"/>
        </w:rPr>
        <w:t>š</w:t>
      </w:r>
      <w:r>
        <w:rPr>
          <w:rFonts w:ascii="Times New Roman" w:hAnsi="Times New Roman" w:cs="Times New Roman"/>
          <w:b/>
          <w:bCs/>
          <w:sz w:val="24"/>
          <w:szCs w:val="24"/>
        </w:rPr>
        <w:t>nosti SAV v programoch ERA, Horizon 2020, ERC, COST a pod.</w:t>
      </w:r>
    </w:p>
    <w:p w14:paraId="34E3695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H</w:t>
      </w:r>
      <w:r>
        <w:rPr>
          <w:rFonts w:ascii="Times New Roman" w:hAnsi="Times New Roman" w:cs="Times New Roman"/>
          <w:color w:val="000000"/>
          <w:sz w:val="24"/>
          <w:szCs w:val="24"/>
        </w:rPr>
        <w:t>Ú</w:t>
      </w:r>
      <w:r>
        <w:rPr>
          <w:rFonts w:ascii="Times New Roman" w:hAnsi="Times New Roman" w:cs="Times New Roman"/>
          <w:sz w:val="24"/>
          <w:szCs w:val="24"/>
        </w:rPr>
        <w:t xml:space="preserve"> SAV bol už v rokoch 2017 </w:t>
      </w:r>
      <w:r>
        <w:rPr>
          <w:rFonts w:ascii="Times New Roman" w:hAnsi="Times New Roman" w:cs="Times New Roman"/>
          <w:color w:val="000000"/>
          <w:sz w:val="24"/>
          <w:szCs w:val="24"/>
        </w:rPr>
        <w:t>–</w:t>
      </w:r>
      <w:r>
        <w:rPr>
          <w:rFonts w:ascii="Times New Roman" w:hAnsi="Times New Roman" w:cs="Times New Roman"/>
          <w:sz w:val="24"/>
          <w:szCs w:val="24"/>
        </w:rPr>
        <w:t xml:space="preserve"> 2018 členom konzorci</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ťažili o projekty Horizon a ERA. Ani jedna z t</w:t>
      </w:r>
      <w:r>
        <w:rPr>
          <w:rFonts w:ascii="Times New Roman" w:hAnsi="Times New Roman" w:cs="Times New Roman"/>
          <w:color w:val="000000"/>
          <w:sz w:val="24"/>
          <w:szCs w:val="24"/>
        </w:rPr>
        <w:t>ý</w:t>
      </w:r>
      <w:r>
        <w:rPr>
          <w:rFonts w:ascii="Times New Roman" w:hAnsi="Times New Roman" w:cs="Times New Roman"/>
          <w:sz w:val="24"/>
          <w:szCs w:val="24"/>
        </w:rPr>
        <w:t>chto aktiv</w:t>
      </w:r>
      <w:r>
        <w:rPr>
          <w:rFonts w:ascii="Times New Roman" w:hAnsi="Times New Roman" w:cs="Times New Roman"/>
          <w:color w:val="000000"/>
          <w:sz w:val="24"/>
          <w:szCs w:val="24"/>
        </w:rPr>
        <w:t>í</w:t>
      </w:r>
      <w:r>
        <w:rPr>
          <w:rFonts w:ascii="Times New Roman" w:hAnsi="Times New Roman" w:cs="Times New Roman"/>
          <w:sz w:val="24"/>
          <w:szCs w:val="24"/>
        </w:rPr>
        <w:t xml:space="preserve">t nebola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 hoci sa oba projekty dostali do fin</w:t>
      </w:r>
      <w:r>
        <w:rPr>
          <w:rFonts w:ascii="Times New Roman" w:hAnsi="Times New Roman" w:cs="Times New Roman"/>
          <w:color w:val="000000"/>
          <w:sz w:val="24"/>
          <w:szCs w:val="24"/>
        </w:rPr>
        <w:t>á</w:t>
      </w:r>
      <w:r>
        <w:rPr>
          <w:rFonts w:ascii="Times New Roman" w:hAnsi="Times New Roman" w:cs="Times New Roman"/>
          <w:sz w:val="24"/>
          <w:szCs w:val="24"/>
        </w:rPr>
        <w:t>lneho kola v</w:t>
      </w:r>
      <w:r>
        <w:rPr>
          <w:rFonts w:ascii="Times New Roman" w:hAnsi="Times New Roman" w:cs="Times New Roman"/>
          <w:color w:val="000000"/>
          <w:sz w:val="24"/>
          <w:szCs w:val="24"/>
        </w:rPr>
        <w:t>ý</w:t>
      </w:r>
      <w:r>
        <w:rPr>
          <w:rFonts w:ascii="Times New Roman" w:hAnsi="Times New Roman" w:cs="Times New Roman"/>
          <w:sz w:val="24"/>
          <w:szCs w:val="24"/>
        </w:rPr>
        <w:t>beru.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figurovali/figuruj</w:t>
      </w:r>
      <w:r>
        <w:rPr>
          <w:rFonts w:ascii="Times New Roman" w:hAnsi="Times New Roman" w:cs="Times New Roman"/>
          <w:color w:val="000000"/>
          <w:sz w:val="24"/>
          <w:szCs w:val="24"/>
        </w:rPr>
        <w:t>ú</w:t>
      </w:r>
      <w:r>
        <w:rPr>
          <w:rFonts w:ascii="Times New Roman" w:hAnsi="Times New Roman" w:cs="Times New Roman"/>
          <w:sz w:val="24"/>
          <w:szCs w:val="24"/>
        </w:rPr>
        <w:t xml:space="preserve"> ako jednotlivci v jednom projekte Horizon projekte  </w:t>
      </w:r>
      <w:r>
        <w:rPr>
          <w:rFonts w:ascii="Times New Roman" w:hAnsi="Times New Roman" w:cs="Times New Roman"/>
          <w:color w:val="000000"/>
          <w:sz w:val="24"/>
          <w:szCs w:val="24"/>
        </w:rPr>
        <w:t>„</w:t>
      </w:r>
      <w:r>
        <w:rPr>
          <w:rFonts w:ascii="Times New Roman" w:hAnsi="Times New Roman" w:cs="Times New Roman"/>
          <w:sz w:val="24"/>
          <w:szCs w:val="24"/>
        </w:rPr>
        <w:t>COURAGE</w:t>
      </w:r>
      <w:r>
        <w:rPr>
          <w:rFonts w:ascii="Times New Roman" w:hAnsi="Times New Roman" w:cs="Times New Roman"/>
          <w:color w:val="000000"/>
          <w:sz w:val="24"/>
          <w:szCs w:val="24"/>
        </w:rPr>
        <w:t>“</w:t>
      </w:r>
      <w:r>
        <w:rPr>
          <w:rFonts w:ascii="Times New Roman" w:hAnsi="Times New Roman" w:cs="Times New Roman"/>
          <w:sz w:val="24"/>
          <w:szCs w:val="24"/>
        </w:rPr>
        <w:t xml:space="preserve"> (ukončen</w:t>
      </w:r>
      <w:r>
        <w:rPr>
          <w:rFonts w:ascii="Times New Roman" w:hAnsi="Times New Roman" w:cs="Times New Roman"/>
          <w:color w:val="000000"/>
          <w:sz w:val="24"/>
          <w:szCs w:val="24"/>
        </w:rPr>
        <w:t>ý</w:t>
      </w:r>
      <w:r>
        <w:rPr>
          <w:rFonts w:ascii="Times New Roman" w:hAnsi="Times New Roman" w:cs="Times New Roman"/>
          <w:sz w:val="24"/>
          <w:szCs w:val="24"/>
        </w:rPr>
        <w:t xml:space="preserve"> v roku 2018) a </w:t>
      </w:r>
      <w:r>
        <w:rPr>
          <w:rFonts w:ascii="Times New Roman" w:hAnsi="Times New Roman" w:cs="Times New Roman"/>
          <w:color w:val="000000"/>
          <w:sz w:val="24"/>
          <w:szCs w:val="24"/>
        </w:rPr>
        <w:t>„</w:t>
      </w:r>
      <w:r>
        <w:rPr>
          <w:rFonts w:ascii="Times New Roman" w:hAnsi="Times New Roman" w:cs="Times New Roman"/>
          <w:sz w:val="24"/>
          <w:szCs w:val="24"/>
        </w:rPr>
        <w:t>EHRI</w:t>
      </w:r>
      <w:r>
        <w:rPr>
          <w:rFonts w:ascii="Times New Roman" w:hAnsi="Times New Roman" w:cs="Times New Roman"/>
          <w:color w:val="000000"/>
          <w:sz w:val="24"/>
          <w:szCs w:val="24"/>
        </w:rPr>
        <w:t>“</w:t>
      </w:r>
      <w:r>
        <w:rPr>
          <w:rFonts w:ascii="Times New Roman" w:hAnsi="Times New Roman" w:cs="Times New Roman"/>
          <w:sz w:val="24"/>
          <w:szCs w:val="24"/>
        </w:rPr>
        <w:t>. Historici z H</w:t>
      </w:r>
      <w:r>
        <w:rPr>
          <w:rFonts w:ascii="Times New Roman" w:hAnsi="Times New Roman" w:cs="Times New Roman"/>
          <w:color w:val="000000"/>
          <w:sz w:val="24"/>
          <w:szCs w:val="24"/>
        </w:rPr>
        <w:t>Ú</w:t>
      </w:r>
      <w:r>
        <w:rPr>
          <w:rFonts w:ascii="Times New Roman" w:hAnsi="Times New Roman" w:cs="Times New Roman"/>
          <w:sz w:val="24"/>
          <w:szCs w:val="24"/>
        </w:rPr>
        <w:t xml:space="preserve"> SAV participuj</w:t>
      </w:r>
      <w:r>
        <w:rPr>
          <w:rFonts w:ascii="Times New Roman" w:hAnsi="Times New Roman" w:cs="Times New Roman"/>
          <w:color w:val="000000"/>
          <w:sz w:val="24"/>
          <w:szCs w:val="24"/>
        </w:rPr>
        <w:t>ú</w:t>
      </w:r>
      <w:r>
        <w:rPr>
          <w:rFonts w:ascii="Times New Roman" w:hAnsi="Times New Roman" w:cs="Times New Roman"/>
          <w:sz w:val="24"/>
          <w:szCs w:val="24"/>
        </w:rPr>
        <w:t xml:space="preserve"> na dvoch projektoch COST, ako aj na projektoch Visegrad foundation a viacer</w:t>
      </w:r>
      <w:r>
        <w:rPr>
          <w:rFonts w:ascii="Times New Roman" w:hAnsi="Times New Roman" w:cs="Times New Roman"/>
          <w:color w:val="000000"/>
          <w:sz w:val="24"/>
          <w:szCs w:val="24"/>
        </w:rPr>
        <w:t>ý</w:t>
      </w:r>
      <w:r>
        <w:rPr>
          <w:rFonts w:ascii="Times New Roman" w:hAnsi="Times New Roman" w:cs="Times New Roman"/>
          <w:sz w:val="24"/>
          <w:szCs w:val="24"/>
        </w:rPr>
        <w:t>ch mobilitn</w:t>
      </w:r>
      <w:r>
        <w:rPr>
          <w:rFonts w:ascii="Times New Roman" w:hAnsi="Times New Roman" w:cs="Times New Roman"/>
          <w:color w:val="000000"/>
          <w:sz w:val="24"/>
          <w:szCs w:val="24"/>
        </w:rPr>
        <w:t>ý</w:t>
      </w:r>
      <w:r>
        <w:rPr>
          <w:rFonts w:ascii="Times New Roman" w:hAnsi="Times New Roman" w:cs="Times New Roman"/>
          <w:sz w:val="24"/>
          <w:szCs w:val="24"/>
        </w:rPr>
        <w:t>ch projektoch, v ktor</w:t>
      </w:r>
      <w:r>
        <w:rPr>
          <w:rFonts w:ascii="Times New Roman" w:hAnsi="Times New Roman" w:cs="Times New Roman"/>
          <w:color w:val="000000"/>
          <w:sz w:val="24"/>
          <w:szCs w:val="24"/>
        </w:rPr>
        <w:t>ý</w:t>
      </w:r>
      <w:r>
        <w:rPr>
          <w:rFonts w:ascii="Times New Roman" w:hAnsi="Times New Roman" w:cs="Times New Roman"/>
          <w:sz w:val="24"/>
          <w:szCs w:val="24"/>
        </w:rPr>
        <w:t>ch H</w:t>
      </w:r>
      <w:r>
        <w:rPr>
          <w:rFonts w:ascii="Times New Roman" w:hAnsi="Times New Roman" w:cs="Times New Roman"/>
          <w:color w:val="000000"/>
          <w:sz w:val="24"/>
          <w:szCs w:val="24"/>
        </w:rPr>
        <w:t>Ú</w:t>
      </w:r>
      <w:r>
        <w:rPr>
          <w:rFonts w:ascii="Times New Roman" w:hAnsi="Times New Roman" w:cs="Times New Roman"/>
          <w:sz w:val="24"/>
          <w:szCs w:val="24"/>
        </w:rPr>
        <w:t xml:space="preserve"> SAV spolupracuje najm</w:t>
      </w:r>
      <w:r>
        <w:rPr>
          <w:rFonts w:ascii="Times New Roman" w:hAnsi="Times New Roman" w:cs="Times New Roman"/>
          <w:color w:val="000000"/>
          <w:sz w:val="24"/>
          <w:szCs w:val="24"/>
        </w:rPr>
        <w:t>ä</w:t>
      </w:r>
      <w:r>
        <w:rPr>
          <w:rFonts w:ascii="Times New Roman" w:hAnsi="Times New Roman" w:cs="Times New Roman"/>
          <w:sz w:val="24"/>
          <w:szCs w:val="24"/>
        </w:rPr>
        <w:t xml:space="preserve"> s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zo strednej Eur</w:t>
      </w:r>
      <w:r>
        <w:rPr>
          <w:rFonts w:ascii="Times New Roman" w:hAnsi="Times New Roman" w:cs="Times New Roman"/>
          <w:color w:val="000000"/>
          <w:sz w:val="24"/>
          <w:szCs w:val="24"/>
        </w:rPr>
        <w:t>ó</w:t>
      </w:r>
      <w:r>
        <w:rPr>
          <w:rFonts w:ascii="Times New Roman" w:hAnsi="Times New Roman" w:cs="Times New Roman"/>
          <w:sz w:val="24"/>
          <w:szCs w:val="24"/>
        </w:rPr>
        <w:t xml:space="preserve">py. Vedenie </w:t>
      </w:r>
      <w:r>
        <w:rPr>
          <w:rFonts w:ascii="Times New Roman" w:hAnsi="Times New Roman" w:cs="Times New Roman"/>
          <w:color w:val="000000"/>
          <w:sz w:val="24"/>
          <w:szCs w:val="24"/>
        </w:rPr>
        <w:t>ú</w:t>
      </w:r>
      <w:r>
        <w:rPr>
          <w:rFonts w:ascii="Times New Roman" w:hAnsi="Times New Roman" w:cs="Times New Roman"/>
          <w:sz w:val="24"/>
          <w:szCs w:val="24"/>
        </w:rPr>
        <w:t>stavu bude aj v nasleduj</w:t>
      </w:r>
      <w:r>
        <w:rPr>
          <w:rFonts w:ascii="Times New Roman" w:hAnsi="Times New Roman" w:cs="Times New Roman"/>
          <w:color w:val="000000"/>
          <w:sz w:val="24"/>
          <w:szCs w:val="24"/>
        </w:rPr>
        <w:t>ú</w:t>
      </w:r>
      <w:r>
        <w:rPr>
          <w:rFonts w:ascii="Times New Roman" w:hAnsi="Times New Roman" w:cs="Times New Roman"/>
          <w:sz w:val="24"/>
          <w:szCs w:val="24"/>
        </w:rPr>
        <w:t>cich rokoch akt</w:t>
      </w:r>
      <w:r>
        <w:rPr>
          <w:rFonts w:ascii="Times New Roman" w:hAnsi="Times New Roman" w:cs="Times New Roman"/>
          <w:color w:val="000000"/>
          <w:sz w:val="24"/>
          <w:szCs w:val="24"/>
        </w:rPr>
        <w:t>í</w:t>
      </w:r>
      <w:r>
        <w:rPr>
          <w:rFonts w:ascii="Times New Roman" w:hAnsi="Times New Roman" w:cs="Times New Roman"/>
          <w:sz w:val="24"/>
          <w:szCs w:val="24"/>
        </w:rPr>
        <w:t>vne vyhľad</w:t>
      </w:r>
      <w:r>
        <w:rPr>
          <w:rFonts w:ascii="Times New Roman" w:hAnsi="Times New Roman" w:cs="Times New Roman"/>
          <w:color w:val="000000"/>
          <w:sz w:val="24"/>
          <w:szCs w:val="24"/>
        </w:rPr>
        <w:t>á</w:t>
      </w:r>
      <w:r>
        <w:rPr>
          <w:rFonts w:ascii="Times New Roman" w:hAnsi="Times New Roman" w:cs="Times New Roman"/>
          <w:sz w:val="24"/>
          <w:szCs w:val="24"/>
        </w:rPr>
        <w:t>vať možnosti particip</w:t>
      </w:r>
      <w:r>
        <w:rPr>
          <w:rFonts w:ascii="Times New Roman" w:hAnsi="Times New Roman" w:cs="Times New Roman"/>
          <w:color w:val="000000"/>
          <w:sz w:val="24"/>
          <w:szCs w:val="24"/>
        </w:rPr>
        <w:t>á</w:t>
      </w:r>
      <w:r>
        <w:rPr>
          <w:rFonts w:ascii="Times New Roman" w:hAnsi="Times New Roman" w:cs="Times New Roman"/>
          <w:sz w:val="24"/>
          <w:szCs w:val="24"/>
        </w:rPr>
        <w:t>cie na veľk</w:t>
      </w:r>
      <w:r>
        <w:rPr>
          <w:rFonts w:ascii="Times New Roman" w:hAnsi="Times New Roman" w:cs="Times New Roman"/>
          <w:color w:val="000000"/>
          <w:sz w:val="24"/>
          <w:szCs w:val="24"/>
        </w:rPr>
        <w:t>ý</w:t>
      </w:r>
      <w:r>
        <w:rPr>
          <w:rFonts w:ascii="Times New Roman" w:hAnsi="Times New Roman" w:cs="Times New Roman"/>
          <w:sz w:val="24"/>
          <w:szCs w:val="24"/>
        </w:rPr>
        <w:t>ch eur</w:t>
      </w:r>
      <w:r>
        <w:rPr>
          <w:rFonts w:ascii="Times New Roman" w:hAnsi="Times New Roman" w:cs="Times New Roman"/>
          <w:color w:val="000000"/>
          <w:sz w:val="24"/>
          <w:szCs w:val="24"/>
        </w:rPr>
        <w:t>ó</w:t>
      </w:r>
      <w:r>
        <w:rPr>
          <w:rFonts w:ascii="Times New Roman" w:hAnsi="Times New Roman" w:cs="Times New Roman"/>
          <w:sz w:val="24"/>
          <w:szCs w:val="24"/>
        </w:rPr>
        <w:t xml:space="preserve">pskych projektoch. </w:t>
      </w:r>
    </w:p>
    <w:p w14:paraId="134D544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nem</w:t>
      </w:r>
      <w:r>
        <w:rPr>
          <w:rFonts w:ascii="Times New Roman" w:hAnsi="Times New Roman" w:cs="Times New Roman"/>
          <w:color w:val="000000"/>
          <w:sz w:val="24"/>
          <w:szCs w:val="24"/>
        </w:rPr>
        <w:t>á</w:t>
      </w:r>
      <w:r>
        <w:rPr>
          <w:rFonts w:ascii="Times New Roman" w:hAnsi="Times New Roman" w:cs="Times New Roman"/>
          <w:sz w:val="24"/>
          <w:szCs w:val="24"/>
        </w:rPr>
        <w:t xml:space="preserve"> (a v najbliž</w:t>
      </w:r>
      <w:r>
        <w:rPr>
          <w:rFonts w:ascii="Times New Roman" w:hAnsi="Times New Roman" w:cs="Times New Roman"/>
          <w:color w:val="000000"/>
          <w:sz w:val="24"/>
          <w:szCs w:val="24"/>
        </w:rPr>
        <w:t>š</w:t>
      </w:r>
      <w:r>
        <w:rPr>
          <w:rFonts w:ascii="Times New Roman" w:hAnsi="Times New Roman" w:cs="Times New Roman"/>
          <w:sz w:val="24"/>
          <w:szCs w:val="24"/>
        </w:rPr>
        <w:t>ej bud</w:t>
      </w:r>
      <w:r>
        <w:rPr>
          <w:rFonts w:ascii="Times New Roman" w:hAnsi="Times New Roman" w:cs="Times New Roman"/>
          <w:color w:val="000000"/>
          <w:sz w:val="24"/>
          <w:szCs w:val="24"/>
        </w:rPr>
        <w:t>ú</w:t>
      </w:r>
      <w:r>
        <w:rPr>
          <w:rFonts w:ascii="Times New Roman" w:hAnsi="Times New Roman" w:cs="Times New Roman"/>
          <w:sz w:val="24"/>
          <w:szCs w:val="24"/>
        </w:rPr>
        <w:t>cnosti nebude mať) možnosti, aby mohol a</w:t>
      </w:r>
      <w:r>
        <w:rPr>
          <w:rFonts w:ascii="Times New Roman" w:hAnsi="Times New Roman" w:cs="Times New Roman"/>
          <w:color w:val="000000"/>
          <w:sz w:val="24"/>
          <w:szCs w:val="24"/>
        </w:rPr>
        <w:t>š</w:t>
      </w:r>
      <w:r>
        <w:rPr>
          <w:rFonts w:ascii="Times New Roman" w:hAnsi="Times New Roman" w:cs="Times New Roman"/>
          <w:sz w:val="24"/>
          <w:szCs w:val="24"/>
        </w:rPr>
        <w:t xml:space="preserve">pirovať na rolu </w:t>
      </w:r>
      <w:r>
        <w:rPr>
          <w:rFonts w:ascii="Times New Roman" w:hAnsi="Times New Roman" w:cs="Times New Roman"/>
          <w:color w:val="000000"/>
          <w:sz w:val="24"/>
          <w:szCs w:val="24"/>
        </w:rPr>
        <w:t>šé</w:t>
      </w:r>
      <w:r>
        <w:rPr>
          <w:rFonts w:ascii="Times New Roman" w:hAnsi="Times New Roman" w:cs="Times New Roman"/>
          <w:sz w:val="24"/>
          <w:szCs w:val="24"/>
        </w:rPr>
        <w:t xml:space="preserve">fa </w:t>
      </w:r>
      <w:r>
        <w:rPr>
          <w:rFonts w:ascii="Times New Roman" w:hAnsi="Times New Roman" w:cs="Times New Roman"/>
          <w:sz w:val="24"/>
          <w:szCs w:val="24"/>
        </w:rPr>
        <w:lastRenderedPageBreak/>
        <w:t>konzorcia v programoch Horizon alebo ERA. Treba tiež zd</w:t>
      </w:r>
      <w:r>
        <w:rPr>
          <w:rFonts w:ascii="Times New Roman" w:hAnsi="Times New Roman" w:cs="Times New Roman"/>
          <w:color w:val="000000"/>
          <w:sz w:val="24"/>
          <w:szCs w:val="24"/>
        </w:rPr>
        <w:t>ô</w:t>
      </w:r>
      <w:r>
        <w:rPr>
          <w:rFonts w:ascii="Times New Roman" w:hAnsi="Times New Roman" w:cs="Times New Roman"/>
          <w:sz w:val="24"/>
          <w:szCs w:val="24"/>
        </w:rPr>
        <w:t>razniť, že tieto grantov</w:t>
      </w:r>
      <w:r>
        <w:rPr>
          <w:rFonts w:ascii="Times New Roman" w:hAnsi="Times New Roman" w:cs="Times New Roman"/>
          <w:color w:val="000000"/>
          <w:sz w:val="24"/>
          <w:szCs w:val="24"/>
        </w:rPr>
        <w:t>é</w:t>
      </w:r>
      <w:r>
        <w:rPr>
          <w:rFonts w:ascii="Times New Roman" w:hAnsi="Times New Roman" w:cs="Times New Roman"/>
          <w:sz w:val="24"/>
          <w:szCs w:val="24"/>
        </w:rPr>
        <w:t xml:space="preserve"> sch</w:t>
      </w:r>
      <w:r>
        <w:rPr>
          <w:rFonts w:ascii="Times New Roman" w:hAnsi="Times New Roman" w:cs="Times New Roman"/>
          <w:color w:val="000000"/>
          <w:sz w:val="24"/>
          <w:szCs w:val="24"/>
        </w:rPr>
        <w:t>é</w:t>
      </w:r>
      <w:r>
        <w:rPr>
          <w:rFonts w:ascii="Times New Roman" w:hAnsi="Times New Roman" w:cs="Times New Roman"/>
          <w:sz w:val="24"/>
          <w:szCs w:val="24"/>
        </w:rPr>
        <w:t>my pre humanitn</w:t>
      </w:r>
      <w:r>
        <w:rPr>
          <w:rFonts w:ascii="Times New Roman" w:hAnsi="Times New Roman" w:cs="Times New Roman"/>
          <w:color w:val="000000"/>
          <w:sz w:val="24"/>
          <w:szCs w:val="24"/>
        </w:rPr>
        <w:t>é</w:t>
      </w:r>
      <w:r>
        <w:rPr>
          <w:rFonts w:ascii="Times New Roman" w:hAnsi="Times New Roman" w:cs="Times New Roman"/>
          <w:sz w:val="24"/>
          <w:szCs w:val="24"/>
        </w:rPr>
        <w:t xml:space="preserve"> vedy pon</w:t>
      </w:r>
      <w:r>
        <w:rPr>
          <w:rFonts w:ascii="Times New Roman" w:hAnsi="Times New Roman" w:cs="Times New Roman"/>
          <w:color w:val="000000"/>
          <w:sz w:val="24"/>
          <w:szCs w:val="24"/>
        </w:rPr>
        <w:t>ú</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 xml:space="preserve"> oveľa menej možnost</w:t>
      </w:r>
      <w:r>
        <w:rPr>
          <w:rFonts w:ascii="Times New Roman" w:hAnsi="Times New Roman" w:cs="Times New Roman"/>
          <w:color w:val="000000"/>
          <w:sz w:val="24"/>
          <w:szCs w:val="24"/>
        </w:rPr>
        <w:t>í</w:t>
      </w:r>
      <w:r>
        <w:rPr>
          <w:rFonts w:ascii="Times New Roman" w:hAnsi="Times New Roman" w:cs="Times New Roman"/>
          <w:sz w:val="24"/>
          <w:szCs w:val="24"/>
        </w:rPr>
        <w:t xml:space="preserve"> v porovnan</w:t>
      </w:r>
      <w:r>
        <w:rPr>
          <w:rFonts w:ascii="Times New Roman" w:hAnsi="Times New Roman" w:cs="Times New Roman"/>
          <w:color w:val="000000"/>
          <w:sz w:val="24"/>
          <w:szCs w:val="24"/>
        </w:rPr>
        <w:t>í</w:t>
      </w:r>
      <w:r>
        <w:rPr>
          <w:rFonts w:ascii="Times New Roman" w:hAnsi="Times New Roman" w:cs="Times New Roman"/>
          <w:sz w:val="24"/>
          <w:szCs w:val="24"/>
        </w:rPr>
        <w:t xml:space="preserve"> s pr</w:t>
      </w:r>
      <w:r>
        <w:rPr>
          <w:rFonts w:ascii="Times New Roman" w:hAnsi="Times New Roman" w:cs="Times New Roman"/>
          <w:color w:val="000000"/>
          <w:sz w:val="24"/>
          <w:szCs w:val="24"/>
        </w:rPr>
        <w:t>í</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mi a technick</w:t>
      </w:r>
      <w:r>
        <w:rPr>
          <w:rFonts w:ascii="Times New Roman" w:hAnsi="Times New Roman" w:cs="Times New Roman"/>
          <w:color w:val="000000"/>
          <w:sz w:val="24"/>
          <w:szCs w:val="24"/>
        </w:rPr>
        <w:t>ý</w:t>
      </w:r>
      <w:r>
        <w:rPr>
          <w:rFonts w:ascii="Times New Roman" w:hAnsi="Times New Roman" w:cs="Times New Roman"/>
          <w:sz w:val="24"/>
          <w:szCs w:val="24"/>
        </w:rPr>
        <w:t>mi vedami. Situ</w:t>
      </w:r>
      <w:r>
        <w:rPr>
          <w:rFonts w:ascii="Times New Roman" w:hAnsi="Times New Roman" w:cs="Times New Roman"/>
          <w:color w:val="000000"/>
          <w:sz w:val="24"/>
          <w:szCs w:val="24"/>
        </w:rPr>
        <w:t>á</w:t>
      </w:r>
      <w:r>
        <w:rPr>
          <w:rFonts w:ascii="Times New Roman" w:hAnsi="Times New Roman" w:cs="Times New Roman"/>
          <w:sz w:val="24"/>
          <w:szCs w:val="24"/>
        </w:rPr>
        <w:t>cia je podobn</w:t>
      </w:r>
      <w:r>
        <w:rPr>
          <w:rFonts w:ascii="Times New Roman" w:hAnsi="Times New Roman" w:cs="Times New Roman"/>
          <w:color w:val="000000"/>
          <w:sz w:val="24"/>
          <w:szCs w:val="24"/>
        </w:rPr>
        <w:t>á</w:t>
      </w:r>
      <w:r>
        <w:rPr>
          <w:rFonts w:ascii="Times New Roman" w:hAnsi="Times New Roman" w:cs="Times New Roman"/>
          <w:sz w:val="24"/>
          <w:szCs w:val="24"/>
        </w:rPr>
        <w:t xml:space="preserve"> v ERC grantoch. Pre fungovanie a finančn</w:t>
      </w:r>
      <w:r>
        <w:rPr>
          <w:rFonts w:ascii="Times New Roman" w:hAnsi="Times New Roman" w:cs="Times New Roman"/>
          <w:color w:val="000000"/>
          <w:sz w:val="24"/>
          <w:szCs w:val="24"/>
        </w:rPr>
        <w:t>é</w:t>
      </w:r>
      <w:r>
        <w:rPr>
          <w:rFonts w:ascii="Times New Roman" w:hAnsi="Times New Roman" w:cs="Times New Roman"/>
          <w:sz w:val="24"/>
          <w:szCs w:val="24"/>
        </w:rPr>
        <w:t xml:space="preserve"> zabezpečenie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H</w:t>
      </w:r>
      <w:r>
        <w:rPr>
          <w:rFonts w:ascii="Times New Roman" w:hAnsi="Times New Roman" w:cs="Times New Roman"/>
          <w:color w:val="000000"/>
          <w:sz w:val="24"/>
          <w:szCs w:val="24"/>
        </w:rPr>
        <w:t>Ú</w:t>
      </w:r>
      <w:r>
        <w:rPr>
          <w:rFonts w:ascii="Times New Roman" w:hAnsi="Times New Roman" w:cs="Times New Roman"/>
          <w:sz w:val="24"/>
          <w:szCs w:val="24"/>
        </w:rPr>
        <w:t xml:space="preserve"> SAV tak bud</w:t>
      </w:r>
      <w:r>
        <w:rPr>
          <w:rFonts w:ascii="Times New Roman" w:hAnsi="Times New Roman" w:cs="Times New Roman"/>
          <w:color w:val="000000"/>
          <w:sz w:val="24"/>
          <w:szCs w:val="24"/>
        </w:rPr>
        <w:t>ú</w:t>
      </w:r>
      <w:r>
        <w:rPr>
          <w:rFonts w:ascii="Times New Roman" w:hAnsi="Times New Roman" w:cs="Times New Roman"/>
          <w:sz w:val="24"/>
          <w:szCs w:val="24"/>
        </w:rPr>
        <w:t xml:space="preserve"> aj naďalej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grantov</w:t>
      </w:r>
      <w:r>
        <w:rPr>
          <w:rFonts w:ascii="Times New Roman" w:hAnsi="Times New Roman" w:cs="Times New Roman"/>
          <w:color w:val="000000"/>
          <w:sz w:val="24"/>
          <w:szCs w:val="24"/>
        </w:rPr>
        <w:t>é</w:t>
      </w:r>
      <w:r>
        <w:rPr>
          <w:rFonts w:ascii="Times New Roman" w:hAnsi="Times New Roman" w:cs="Times New Roman"/>
          <w:sz w:val="24"/>
          <w:szCs w:val="24"/>
        </w:rPr>
        <w:t xml:space="preserve"> a projektov</w:t>
      </w:r>
      <w:r>
        <w:rPr>
          <w:rFonts w:ascii="Times New Roman" w:hAnsi="Times New Roman" w:cs="Times New Roman"/>
          <w:color w:val="000000"/>
          <w:sz w:val="24"/>
          <w:szCs w:val="24"/>
        </w:rPr>
        <w:t>é</w:t>
      </w:r>
      <w:r>
        <w:rPr>
          <w:rFonts w:ascii="Times New Roman" w:hAnsi="Times New Roman" w:cs="Times New Roman"/>
          <w:sz w:val="24"/>
          <w:szCs w:val="24"/>
        </w:rPr>
        <w:t xml:space="preserve"> sch</w:t>
      </w:r>
      <w:r>
        <w:rPr>
          <w:rFonts w:ascii="Times New Roman" w:hAnsi="Times New Roman" w:cs="Times New Roman"/>
          <w:color w:val="000000"/>
          <w:sz w:val="24"/>
          <w:szCs w:val="24"/>
        </w:rPr>
        <w:t>é</w:t>
      </w:r>
      <w:r>
        <w:rPr>
          <w:rFonts w:ascii="Times New Roman" w:hAnsi="Times New Roman" w:cs="Times New Roman"/>
          <w:sz w:val="24"/>
          <w:szCs w:val="24"/>
        </w:rPr>
        <w:t xml:space="preserve">my. </w:t>
      </w:r>
      <w:r>
        <w:rPr>
          <w:rFonts w:ascii="Times New Roman" w:hAnsi="Times New Roman" w:cs="Times New Roman"/>
          <w:color w:val="000000"/>
          <w:sz w:val="24"/>
          <w:szCs w:val="24"/>
        </w:rPr>
        <w:t>Ú</w:t>
      </w:r>
      <w:r>
        <w:rPr>
          <w:rFonts w:ascii="Times New Roman" w:hAnsi="Times New Roman" w:cs="Times New Roman"/>
          <w:sz w:val="24"/>
          <w:szCs w:val="24"/>
        </w:rPr>
        <w:t>stav sa s</w:t>
      </w:r>
      <w:r>
        <w:rPr>
          <w:rFonts w:ascii="Times New Roman" w:hAnsi="Times New Roman" w:cs="Times New Roman"/>
          <w:color w:val="000000"/>
          <w:sz w:val="24"/>
          <w:szCs w:val="24"/>
        </w:rPr>
        <w:t>ú</w:t>
      </w:r>
      <w:r>
        <w:rPr>
          <w:rFonts w:ascii="Times New Roman" w:hAnsi="Times New Roman" w:cs="Times New Roman"/>
          <w:sz w:val="24"/>
          <w:szCs w:val="24"/>
        </w:rPr>
        <w:t>časne bude venovať z</w:t>
      </w:r>
      <w:r>
        <w:rPr>
          <w:rFonts w:ascii="Times New Roman" w:hAnsi="Times New Roman" w:cs="Times New Roman"/>
          <w:color w:val="000000"/>
          <w:sz w:val="24"/>
          <w:szCs w:val="24"/>
        </w:rPr>
        <w:t>í</w:t>
      </w:r>
      <w:r>
        <w:rPr>
          <w:rFonts w:ascii="Times New Roman" w:hAnsi="Times New Roman" w:cs="Times New Roman"/>
          <w:sz w:val="24"/>
          <w:szCs w:val="24"/>
        </w:rPr>
        <w:t>skavaniu ďal</w:t>
      </w:r>
      <w:r>
        <w:rPr>
          <w:rFonts w:ascii="Times New Roman" w:hAnsi="Times New Roman" w:cs="Times New Roman"/>
          <w:color w:val="000000"/>
          <w:sz w:val="24"/>
          <w:szCs w:val="24"/>
        </w:rPr>
        <w:t>ší</w:t>
      </w:r>
      <w:r>
        <w:rPr>
          <w:rFonts w:ascii="Times New Roman" w:hAnsi="Times New Roman" w:cs="Times New Roman"/>
          <w:sz w:val="24"/>
          <w:szCs w:val="24"/>
        </w:rPr>
        <w:t>ch typov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a bilater</w:t>
      </w:r>
      <w:r>
        <w:rPr>
          <w:rFonts w:ascii="Times New Roman" w:hAnsi="Times New Roman" w:cs="Times New Roman"/>
          <w:color w:val="000000"/>
          <w:sz w:val="24"/>
          <w:szCs w:val="24"/>
        </w:rPr>
        <w:t>á</w:t>
      </w:r>
      <w:r>
        <w:rPr>
          <w:rFonts w:ascii="Times New Roman" w:hAnsi="Times New Roman" w:cs="Times New Roman"/>
          <w:sz w:val="24"/>
          <w:szCs w:val="24"/>
        </w:rPr>
        <w:t>lnych projektov,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zameran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pecificky na humanitn</w:t>
      </w:r>
      <w:r>
        <w:rPr>
          <w:rFonts w:ascii="Times New Roman" w:hAnsi="Times New Roman" w:cs="Times New Roman"/>
          <w:color w:val="000000"/>
          <w:sz w:val="24"/>
          <w:szCs w:val="24"/>
        </w:rPr>
        <w:t>é</w:t>
      </w:r>
      <w:r>
        <w:rPr>
          <w:rFonts w:ascii="Times New Roman" w:hAnsi="Times New Roman" w:cs="Times New Roman"/>
          <w:sz w:val="24"/>
          <w:szCs w:val="24"/>
        </w:rPr>
        <w:t xml:space="preserve"> vedy.</w:t>
      </w:r>
    </w:p>
    <w:p w14:paraId="18A6CC3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1F4F1B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Doktorandsk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ú</w:t>
      </w:r>
      <w:r>
        <w:rPr>
          <w:rFonts w:ascii="Times New Roman" w:hAnsi="Times New Roman" w:cs="Times New Roman"/>
          <w:b/>
          <w:bCs/>
          <w:sz w:val="24"/>
          <w:szCs w:val="24"/>
        </w:rPr>
        <w:t>dium a kari</w:t>
      </w:r>
      <w:r>
        <w:rPr>
          <w:rFonts w:ascii="Times New Roman" w:hAnsi="Times New Roman" w:cs="Times New Roman"/>
          <w:b/>
          <w:bCs/>
          <w:color w:val="000000"/>
          <w:sz w:val="24"/>
          <w:szCs w:val="24"/>
        </w:rPr>
        <w:t>é</w:t>
      </w:r>
      <w:r>
        <w:rPr>
          <w:rFonts w:ascii="Times New Roman" w:hAnsi="Times New Roman" w:cs="Times New Roman"/>
          <w:b/>
          <w:bCs/>
          <w:sz w:val="24"/>
          <w:szCs w:val="24"/>
        </w:rPr>
        <w:t>rny rast pracovn</w:t>
      </w:r>
      <w:r>
        <w:rPr>
          <w:rFonts w:ascii="Times New Roman" w:hAnsi="Times New Roman" w:cs="Times New Roman"/>
          <w:b/>
          <w:bCs/>
          <w:color w:val="000000"/>
          <w:sz w:val="24"/>
          <w:szCs w:val="24"/>
        </w:rPr>
        <w:t>í</w:t>
      </w:r>
      <w:r>
        <w:rPr>
          <w:rFonts w:ascii="Times New Roman" w:hAnsi="Times New Roman" w:cs="Times New Roman"/>
          <w:b/>
          <w:bCs/>
          <w:sz w:val="24"/>
          <w:szCs w:val="24"/>
        </w:rPr>
        <w:t>kov</w:t>
      </w:r>
    </w:p>
    <w:p w14:paraId="3CEA830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H</w:t>
      </w:r>
      <w:r>
        <w:rPr>
          <w:rFonts w:ascii="Times New Roman" w:hAnsi="Times New Roman" w:cs="Times New Roman"/>
          <w:color w:val="000000"/>
          <w:sz w:val="24"/>
          <w:szCs w:val="24"/>
        </w:rPr>
        <w:t>Ú</w:t>
      </w:r>
      <w:r>
        <w:rPr>
          <w:rFonts w:ascii="Times New Roman" w:hAnsi="Times New Roman" w:cs="Times New Roman"/>
          <w:sz w:val="24"/>
          <w:szCs w:val="24"/>
        </w:rPr>
        <w:t xml:space="preserve"> SAV (v spolupr</w:t>
      </w:r>
      <w:r>
        <w:rPr>
          <w:rFonts w:ascii="Times New Roman" w:hAnsi="Times New Roman" w:cs="Times New Roman"/>
          <w:color w:val="000000"/>
          <w:sz w:val="24"/>
          <w:szCs w:val="24"/>
        </w:rPr>
        <w:t>á</w:t>
      </w:r>
      <w:r>
        <w:rPr>
          <w:rFonts w:ascii="Times New Roman" w:hAnsi="Times New Roman" w:cs="Times New Roman"/>
          <w:sz w:val="24"/>
          <w:szCs w:val="24"/>
        </w:rPr>
        <w:t>ci s UK Bratislava a UMB Bansk</w:t>
      </w:r>
      <w:r>
        <w:rPr>
          <w:rFonts w:ascii="Times New Roman" w:hAnsi="Times New Roman" w:cs="Times New Roman"/>
          <w:color w:val="000000"/>
          <w:sz w:val="24"/>
          <w:szCs w:val="24"/>
        </w:rPr>
        <w:t>á</w:t>
      </w:r>
      <w:r>
        <w:rPr>
          <w:rFonts w:ascii="Times New Roman" w:hAnsi="Times New Roman" w:cs="Times New Roman"/>
          <w:sz w:val="24"/>
          <w:szCs w:val="24"/>
        </w:rPr>
        <w:t xml:space="preserve"> Bystrica) si udržuje poz</w:t>
      </w:r>
      <w:r>
        <w:rPr>
          <w:rFonts w:ascii="Times New Roman" w:hAnsi="Times New Roman" w:cs="Times New Roman"/>
          <w:color w:val="000000"/>
          <w:sz w:val="24"/>
          <w:szCs w:val="24"/>
        </w:rPr>
        <w:t>í</w:t>
      </w:r>
      <w:r>
        <w:rPr>
          <w:rFonts w:ascii="Times New Roman" w:hAnsi="Times New Roman" w:cs="Times New Roman"/>
          <w:sz w:val="24"/>
          <w:szCs w:val="24"/>
        </w:rPr>
        <w:t>ciu excelentn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koliaceho pracoviska vďaka doktorandsk</w:t>
      </w:r>
      <w:r>
        <w:rPr>
          <w:rFonts w:ascii="Times New Roman" w:hAnsi="Times New Roman" w:cs="Times New Roman"/>
          <w:color w:val="000000"/>
          <w:sz w:val="24"/>
          <w:szCs w:val="24"/>
        </w:rPr>
        <w:t>ý</w:t>
      </w:r>
      <w:r>
        <w:rPr>
          <w:rFonts w:ascii="Times New Roman" w:hAnsi="Times New Roman" w:cs="Times New Roman"/>
          <w:sz w:val="24"/>
          <w:szCs w:val="24"/>
        </w:rPr>
        <w:t>m semin</w:t>
      </w:r>
      <w:r>
        <w:rPr>
          <w:rFonts w:ascii="Times New Roman" w:hAnsi="Times New Roman" w:cs="Times New Roman"/>
          <w:color w:val="000000"/>
          <w:sz w:val="24"/>
          <w:szCs w:val="24"/>
        </w:rPr>
        <w:t>á</w:t>
      </w:r>
      <w:r>
        <w:rPr>
          <w:rFonts w:ascii="Times New Roman" w:hAnsi="Times New Roman" w:cs="Times New Roman"/>
          <w:sz w:val="24"/>
          <w:szCs w:val="24"/>
        </w:rPr>
        <w:t>rom, ktor</w:t>
      </w:r>
      <w:r>
        <w:rPr>
          <w:rFonts w:ascii="Times New Roman" w:hAnsi="Times New Roman" w:cs="Times New Roman"/>
          <w:color w:val="000000"/>
          <w:sz w:val="24"/>
          <w:szCs w:val="24"/>
        </w:rPr>
        <w:t>é</w:t>
      </w:r>
      <w:r>
        <w:rPr>
          <w:rFonts w:ascii="Times New Roman" w:hAnsi="Times New Roman" w:cs="Times New Roman"/>
          <w:sz w:val="24"/>
          <w:szCs w:val="24"/>
        </w:rPr>
        <w:t xml:space="preserve"> nemaj</w:t>
      </w:r>
      <w:r>
        <w:rPr>
          <w:rFonts w:ascii="Times New Roman" w:hAnsi="Times New Roman" w:cs="Times New Roman"/>
          <w:color w:val="000000"/>
          <w:sz w:val="24"/>
          <w:szCs w:val="24"/>
        </w:rPr>
        <w:t>ú</w:t>
      </w:r>
      <w:r>
        <w:rPr>
          <w:rFonts w:ascii="Times New Roman" w:hAnsi="Times New Roman" w:cs="Times New Roman"/>
          <w:sz w:val="24"/>
          <w:szCs w:val="24"/>
        </w:rPr>
        <w:t xml:space="preserve"> čo do kvality v slovenskom prostred</w:t>
      </w:r>
      <w:r>
        <w:rPr>
          <w:rFonts w:ascii="Times New Roman" w:hAnsi="Times New Roman" w:cs="Times New Roman"/>
          <w:color w:val="000000"/>
          <w:sz w:val="24"/>
          <w:szCs w:val="24"/>
        </w:rPr>
        <w:t>í</w:t>
      </w:r>
      <w:r>
        <w:rPr>
          <w:rFonts w:ascii="Times New Roman" w:hAnsi="Times New Roman" w:cs="Times New Roman"/>
          <w:sz w:val="24"/>
          <w:szCs w:val="24"/>
        </w:rPr>
        <w:t xml:space="preserve"> konkurenciu. Doktorandi </w:t>
      </w:r>
      <w:r>
        <w:rPr>
          <w:rFonts w:ascii="Times New Roman" w:hAnsi="Times New Roman" w:cs="Times New Roman"/>
          <w:color w:val="000000"/>
          <w:sz w:val="24"/>
          <w:szCs w:val="24"/>
        </w:rPr>
        <w:t>ú</w:t>
      </w:r>
      <w:r>
        <w:rPr>
          <w:rFonts w:ascii="Times New Roman" w:hAnsi="Times New Roman" w:cs="Times New Roman"/>
          <w:sz w:val="24"/>
          <w:szCs w:val="24"/>
        </w:rPr>
        <w:t>stavu maj</w:t>
      </w:r>
      <w:r>
        <w:rPr>
          <w:rFonts w:ascii="Times New Roman" w:hAnsi="Times New Roman" w:cs="Times New Roman"/>
          <w:color w:val="000000"/>
          <w:sz w:val="24"/>
          <w:szCs w:val="24"/>
        </w:rPr>
        <w:t>ú</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born</w:t>
      </w:r>
      <w:r>
        <w:rPr>
          <w:rFonts w:ascii="Times New Roman" w:hAnsi="Times New Roman" w:cs="Times New Roman"/>
          <w:color w:val="000000"/>
          <w:sz w:val="24"/>
          <w:szCs w:val="24"/>
        </w:rPr>
        <w:t>é</w:t>
      </w:r>
      <w:r>
        <w:rPr>
          <w:rFonts w:ascii="Times New Roman" w:hAnsi="Times New Roman" w:cs="Times New Roman"/>
          <w:sz w:val="24"/>
          <w:szCs w:val="24"/>
        </w:rPr>
        <w:t xml:space="preserve"> možnosti absolvovať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st</w:t>
      </w:r>
      <w:r>
        <w:rPr>
          <w:rFonts w:ascii="Times New Roman" w:hAnsi="Times New Roman" w:cs="Times New Roman"/>
          <w:color w:val="000000"/>
          <w:sz w:val="24"/>
          <w:szCs w:val="24"/>
        </w:rPr>
        <w:t>á</w:t>
      </w:r>
      <w:r>
        <w:rPr>
          <w:rFonts w:ascii="Times New Roman" w:hAnsi="Times New Roman" w:cs="Times New Roman"/>
          <w:sz w:val="24"/>
          <w:szCs w:val="24"/>
        </w:rPr>
        <w:t>že a cestovať na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konferencie. </w:t>
      </w:r>
      <w:r>
        <w:rPr>
          <w:rFonts w:ascii="Times New Roman" w:hAnsi="Times New Roman" w:cs="Times New Roman"/>
          <w:color w:val="000000"/>
          <w:sz w:val="24"/>
          <w:szCs w:val="24"/>
        </w:rPr>
        <w:t>Ú</w:t>
      </w:r>
      <w:r>
        <w:rPr>
          <w:rFonts w:ascii="Times New Roman" w:hAnsi="Times New Roman" w:cs="Times New Roman"/>
          <w:sz w:val="24"/>
          <w:szCs w:val="24"/>
        </w:rPr>
        <w:t>stavu sa dar</w:t>
      </w:r>
      <w:r>
        <w:rPr>
          <w:rFonts w:ascii="Times New Roman" w:hAnsi="Times New Roman" w:cs="Times New Roman"/>
          <w:color w:val="000000"/>
          <w:sz w:val="24"/>
          <w:szCs w:val="24"/>
        </w:rPr>
        <w:t>í</w:t>
      </w:r>
      <w:r>
        <w:rPr>
          <w:rFonts w:ascii="Times New Roman" w:hAnsi="Times New Roman" w:cs="Times New Roman"/>
          <w:sz w:val="24"/>
          <w:szCs w:val="24"/>
        </w:rPr>
        <w:t xml:space="preserve"> udržiavať  vysok</w:t>
      </w:r>
      <w:r>
        <w:rPr>
          <w:rFonts w:ascii="Times New Roman" w:hAnsi="Times New Roman" w:cs="Times New Roman"/>
          <w:color w:val="000000"/>
          <w:sz w:val="24"/>
          <w:szCs w:val="24"/>
        </w:rPr>
        <w:t>ú</w:t>
      </w:r>
      <w:r>
        <w:rPr>
          <w:rFonts w:ascii="Times New Roman" w:hAnsi="Times New Roman" w:cs="Times New Roman"/>
          <w:sz w:val="24"/>
          <w:szCs w:val="24"/>
        </w:rPr>
        <w:t xml:space="preserve"> kvalitu 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ú</w:t>
      </w:r>
      <w:r>
        <w:rPr>
          <w:rFonts w:ascii="Times New Roman" w:hAnsi="Times New Roman" w:cs="Times New Roman"/>
          <w:sz w:val="24"/>
          <w:szCs w:val="24"/>
        </w:rPr>
        <w:t xml:space="preserve"> konkurencieschopnosť svojich doktorandov. Zatiaľ sa v</w:t>
      </w:r>
      <w:r>
        <w:rPr>
          <w:rFonts w:ascii="Times New Roman" w:hAnsi="Times New Roman" w:cs="Times New Roman"/>
          <w:color w:val="000000"/>
          <w:sz w:val="24"/>
          <w:szCs w:val="24"/>
        </w:rPr>
        <w:t>š</w:t>
      </w:r>
      <w:r>
        <w:rPr>
          <w:rFonts w:ascii="Times New Roman" w:hAnsi="Times New Roman" w:cs="Times New Roman"/>
          <w:sz w:val="24"/>
          <w:szCs w:val="24"/>
        </w:rPr>
        <w:t>ak nedar</w:t>
      </w:r>
      <w:r>
        <w:rPr>
          <w:rFonts w:ascii="Times New Roman" w:hAnsi="Times New Roman" w:cs="Times New Roman"/>
          <w:color w:val="000000"/>
          <w:sz w:val="24"/>
          <w:szCs w:val="24"/>
        </w:rPr>
        <w:t>í</w:t>
      </w:r>
      <w:r>
        <w:rPr>
          <w:rFonts w:ascii="Times New Roman" w:hAnsi="Times New Roman" w:cs="Times New Roman"/>
          <w:sz w:val="24"/>
          <w:szCs w:val="24"/>
        </w:rPr>
        <w:t xml:space="preserve"> z</w:t>
      </w:r>
      <w:r>
        <w:rPr>
          <w:rFonts w:ascii="Times New Roman" w:hAnsi="Times New Roman" w:cs="Times New Roman"/>
          <w:color w:val="000000"/>
          <w:sz w:val="24"/>
          <w:szCs w:val="24"/>
        </w:rPr>
        <w:t>í</w:t>
      </w:r>
      <w:r>
        <w:rPr>
          <w:rFonts w:ascii="Times New Roman" w:hAnsi="Times New Roman" w:cs="Times New Roman"/>
          <w:sz w:val="24"/>
          <w:szCs w:val="24"/>
        </w:rPr>
        <w:t>skavať zahraničn</w:t>
      </w:r>
      <w:r>
        <w:rPr>
          <w:rFonts w:ascii="Times New Roman" w:hAnsi="Times New Roman" w:cs="Times New Roman"/>
          <w:color w:val="000000"/>
          <w:sz w:val="24"/>
          <w:szCs w:val="24"/>
        </w:rPr>
        <w:t>ý</w:t>
      </w:r>
      <w:r>
        <w:rPr>
          <w:rFonts w:ascii="Times New Roman" w:hAnsi="Times New Roman" w:cs="Times New Roman"/>
          <w:sz w:val="24"/>
          <w:szCs w:val="24"/>
        </w:rPr>
        <w:t>ch doktorandov (minim</w:t>
      </w:r>
      <w:r>
        <w:rPr>
          <w:rFonts w:ascii="Times New Roman" w:hAnsi="Times New Roman" w:cs="Times New Roman"/>
          <w:color w:val="000000"/>
          <w:sz w:val="24"/>
          <w:szCs w:val="24"/>
        </w:rPr>
        <w:t>á</w:t>
      </w:r>
      <w:r>
        <w:rPr>
          <w:rFonts w:ascii="Times New Roman" w:hAnsi="Times New Roman" w:cs="Times New Roman"/>
          <w:sz w:val="24"/>
          <w:szCs w:val="24"/>
        </w:rPr>
        <w:t>lne zo stredoeur</w:t>
      </w:r>
      <w:r>
        <w:rPr>
          <w:rFonts w:ascii="Times New Roman" w:hAnsi="Times New Roman" w:cs="Times New Roman"/>
          <w:color w:val="000000"/>
          <w:sz w:val="24"/>
          <w:szCs w:val="24"/>
        </w:rPr>
        <w:t>ó</w:t>
      </w:r>
      <w:r>
        <w:rPr>
          <w:rFonts w:ascii="Times New Roman" w:hAnsi="Times New Roman" w:cs="Times New Roman"/>
          <w:sz w:val="24"/>
          <w:szCs w:val="24"/>
        </w:rPr>
        <w:t>pskeho prostredia). T</w:t>
      </w:r>
      <w:r>
        <w:rPr>
          <w:rFonts w:ascii="Times New Roman" w:hAnsi="Times New Roman" w:cs="Times New Roman"/>
          <w:color w:val="000000"/>
          <w:sz w:val="24"/>
          <w:szCs w:val="24"/>
        </w:rPr>
        <w:t>á</w:t>
      </w:r>
      <w:r>
        <w:rPr>
          <w:rFonts w:ascii="Times New Roman" w:hAnsi="Times New Roman" w:cs="Times New Roman"/>
          <w:sz w:val="24"/>
          <w:szCs w:val="24"/>
        </w:rPr>
        <w:t>to aktivita je v</w:t>
      </w:r>
      <w:r>
        <w:rPr>
          <w:rFonts w:ascii="Times New Roman" w:hAnsi="Times New Roman" w:cs="Times New Roman"/>
          <w:color w:val="000000"/>
          <w:sz w:val="24"/>
          <w:szCs w:val="24"/>
        </w:rPr>
        <w:t>š</w:t>
      </w:r>
      <w:r>
        <w:rPr>
          <w:rFonts w:ascii="Times New Roman" w:hAnsi="Times New Roman" w:cs="Times New Roman"/>
          <w:sz w:val="24"/>
          <w:szCs w:val="24"/>
        </w:rPr>
        <w:t>ak z</w:t>
      </w:r>
      <w:r>
        <w:rPr>
          <w:rFonts w:ascii="Times New Roman" w:hAnsi="Times New Roman" w:cs="Times New Roman"/>
          <w:color w:val="000000"/>
          <w:sz w:val="24"/>
          <w:szCs w:val="24"/>
        </w:rPr>
        <w:t>á</w:t>
      </w:r>
      <w:r>
        <w:rPr>
          <w:rFonts w:ascii="Times New Roman" w:hAnsi="Times New Roman" w:cs="Times New Roman"/>
          <w:sz w:val="24"/>
          <w:szCs w:val="24"/>
        </w:rPr>
        <w:t>visl</w:t>
      </w:r>
      <w:r>
        <w:rPr>
          <w:rFonts w:ascii="Times New Roman" w:hAnsi="Times New Roman" w:cs="Times New Roman"/>
          <w:color w:val="000000"/>
          <w:sz w:val="24"/>
          <w:szCs w:val="24"/>
        </w:rPr>
        <w:t>á</w:t>
      </w:r>
      <w:r>
        <w:rPr>
          <w:rFonts w:ascii="Times New Roman" w:hAnsi="Times New Roman" w:cs="Times New Roman"/>
          <w:sz w:val="24"/>
          <w:szCs w:val="24"/>
        </w:rPr>
        <w:t xml:space="preserve"> od spolupr</w:t>
      </w:r>
      <w:r>
        <w:rPr>
          <w:rFonts w:ascii="Times New Roman" w:hAnsi="Times New Roman" w:cs="Times New Roman"/>
          <w:color w:val="000000"/>
          <w:sz w:val="24"/>
          <w:szCs w:val="24"/>
        </w:rPr>
        <w:t>á</w:t>
      </w:r>
      <w:r>
        <w:rPr>
          <w:rFonts w:ascii="Times New Roman" w:hAnsi="Times New Roman" w:cs="Times New Roman"/>
          <w:sz w:val="24"/>
          <w:szCs w:val="24"/>
        </w:rPr>
        <w:t>ce s univerzitami. Ukazuje sa tiež, že slovensk</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prest</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byť atrakt</w:t>
      </w:r>
      <w:r>
        <w:rPr>
          <w:rFonts w:ascii="Times New Roman" w:hAnsi="Times New Roman" w:cs="Times New Roman"/>
          <w:color w:val="000000"/>
          <w:sz w:val="24"/>
          <w:szCs w:val="24"/>
        </w:rPr>
        <w:t>í</w:t>
      </w:r>
      <w:r>
        <w:rPr>
          <w:rFonts w:ascii="Times New Roman" w:hAnsi="Times New Roman" w:cs="Times New Roman"/>
          <w:sz w:val="24"/>
          <w:szCs w:val="24"/>
        </w:rPr>
        <w:t>vne pre najkvalitnej</w:t>
      </w:r>
      <w:r>
        <w:rPr>
          <w:rFonts w:ascii="Times New Roman" w:hAnsi="Times New Roman" w:cs="Times New Roman"/>
          <w:color w:val="000000"/>
          <w:sz w:val="24"/>
          <w:szCs w:val="24"/>
        </w:rPr>
        <w:t>ší</w:t>
      </w:r>
      <w:r>
        <w:rPr>
          <w:rFonts w:ascii="Times New Roman" w:hAnsi="Times New Roman" w:cs="Times New Roman"/>
          <w:sz w:val="24"/>
          <w:szCs w:val="24"/>
        </w:rPr>
        <w:t>ch dom</w:t>
      </w:r>
      <w:r>
        <w:rPr>
          <w:rFonts w:ascii="Times New Roman" w:hAnsi="Times New Roman" w:cs="Times New Roman"/>
          <w:color w:val="000000"/>
          <w:sz w:val="24"/>
          <w:szCs w:val="24"/>
        </w:rPr>
        <w:t>á</w:t>
      </w:r>
      <w:r>
        <w:rPr>
          <w:rFonts w:ascii="Times New Roman" w:hAnsi="Times New Roman" w:cs="Times New Roman"/>
          <w:sz w:val="24"/>
          <w:szCs w:val="24"/>
        </w:rPr>
        <w:t>cich doktorandov, čo je oveľa z</w:t>
      </w:r>
      <w:r>
        <w:rPr>
          <w:rFonts w:ascii="Times New Roman" w:hAnsi="Times New Roman" w:cs="Times New Roman"/>
          <w:color w:val="000000"/>
          <w:sz w:val="24"/>
          <w:szCs w:val="24"/>
        </w:rPr>
        <w:t>á</w:t>
      </w:r>
      <w:r>
        <w:rPr>
          <w:rFonts w:ascii="Times New Roman" w:hAnsi="Times New Roman" w:cs="Times New Roman"/>
          <w:sz w:val="24"/>
          <w:szCs w:val="24"/>
        </w:rPr>
        <w:t>važnej</w:t>
      </w:r>
      <w:r>
        <w:rPr>
          <w:rFonts w:ascii="Times New Roman" w:hAnsi="Times New Roman" w:cs="Times New Roman"/>
          <w:color w:val="000000"/>
          <w:sz w:val="24"/>
          <w:szCs w:val="24"/>
        </w:rPr>
        <w:t>ší</w:t>
      </w:r>
      <w:r>
        <w:rPr>
          <w:rFonts w:ascii="Times New Roman" w:hAnsi="Times New Roman" w:cs="Times New Roman"/>
          <w:sz w:val="24"/>
          <w:szCs w:val="24"/>
        </w:rPr>
        <w:t xml:space="preserve"> probl</w:t>
      </w:r>
      <w:r>
        <w:rPr>
          <w:rFonts w:ascii="Times New Roman" w:hAnsi="Times New Roman" w:cs="Times New Roman"/>
          <w:color w:val="000000"/>
          <w:sz w:val="24"/>
          <w:szCs w:val="24"/>
        </w:rPr>
        <w:t>é</w:t>
      </w:r>
      <w:r>
        <w:rPr>
          <w:rFonts w:ascii="Times New Roman" w:hAnsi="Times New Roman" w:cs="Times New Roman"/>
          <w:sz w:val="24"/>
          <w:szCs w:val="24"/>
        </w:rPr>
        <w:t>m.</w:t>
      </w:r>
    </w:p>
    <w:p w14:paraId="0BB1733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person</w:t>
      </w:r>
      <w:r>
        <w:rPr>
          <w:rFonts w:ascii="Times New Roman" w:hAnsi="Times New Roman" w:cs="Times New Roman"/>
          <w:color w:val="000000"/>
          <w:sz w:val="24"/>
          <w:szCs w:val="24"/>
        </w:rPr>
        <w:t>á</w:t>
      </w:r>
      <w:r>
        <w:rPr>
          <w:rFonts w:ascii="Times New Roman" w:hAnsi="Times New Roman" w:cs="Times New Roman"/>
          <w:sz w:val="24"/>
          <w:szCs w:val="24"/>
        </w:rPr>
        <w:t xml:space="preserve">lnej politiky </w:t>
      </w:r>
      <w:r>
        <w:rPr>
          <w:rFonts w:ascii="Times New Roman" w:hAnsi="Times New Roman" w:cs="Times New Roman"/>
          <w:color w:val="000000"/>
          <w:sz w:val="24"/>
          <w:szCs w:val="24"/>
        </w:rPr>
        <w:t>ú</w:t>
      </w:r>
      <w:r>
        <w:rPr>
          <w:rFonts w:ascii="Times New Roman" w:hAnsi="Times New Roman" w:cs="Times New Roman"/>
          <w:sz w:val="24"/>
          <w:szCs w:val="24"/>
        </w:rPr>
        <w:t>stavu je strategick</w:t>
      </w:r>
      <w:r>
        <w:rPr>
          <w:rFonts w:ascii="Times New Roman" w:hAnsi="Times New Roman" w:cs="Times New Roman"/>
          <w:color w:val="000000"/>
          <w:sz w:val="24"/>
          <w:szCs w:val="24"/>
        </w:rPr>
        <w:t>ý</w:t>
      </w:r>
      <w:r>
        <w:rPr>
          <w:rFonts w:ascii="Times New Roman" w:hAnsi="Times New Roman" w:cs="Times New Roman"/>
          <w:sz w:val="24"/>
          <w:szCs w:val="24"/>
        </w:rPr>
        <w:t>m cieľom pokračuj</w:t>
      </w:r>
      <w:r>
        <w:rPr>
          <w:rFonts w:ascii="Times New Roman" w:hAnsi="Times New Roman" w:cs="Times New Roman"/>
          <w:color w:val="000000"/>
          <w:sz w:val="24"/>
          <w:szCs w:val="24"/>
        </w:rPr>
        <w:t>ú</w:t>
      </w:r>
      <w:r>
        <w:rPr>
          <w:rFonts w:ascii="Times New Roman" w:hAnsi="Times New Roman" w:cs="Times New Roman"/>
          <w:sz w:val="24"/>
          <w:szCs w:val="24"/>
        </w:rPr>
        <w:t>ca generačn</w:t>
      </w:r>
      <w:r>
        <w:rPr>
          <w:rFonts w:ascii="Times New Roman" w:hAnsi="Times New Roman" w:cs="Times New Roman"/>
          <w:color w:val="000000"/>
          <w:sz w:val="24"/>
          <w:szCs w:val="24"/>
        </w:rPr>
        <w:t>á</w:t>
      </w:r>
      <w:r>
        <w:rPr>
          <w:rFonts w:ascii="Times New Roman" w:hAnsi="Times New Roman" w:cs="Times New Roman"/>
          <w:sz w:val="24"/>
          <w:szCs w:val="24"/>
        </w:rPr>
        <w:t xml:space="preserve"> obmena. </w:t>
      </w:r>
      <w:r>
        <w:rPr>
          <w:rFonts w:ascii="Times New Roman" w:hAnsi="Times New Roman" w:cs="Times New Roman"/>
          <w:color w:val="000000"/>
          <w:sz w:val="24"/>
          <w:szCs w:val="24"/>
        </w:rPr>
        <w:t>Ú</w:t>
      </w:r>
      <w:r>
        <w:rPr>
          <w:rFonts w:ascii="Times New Roman" w:hAnsi="Times New Roman" w:cs="Times New Roman"/>
          <w:sz w:val="24"/>
          <w:szCs w:val="24"/>
        </w:rPr>
        <w:t>stav v posledn</w:t>
      </w:r>
      <w:r>
        <w:rPr>
          <w:rFonts w:ascii="Times New Roman" w:hAnsi="Times New Roman" w:cs="Times New Roman"/>
          <w:color w:val="000000"/>
          <w:sz w:val="24"/>
          <w:szCs w:val="24"/>
        </w:rPr>
        <w:t>ý</w:t>
      </w:r>
      <w:r>
        <w:rPr>
          <w:rFonts w:ascii="Times New Roman" w:hAnsi="Times New Roman" w:cs="Times New Roman"/>
          <w:sz w:val="24"/>
          <w:szCs w:val="24"/>
        </w:rPr>
        <w:t>ch troch rokoch prijal viacero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s rozsiahlymi sk</w:t>
      </w:r>
      <w:r>
        <w:rPr>
          <w:rFonts w:ascii="Times New Roman" w:hAnsi="Times New Roman" w:cs="Times New Roman"/>
          <w:color w:val="000000"/>
          <w:sz w:val="24"/>
          <w:szCs w:val="24"/>
        </w:rPr>
        <w:t>ú</w:t>
      </w:r>
      <w:r>
        <w:rPr>
          <w:rFonts w:ascii="Times New Roman" w:hAnsi="Times New Roman" w:cs="Times New Roman"/>
          <w:sz w:val="24"/>
          <w:szCs w:val="24"/>
        </w:rPr>
        <w:t xml:space="preserve">senosťami zo </w:t>
      </w:r>
      <w:r>
        <w:rPr>
          <w:rFonts w:ascii="Times New Roman" w:hAnsi="Times New Roman" w:cs="Times New Roman"/>
          <w:color w:val="000000"/>
          <w:sz w:val="24"/>
          <w:szCs w:val="24"/>
        </w:rPr>
        <w:t>š</w:t>
      </w:r>
      <w:r>
        <w:rPr>
          <w:rFonts w:ascii="Times New Roman" w:hAnsi="Times New Roman" w:cs="Times New Roman"/>
          <w:sz w:val="24"/>
          <w:szCs w:val="24"/>
        </w:rPr>
        <w:t>pičkov</w:t>
      </w:r>
      <w:r>
        <w:rPr>
          <w:rFonts w:ascii="Times New Roman" w:hAnsi="Times New Roman" w:cs="Times New Roman"/>
          <w:color w:val="000000"/>
          <w:sz w:val="24"/>
          <w:szCs w:val="24"/>
        </w:rPr>
        <w:t>ý</w:t>
      </w:r>
      <w:r>
        <w:rPr>
          <w:rFonts w:ascii="Times New Roman" w:hAnsi="Times New Roman" w:cs="Times New Roman"/>
          <w:sz w:val="24"/>
          <w:szCs w:val="24"/>
        </w:rPr>
        <w:t>ch univerz</w:t>
      </w:r>
      <w:r>
        <w:rPr>
          <w:rFonts w:ascii="Times New Roman" w:hAnsi="Times New Roman" w:cs="Times New Roman"/>
          <w:color w:val="000000"/>
          <w:sz w:val="24"/>
          <w:szCs w:val="24"/>
        </w:rPr>
        <w:t>í</w:t>
      </w:r>
      <w:r>
        <w:rPr>
          <w:rFonts w:ascii="Times New Roman" w:hAnsi="Times New Roman" w:cs="Times New Roman"/>
          <w:sz w:val="24"/>
          <w:szCs w:val="24"/>
        </w:rPr>
        <w:t>t. Delimit</w:t>
      </w:r>
      <w:r>
        <w:rPr>
          <w:rFonts w:ascii="Times New Roman" w:hAnsi="Times New Roman" w:cs="Times New Roman"/>
          <w:color w:val="000000"/>
          <w:sz w:val="24"/>
          <w:szCs w:val="24"/>
        </w:rPr>
        <w:t>á</w:t>
      </w:r>
      <w:r>
        <w:rPr>
          <w:rFonts w:ascii="Times New Roman" w:hAnsi="Times New Roman" w:cs="Times New Roman"/>
          <w:sz w:val="24"/>
          <w:szCs w:val="24"/>
        </w:rPr>
        <w:t xml:space="preserve">ciou z </w:t>
      </w:r>
      <w:r>
        <w:rPr>
          <w:rFonts w:ascii="Times New Roman" w:hAnsi="Times New Roman" w:cs="Times New Roman"/>
          <w:color w:val="000000"/>
          <w:sz w:val="24"/>
          <w:szCs w:val="24"/>
        </w:rPr>
        <w:t>Ú</w:t>
      </w:r>
      <w:r>
        <w:rPr>
          <w:rFonts w:ascii="Times New Roman" w:hAnsi="Times New Roman" w:cs="Times New Roman"/>
          <w:sz w:val="24"/>
          <w:szCs w:val="24"/>
        </w:rPr>
        <w:t>stavu stavebn</w:t>
      </w:r>
      <w:r>
        <w:rPr>
          <w:rFonts w:ascii="Times New Roman" w:hAnsi="Times New Roman" w:cs="Times New Roman"/>
          <w:color w:val="000000"/>
          <w:sz w:val="24"/>
          <w:szCs w:val="24"/>
        </w:rPr>
        <w:t>í</w:t>
      </w:r>
      <w:r>
        <w:rPr>
          <w:rFonts w:ascii="Times New Roman" w:hAnsi="Times New Roman" w:cs="Times New Roman"/>
          <w:sz w:val="24"/>
          <w:szCs w:val="24"/>
        </w:rPr>
        <w:t>ctva a architekt</w:t>
      </w:r>
      <w:r>
        <w:rPr>
          <w:rFonts w:ascii="Times New Roman" w:hAnsi="Times New Roman" w:cs="Times New Roman"/>
          <w:color w:val="000000"/>
          <w:sz w:val="24"/>
          <w:szCs w:val="24"/>
        </w:rPr>
        <w:t>ú</w:t>
      </w:r>
      <w:r>
        <w:rPr>
          <w:rFonts w:ascii="Times New Roman" w:hAnsi="Times New Roman" w:cs="Times New Roman"/>
          <w:sz w:val="24"/>
          <w:szCs w:val="24"/>
        </w:rPr>
        <w:t>ry SAV vzniklo na H</w:t>
      </w:r>
      <w:r>
        <w:rPr>
          <w:rFonts w:ascii="Times New Roman" w:hAnsi="Times New Roman" w:cs="Times New Roman"/>
          <w:color w:val="000000"/>
          <w:sz w:val="24"/>
          <w:szCs w:val="24"/>
        </w:rPr>
        <w:t>Ú</w:t>
      </w:r>
      <w:r>
        <w:rPr>
          <w:rFonts w:ascii="Times New Roman" w:hAnsi="Times New Roman" w:cs="Times New Roman"/>
          <w:sz w:val="24"/>
          <w:szCs w:val="24"/>
        </w:rPr>
        <w:t xml:space="preserve"> SAV nov</w:t>
      </w:r>
      <w:r>
        <w:rPr>
          <w:rFonts w:ascii="Times New Roman" w:hAnsi="Times New Roman" w:cs="Times New Roman"/>
          <w:color w:val="000000"/>
          <w:sz w:val="24"/>
          <w:szCs w:val="24"/>
        </w:rPr>
        <w:t>é</w:t>
      </w:r>
      <w:r>
        <w:rPr>
          <w:rFonts w:ascii="Times New Roman" w:hAnsi="Times New Roman" w:cs="Times New Roman"/>
          <w:sz w:val="24"/>
          <w:szCs w:val="24"/>
        </w:rPr>
        <w:t xml:space="preserve"> Oddelenie architekt</w:t>
      </w:r>
      <w:r>
        <w:rPr>
          <w:rFonts w:ascii="Times New Roman" w:hAnsi="Times New Roman" w:cs="Times New Roman"/>
          <w:color w:val="000000"/>
          <w:sz w:val="24"/>
          <w:szCs w:val="24"/>
        </w:rPr>
        <w:t>ú</w:t>
      </w:r>
      <w:r>
        <w:rPr>
          <w:rFonts w:ascii="Times New Roman" w:hAnsi="Times New Roman" w:cs="Times New Roman"/>
          <w:sz w:val="24"/>
          <w:szCs w:val="24"/>
        </w:rPr>
        <w:t>ry.</w:t>
      </w:r>
    </w:p>
    <w:p w14:paraId="319CFBD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7717B0"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 Udržanie rozsiahlej odborno-popularizačnej činnosti H</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SAV</w:t>
      </w:r>
    </w:p>
    <w:p w14:paraId="69D4A2F0"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sledok:</w:t>
      </w:r>
      <w:r>
        <w:rPr>
          <w:rFonts w:ascii="Times New Roman" w:hAnsi="Times New Roman" w:cs="Times New Roman"/>
          <w:sz w:val="24"/>
          <w:szCs w:val="24"/>
        </w:rPr>
        <w:t xml:space="preserve"> Popularizačn</w:t>
      </w:r>
      <w:r>
        <w:rPr>
          <w:rFonts w:ascii="Times New Roman" w:hAnsi="Times New Roman" w:cs="Times New Roman"/>
          <w:color w:val="000000"/>
          <w:sz w:val="24"/>
          <w:szCs w:val="24"/>
        </w:rPr>
        <w:t>é</w:t>
      </w:r>
      <w:r>
        <w:rPr>
          <w:rFonts w:ascii="Times New Roman" w:hAnsi="Times New Roman" w:cs="Times New Roman"/>
          <w:sz w:val="24"/>
          <w:szCs w:val="24"/>
        </w:rPr>
        <w:t xml:space="preserve"> aktivity považuje vedenie H</w:t>
      </w:r>
      <w:r>
        <w:rPr>
          <w:rFonts w:ascii="Times New Roman" w:hAnsi="Times New Roman" w:cs="Times New Roman"/>
          <w:color w:val="000000"/>
          <w:sz w:val="24"/>
          <w:szCs w:val="24"/>
        </w:rPr>
        <w:t>Ú</w:t>
      </w:r>
      <w:r>
        <w:rPr>
          <w:rFonts w:ascii="Times New Roman" w:hAnsi="Times New Roman" w:cs="Times New Roman"/>
          <w:sz w:val="24"/>
          <w:szCs w:val="24"/>
        </w:rPr>
        <w:t xml:space="preserve"> SAV za jeden z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aspektov prezent</w:t>
      </w:r>
      <w:r>
        <w:rPr>
          <w:rFonts w:ascii="Times New Roman" w:hAnsi="Times New Roman" w:cs="Times New Roman"/>
          <w:color w:val="000000"/>
          <w:sz w:val="24"/>
          <w:szCs w:val="24"/>
        </w:rPr>
        <w:t>á</w:t>
      </w:r>
      <w:r>
        <w:rPr>
          <w:rFonts w:ascii="Times New Roman" w:hAnsi="Times New Roman" w:cs="Times New Roman"/>
          <w:sz w:val="24"/>
          <w:szCs w:val="24"/>
        </w:rPr>
        <w:t>cie smerom navonok. Mnoh</w:t>
      </w:r>
      <w:r>
        <w:rPr>
          <w:rFonts w:ascii="Times New Roman" w:hAnsi="Times New Roman" w:cs="Times New Roman"/>
          <w:color w:val="000000"/>
          <w:sz w:val="24"/>
          <w:szCs w:val="24"/>
        </w:rPr>
        <w:t>í</w:t>
      </w:r>
      <w:r>
        <w:rPr>
          <w:rFonts w:ascii="Times New Roman" w:hAnsi="Times New Roman" w:cs="Times New Roman"/>
          <w:sz w:val="24"/>
          <w:szCs w:val="24"/>
        </w:rPr>
        <w:t xml:space="preserve"> zamestnanci </w:t>
      </w:r>
      <w:r>
        <w:rPr>
          <w:rFonts w:ascii="Times New Roman" w:hAnsi="Times New Roman" w:cs="Times New Roman"/>
          <w:color w:val="000000"/>
          <w:sz w:val="24"/>
          <w:szCs w:val="24"/>
        </w:rPr>
        <w:t>ú</w:t>
      </w:r>
      <w:r>
        <w:rPr>
          <w:rFonts w:ascii="Times New Roman" w:hAnsi="Times New Roman" w:cs="Times New Roman"/>
          <w:sz w:val="24"/>
          <w:szCs w:val="24"/>
        </w:rPr>
        <w:t>stavu s</w:t>
      </w:r>
      <w:r>
        <w:rPr>
          <w:rFonts w:ascii="Times New Roman" w:hAnsi="Times New Roman" w:cs="Times New Roman"/>
          <w:color w:val="000000"/>
          <w:sz w:val="24"/>
          <w:szCs w:val="24"/>
        </w:rPr>
        <w:t>ú</w:t>
      </w:r>
      <w:r>
        <w:rPr>
          <w:rFonts w:ascii="Times New Roman" w:hAnsi="Times New Roman" w:cs="Times New Roman"/>
          <w:sz w:val="24"/>
          <w:szCs w:val="24"/>
        </w:rPr>
        <w:t xml:space="preserve"> medi</w:t>
      </w:r>
      <w:r>
        <w:rPr>
          <w:rFonts w:ascii="Times New Roman" w:hAnsi="Times New Roman" w:cs="Times New Roman"/>
          <w:color w:val="000000"/>
          <w:sz w:val="24"/>
          <w:szCs w:val="24"/>
        </w:rPr>
        <w:t>á</w:t>
      </w:r>
      <w:r>
        <w:rPr>
          <w:rFonts w:ascii="Times New Roman" w:hAnsi="Times New Roman" w:cs="Times New Roman"/>
          <w:sz w:val="24"/>
          <w:szCs w:val="24"/>
        </w:rPr>
        <w:t>lne zn</w:t>
      </w:r>
      <w:r>
        <w:rPr>
          <w:rFonts w:ascii="Times New Roman" w:hAnsi="Times New Roman" w:cs="Times New Roman"/>
          <w:color w:val="000000"/>
          <w:sz w:val="24"/>
          <w:szCs w:val="24"/>
        </w:rPr>
        <w:t>á</w:t>
      </w:r>
      <w:r>
        <w:rPr>
          <w:rFonts w:ascii="Times New Roman" w:hAnsi="Times New Roman" w:cs="Times New Roman"/>
          <w:sz w:val="24"/>
          <w:szCs w:val="24"/>
        </w:rPr>
        <w:t>mi a pom</w:t>
      </w:r>
      <w:r>
        <w:rPr>
          <w:rFonts w:ascii="Times New Roman" w:hAnsi="Times New Roman" w:cs="Times New Roman"/>
          <w:color w:val="000000"/>
          <w:sz w:val="24"/>
          <w:szCs w:val="24"/>
        </w:rPr>
        <w:t>á</w:t>
      </w:r>
      <w:r>
        <w:rPr>
          <w:rFonts w:ascii="Times New Roman" w:hAnsi="Times New Roman" w:cs="Times New Roman"/>
          <w:sz w:val="24"/>
          <w:szCs w:val="24"/>
        </w:rPr>
        <w:t>haj</w:t>
      </w:r>
      <w:r>
        <w:rPr>
          <w:rFonts w:ascii="Times New Roman" w:hAnsi="Times New Roman" w:cs="Times New Roman"/>
          <w:color w:val="000000"/>
          <w:sz w:val="24"/>
          <w:szCs w:val="24"/>
        </w:rPr>
        <w:t>ú</w:t>
      </w:r>
      <w:r>
        <w:rPr>
          <w:rFonts w:ascii="Times New Roman" w:hAnsi="Times New Roman" w:cs="Times New Roman"/>
          <w:sz w:val="24"/>
          <w:szCs w:val="24"/>
        </w:rPr>
        <w:t xml:space="preserve"> tak budovať pozit</w:t>
      </w:r>
      <w:r>
        <w:rPr>
          <w:rFonts w:ascii="Times New Roman" w:hAnsi="Times New Roman" w:cs="Times New Roman"/>
          <w:color w:val="000000"/>
          <w:sz w:val="24"/>
          <w:szCs w:val="24"/>
        </w:rPr>
        <w:t>í</w:t>
      </w:r>
      <w:r>
        <w:rPr>
          <w:rFonts w:ascii="Times New Roman" w:hAnsi="Times New Roman" w:cs="Times New Roman"/>
          <w:sz w:val="24"/>
          <w:szCs w:val="24"/>
        </w:rPr>
        <w:t>vny obraz celej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Platformy ako HistoryWeb.sk (v spolupr</w:t>
      </w:r>
      <w:r>
        <w:rPr>
          <w:rFonts w:ascii="Times New Roman" w:hAnsi="Times New Roman" w:cs="Times New Roman"/>
          <w:color w:val="000000"/>
          <w:sz w:val="24"/>
          <w:szCs w:val="24"/>
        </w:rPr>
        <w:t>á</w:t>
      </w:r>
      <w:r>
        <w:rPr>
          <w:rFonts w:ascii="Times New Roman" w:hAnsi="Times New Roman" w:cs="Times New Roman"/>
          <w:sz w:val="24"/>
          <w:szCs w:val="24"/>
        </w:rPr>
        <w:t>ci s Denn</w:t>
      </w:r>
      <w:r>
        <w:rPr>
          <w:rFonts w:ascii="Times New Roman" w:hAnsi="Times New Roman" w:cs="Times New Roman"/>
          <w:color w:val="000000"/>
          <w:sz w:val="24"/>
          <w:szCs w:val="24"/>
        </w:rPr>
        <w:t>í</w:t>
      </w:r>
      <w:r>
        <w:rPr>
          <w:rFonts w:ascii="Times New Roman" w:hAnsi="Times New Roman" w:cs="Times New Roman"/>
          <w:sz w:val="24"/>
          <w:szCs w:val="24"/>
        </w:rPr>
        <w:t>kom N), forumhistoriae.sk alebo časopis Hist</w:t>
      </w:r>
      <w:r>
        <w:rPr>
          <w:rFonts w:ascii="Times New Roman" w:hAnsi="Times New Roman" w:cs="Times New Roman"/>
          <w:color w:val="000000"/>
          <w:sz w:val="24"/>
          <w:szCs w:val="24"/>
        </w:rPr>
        <w:t>ó</w:t>
      </w:r>
      <w:r>
        <w:rPr>
          <w:rFonts w:ascii="Times New Roman" w:hAnsi="Times New Roman" w:cs="Times New Roman"/>
          <w:sz w:val="24"/>
          <w:szCs w:val="24"/>
        </w:rPr>
        <w:t>ria oslovuj</w:t>
      </w:r>
      <w:r>
        <w:rPr>
          <w:rFonts w:ascii="Times New Roman" w:hAnsi="Times New Roman" w:cs="Times New Roman"/>
          <w:color w:val="000000"/>
          <w:sz w:val="24"/>
          <w:szCs w:val="24"/>
        </w:rPr>
        <w:t>ú</w:t>
      </w:r>
      <w:r>
        <w:rPr>
          <w:rFonts w:ascii="Times New Roman" w:hAnsi="Times New Roman" w:cs="Times New Roman"/>
          <w:sz w:val="24"/>
          <w:szCs w:val="24"/>
        </w:rPr>
        <w:t xml:space="preserve"> st</w:t>
      </w:r>
      <w:r>
        <w:rPr>
          <w:rFonts w:ascii="Times New Roman" w:hAnsi="Times New Roman" w:cs="Times New Roman"/>
          <w:color w:val="000000"/>
          <w:sz w:val="24"/>
          <w:szCs w:val="24"/>
        </w:rPr>
        <w:t>á</w:t>
      </w:r>
      <w:r>
        <w:rPr>
          <w:rFonts w:ascii="Times New Roman" w:hAnsi="Times New Roman" w:cs="Times New Roman"/>
          <w:sz w:val="24"/>
          <w:szCs w:val="24"/>
        </w:rPr>
        <w:t>le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ší</w:t>
      </w:r>
      <w:r>
        <w:rPr>
          <w:rFonts w:ascii="Times New Roman" w:hAnsi="Times New Roman" w:cs="Times New Roman"/>
          <w:sz w:val="24"/>
          <w:szCs w:val="24"/>
        </w:rPr>
        <w:t xml:space="preserve"> segment popul</w:t>
      </w:r>
      <w:r>
        <w:rPr>
          <w:rFonts w:ascii="Times New Roman" w:hAnsi="Times New Roman" w:cs="Times New Roman"/>
          <w:color w:val="000000"/>
          <w:sz w:val="24"/>
          <w:szCs w:val="24"/>
        </w:rPr>
        <w:t>á</w:t>
      </w:r>
      <w:r>
        <w:rPr>
          <w:rFonts w:ascii="Times New Roman" w:hAnsi="Times New Roman" w:cs="Times New Roman"/>
          <w:sz w:val="24"/>
          <w:szCs w:val="24"/>
        </w:rPr>
        <w:t>cie. H</w:t>
      </w:r>
      <w:r>
        <w:rPr>
          <w:rFonts w:ascii="Times New Roman" w:hAnsi="Times New Roman" w:cs="Times New Roman"/>
          <w:color w:val="000000"/>
          <w:sz w:val="24"/>
          <w:szCs w:val="24"/>
        </w:rPr>
        <w:t>Ú</w:t>
      </w:r>
      <w:r>
        <w:rPr>
          <w:rFonts w:ascii="Times New Roman" w:hAnsi="Times New Roman" w:cs="Times New Roman"/>
          <w:sz w:val="24"/>
          <w:szCs w:val="24"/>
        </w:rPr>
        <w:t xml:space="preserve"> SAV je tiež strategick</w:t>
      </w:r>
      <w:r>
        <w:rPr>
          <w:rFonts w:ascii="Times New Roman" w:hAnsi="Times New Roman" w:cs="Times New Roman"/>
          <w:color w:val="000000"/>
          <w:sz w:val="24"/>
          <w:szCs w:val="24"/>
        </w:rPr>
        <w:t>ý</w:t>
      </w:r>
      <w:r>
        <w:rPr>
          <w:rFonts w:ascii="Times New Roman" w:hAnsi="Times New Roman" w:cs="Times New Roman"/>
          <w:sz w:val="24"/>
          <w:szCs w:val="24"/>
        </w:rPr>
        <w:t>m partnerom Ministerstva zahraničn</w:t>
      </w:r>
      <w:r>
        <w:rPr>
          <w:rFonts w:ascii="Times New Roman" w:hAnsi="Times New Roman" w:cs="Times New Roman"/>
          <w:color w:val="000000"/>
          <w:sz w:val="24"/>
          <w:szCs w:val="24"/>
        </w:rPr>
        <w:t>ý</w:t>
      </w:r>
      <w:r>
        <w:rPr>
          <w:rFonts w:ascii="Times New Roman" w:hAnsi="Times New Roman" w:cs="Times New Roman"/>
          <w:sz w:val="24"/>
          <w:szCs w:val="24"/>
        </w:rPr>
        <w:t>ch vec</w:t>
      </w:r>
      <w:r>
        <w:rPr>
          <w:rFonts w:ascii="Times New Roman" w:hAnsi="Times New Roman" w:cs="Times New Roman"/>
          <w:color w:val="000000"/>
          <w:sz w:val="24"/>
          <w:szCs w:val="24"/>
        </w:rPr>
        <w:t>í</w:t>
      </w:r>
      <w:r>
        <w:rPr>
          <w:rFonts w:ascii="Times New Roman" w:hAnsi="Times New Roman" w:cs="Times New Roman"/>
          <w:sz w:val="24"/>
          <w:szCs w:val="24"/>
        </w:rPr>
        <w:t xml:space="preserve"> a eur</w:t>
      </w:r>
      <w:r>
        <w:rPr>
          <w:rFonts w:ascii="Times New Roman" w:hAnsi="Times New Roman" w:cs="Times New Roman"/>
          <w:color w:val="000000"/>
          <w:sz w:val="24"/>
          <w:szCs w:val="24"/>
        </w:rPr>
        <w:t>ó</w:t>
      </w:r>
      <w:r>
        <w:rPr>
          <w:rFonts w:ascii="Times New Roman" w:hAnsi="Times New Roman" w:cs="Times New Roman"/>
          <w:sz w:val="24"/>
          <w:szCs w:val="24"/>
        </w:rPr>
        <w:t>pskych z</w:t>
      </w:r>
      <w:r>
        <w:rPr>
          <w:rFonts w:ascii="Times New Roman" w:hAnsi="Times New Roman" w:cs="Times New Roman"/>
          <w:color w:val="000000"/>
          <w:sz w:val="24"/>
          <w:szCs w:val="24"/>
        </w:rPr>
        <w:t>á</w:t>
      </w:r>
      <w:r>
        <w:rPr>
          <w:rFonts w:ascii="Times New Roman" w:hAnsi="Times New Roman" w:cs="Times New Roman"/>
          <w:sz w:val="24"/>
          <w:szCs w:val="24"/>
        </w:rPr>
        <w:t>ležitost</w:t>
      </w:r>
      <w:r>
        <w:rPr>
          <w:rFonts w:ascii="Times New Roman" w:hAnsi="Times New Roman" w:cs="Times New Roman"/>
          <w:color w:val="000000"/>
          <w:sz w:val="24"/>
          <w:szCs w:val="24"/>
        </w:rPr>
        <w:t>í</w:t>
      </w:r>
      <w:r>
        <w:rPr>
          <w:rFonts w:ascii="Times New Roman" w:hAnsi="Times New Roman" w:cs="Times New Roman"/>
          <w:sz w:val="24"/>
          <w:szCs w:val="24"/>
        </w:rPr>
        <w:t xml:space="preserve"> a veľvyslanectiev SR pri propag</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slovenskej hist</w:t>
      </w:r>
      <w:r>
        <w:rPr>
          <w:rFonts w:ascii="Times New Roman" w:hAnsi="Times New Roman" w:cs="Times New Roman"/>
          <w:color w:val="000000"/>
          <w:sz w:val="24"/>
          <w:szCs w:val="24"/>
        </w:rPr>
        <w:t>ó</w:t>
      </w:r>
      <w:r>
        <w:rPr>
          <w:rFonts w:ascii="Times New Roman" w:hAnsi="Times New Roman" w:cs="Times New Roman"/>
          <w:sz w:val="24"/>
          <w:szCs w:val="24"/>
        </w:rPr>
        <w:t>rie v zahranič</w:t>
      </w:r>
      <w:r>
        <w:rPr>
          <w:rFonts w:ascii="Times New Roman" w:hAnsi="Times New Roman" w:cs="Times New Roman"/>
          <w:color w:val="000000"/>
          <w:sz w:val="24"/>
          <w:szCs w:val="24"/>
        </w:rPr>
        <w:t>í</w:t>
      </w:r>
      <w:r>
        <w:rPr>
          <w:rFonts w:ascii="Times New Roman" w:hAnsi="Times New Roman" w:cs="Times New Roman"/>
          <w:sz w:val="24"/>
          <w:szCs w:val="24"/>
        </w:rPr>
        <w:t>.</w:t>
      </w:r>
    </w:p>
    <w:p w14:paraId="1D7BAF8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09757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5.3. Aktualiz</w:t>
      </w:r>
      <w:r>
        <w:rPr>
          <w:rFonts w:ascii="Times New Roman" w:hAnsi="Times New Roman" w:cs="Times New Roman"/>
          <w:b/>
          <w:bCs/>
          <w:color w:val="000000"/>
          <w:sz w:val="24"/>
          <w:szCs w:val="24"/>
        </w:rPr>
        <w:t>á</w:t>
      </w:r>
      <w:r>
        <w:rPr>
          <w:rFonts w:ascii="Times New Roman" w:hAnsi="Times New Roman" w:cs="Times New Roman"/>
          <w:b/>
          <w:bCs/>
          <w:sz w:val="24"/>
          <w:szCs w:val="24"/>
        </w:rPr>
        <w:t>cia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v roku 2019</w:t>
      </w:r>
    </w:p>
    <w:p w14:paraId="5EEBD1C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Vedenie H</w:t>
      </w:r>
      <w:r>
        <w:rPr>
          <w:rFonts w:ascii="Times New Roman" w:hAnsi="Times New Roman" w:cs="Times New Roman"/>
          <w:color w:val="000000"/>
          <w:sz w:val="24"/>
          <w:szCs w:val="24"/>
        </w:rPr>
        <w:t>Ú</w:t>
      </w:r>
      <w:r>
        <w:rPr>
          <w:rFonts w:ascii="Times New Roman" w:hAnsi="Times New Roman" w:cs="Times New Roman"/>
          <w:sz w:val="24"/>
          <w:szCs w:val="24"/>
        </w:rPr>
        <w:t xml:space="preserve"> SAV a jeho vedeck</w:t>
      </w:r>
      <w:r>
        <w:rPr>
          <w:rFonts w:ascii="Times New Roman" w:hAnsi="Times New Roman" w:cs="Times New Roman"/>
          <w:color w:val="000000"/>
          <w:sz w:val="24"/>
          <w:szCs w:val="24"/>
        </w:rPr>
        <w:t>á</w:t>
      </w:r>
      <w:r>
        <w:rPr>
          <w:rFonts w:ascii="Times New Roman" w:hAnsi="Times New Roman" w:cs="Times New Roman"/>
          <w:sz w:val="24"/>
          <w:szCs w:val="24"/>
        </w:rPr>
        <w:t xml:space="preserve"> rada moment</w:t>
      </w:r>
      <w:r>
        <w:rPr>
          <w:rFonts w:ascii="Times New Roman" w:hAnsi="Times New Roman" w:cs="Times New Roman"/>
          <w:color w:val="000000"/>
          <w:sz w:val="24"/>
          <w:szCs w:val="24"/>
        </w:rPr>
        <w:t>á</w:t>
      </w:r>
      <w:r>
        <w:rPr>
          <w:rFonts w:ascii="Times New Roman" w:hAnsi="Times New Roman" w:cs="Times New Roman"/>
          <w:sz w:val="24"/>
          <w:szCs w:val="24"/>
        </w:rPr>
        <w:t>lne nepovažuj</w:t>
      </w:r>
      <w:r>
        <w:rPr>
          <w:rFonts w:ascii="Times New Roman" w:hAnsi="Times New Roman" w:cs="Times New Roman"/>
          <w:color w:val="000000"/>
          <w:sz w:val="24"/>
          <w:szCs w:val="24"/>
        </w:rPr>
        <w:t>ú</w:t>
      </w:r>
      <w:r>
        <w:rPr>
          <w:rFonts w:ascii="Times New Roman" w:hAnsi="Times New Roman" w:cs="Times New Roman"/>
          <w:sz w:val="24"/>
          <w:szCs w:val="24"/>
        </w:rPr>
        <w:t xml:space="preserve"> za potrebn</w:t>
      </w:r>
      <w:r>
        <w:rPr>
          <w:rFonts w:ascii="Times New Roman" w:hAnsi="Times New Roman" w:cs="Times New Roman"/>
          <w:color w:val="000000"/>
          <w:sz w:val="24"/>
          <w:szCs w:val="24"/>
        </w:rPr>
        <w:t>é</w:t>
      </w:r>
      <w:r>
        <w:rPr>
          <w:rFonts w:ascii="Times New Roman" w:hAnsi="Times New Roman" w:cs="Times New Roman"/>
          <w:sz w:val="24"/>
          <w:szCs w:val="24"/>
        </w:rPr>
        <w:t xml:space="preserve"> aktualizovať existuj</w:t>
      </w:r>
      <w:r>
        <w:rPr>
          <w:rFonts w:ascii="Times New Roman" w:hAnsi="Times New Roman" w:cs="Times New Roman"/>
          <w:color w:val="000000"/>
          <w:sz w:val="24"/>
          <w:szCs w:val="24"/>
        </w:rPr>
        <w:t>ú</w:t>
      </w:r>
      <w:r>
        <w:rPr>
          <w:rFonts w:ascii="Times New Roman" w:hAnsi="Times New Roman" w:cs="Times New Roman"/>
          <w:sz w:val="24"/>
          <w:szCs w:val="24"/>
        </w:rPr>
        <w:t>ci Akčn</w:t>
      </w:r>
      <w:r>
        <w:rPr>
          <w:rFonts w:ascii="Times New Roman" w:hAnsi="Times New Roman" w:cs="Times New Roman"/>
          <w:color w:val="000000"/>
          <w:sz w:val="24"/>
          <w:szCs w:val="24"/>
        </w:rPr>
        <w:t>ý</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 Za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é</w:t>
      </w:r>
      <w:r>
        <w:rPr>
          <w:rFonts w:ascii="Times New Roman" w:hAnsi="Times New Roman" w:cs="Times New Roman"/>
          <w:sz w:val="24"/>
          <w:szCs w:val="24"/>
        </w:rPr>
        <w:t xml:space="preserve"> považuje ďal</w:t>
      </w:r>
      <w:r>
        <w:rPr>
          <w:rFonts w:ascii="Times New Roman" w:hAnsi="Times New Roman" w:cs="Times New Roman"/>
          <w:color w:val="000000"/>
          <w:sz w:val="24"/>
          <w:szCs w:val="24"/>
        </w:rPr>
        <w:t>š</w:t>
      </w:r>
      <w:r>
        <w:rPr>
          <w:rFonts w:ascii="Times New Roman" w:hAnsi="Times New Roman" w:cs="Times New Roman"/>
          <w:sz w:val="24"/>
          <w:szCs w:val="24"/>
        </w:rPr>
        <w:t>ie plnenie jeho hlavn</w:t>
      </w:r>
      <w:r>
        <w:rPr>
          <w:rFonts w:ascii="Times New Roman" w:hAnsi="Times New Roman" w:cs="Times New Roman"/>
          <w:color w:val="000000"/>
          <w:sz w:val="24"/>
          <w:szCs w:val="24"/>
        </w:rPr>
        <w:t>ý</w:t>
      </w:r>
      <w:r>
        <w:rPr>
          <w:rFonts w:ascii="Times New Roman" w:hAnsi="Times New Roman" w:cs="Times New Roman"/>
          <w:sz w:val="24"/>
          <w:szCs w:val="24"/>
        </w:rPr>
        <w:t>ch bodov, ktor</w:t>
      </w:r>
      <w:r>
        <w:rPr>
          <w:rFonts w:ascii="Times New Roman" w:hAnsi="Times New Roman" w:cs="Times New Roman"/>
          <w:color w:val="000000"/>
          <w:sz w:val="24"/>
          <w:szCs w:val="24"/>
        </w:rPr>
        <w:t>é</w:t>
      </w:r>
      <w:r>
        <w:rPr>
          <w:rFonts w:ascii="Times New Roman" w:hAnsi="Times New Roman" w:cs="Times New Roman"/>
          <w:sz w:val="24"/>
          <w:szCs w:val="24"/>
        </w:rPr>
        <w:t xml:space="preserve"> priamo reaguj</w:t>
      </w:r>
      <w:r>
        <w:rPr>
          <w:rFonts w:ascii="Times New Roman" w:hAnsi="Times New Roman" w:cs="Times New Roman"/>
          <w:color w:val="000000"/>
          <w:sz w:val="24"/>
          <w:szCs w:val="24"/>
        </w:rPr>
        <w:t>ú</w:t>
      </w:r>
      <w:r>
        <w:rPr>
          <w:rFonts w:ascii="Times New Roman" w:hAnsi="Times New Roman" w:cs="Times New Roman"/>
          <w:sz w:val="24"/>
          <w:szCs w:val="24"/>
        </w:rPr>
        <w:t xml:space="preserve"> na v</w:t>
      </w:r>
      <w:r>
        <w:rPr>
          <w:rFonts w:ascii="Times New Roman" w:hAnsi="Times New Roman" w:cs="Times New Roman"/>
          <w:color w:val="000000"/>
          <w:sz w:val="24"/>
          <w:szCs w:val="24"/>
        </w:rPr>
        <w:t>ý</w:t>
      </w:r>
      <w:r>
        <w:rPr>
          <w:rFonts w:ascii="Times New Roman" w:hAnsi="Times New Roman" w:cs="Times New Roman"/>
          <w:sz w:val="24"/>
          <w:szCs w:val="24"/>
        </w:rPr>
        <w:t>hrady a odpor</w:t>
      </w:r>
      <w:r>
        <w:rPr>
          <w:rFonts w:ascii="Times New Roman" w:hAnsi="Times New Roman" w:cs="Times New Roman"/>
          <w:color w:val="000000"/>
          <w:sz w:val="24"/>
          <w:szCs w:val="24"/>
        </w:rPr>
        <w:t>ú</w:t>
      </w:r>
      <w:r>
        <w:rPr>
          <w:rFonts w:ascii="Times New Roman" w:hAnsi="Times New Roman" w:cs="Times New Roman"/>
          <w:sz w:val="24"/>
          <w:szCs w:val="24"/>
        </w:rPr>
        <w:t>čania, ktor</w:t>
      </w:r>
      <w:r>
        <w:rPr>
          <w:rFonts w:ascii="Times New Roman" w:hAnsi="Times New Roman" w:cs="Times New Roman"/>
          <w:color w:val="000000"/>
          <w:sz w:val="24"/>
          <w:szCs w:val="24"/>
        </w:rPr>
        <w:t>é</w:t>
      </w:r>
      <w:r>
        <w:rPr>
          <w:rFonts w:ascii="Times New Roman" w:hAnsi="Times New Roman" w:cs="Times New Roman"/>
          <w:sz w:val="24"/>
          <w:szCs w:val="24"/>
        </w:rPr>
        <w:t xml:space="preserve"> zazneli na poslednej akredit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stavu. </w:t>
      </w:r>
      <w:r>
        <w:rPr>
          <w:rFonts w:ascii="Times New Roman" w:hAnsi="Times New Roman" w:cs="Times New Roman"/>
          <w:color w:val="000000"/>
          <w:sz w:val="24"/>
          <w:szCs w:val="24"/>
        </w:rPr>
        <w:t>Ú</w:t>
      </w:r>
      <w:r>
        <w:rPr>
          <w:rFonts w:ascii="Times New Roman" w:hAnsi="Times New Roman" w:cs="Times New Roman"/>
          <w:sz w:val="24"/>
          <w:szCs w:val="24"/>
        </w:rPr>
        <w:t>stav v r</w:t>
      </w:r>
      <w:r>
        <w:rPr>
          <w:rFonts w:ascii="Times New Roman" w:hAnsi="Times New Roman" w:cs="Times New Roman"/>
          <w:color w:val="000000"/>
          <w:sz w:val="24"/>
          <w:szCs w:val="24"/>
        </w:rPr>
        <w:t>á</w:t>
      </w:r>
      <w:r>
        <w:rPr>
          <w:rFonts w:ascii="Times New Roman" w:hAnsi="Times New Roman" w:cs="Times New Roman"/>
          <w:sz w:val="24"/>
          <w:szCs w:val="24"/>
        </w:rPr>
        <w:t>mci svojich finančn</w:t>
      </w:r>
      <w:r>
        <w:rPr>
          <w:rFonts w:ascii="Times New Roman" w:hAnsi="Times New Roman" w:cs="Times New Roman"/>
          <w:color w:val="000000"/>
          <w:sz w:val="24"/>
          <w:szCs w:val="24"/>
        </w:rPr>
        <w:t>ý</w:t>
      </w:r>
      <w:r>
        <w:rPr>
          <w:rFonts w:ascii="Times New Roman" w:hAnsi="Times New Roman" w:cs="Times New Roman"/>
          <w:sz w:val="24"/>
          <w:szCs w:val="24"/>
        </w:rPr>
        <w:t>ch a person</w:t>
      </w:r>
      <w:r>
        <w:rPr>
          <w:rFonts w:ascii="Times New Roman" w:hAnsi="Times New Roman" w:cs="Times New Roman"/>
          <w:color w:val="000000"/>
          <w:sz w:val="24"/>
          <w:szCs w:val="24"/>
        </w:rPr>
        <w:t>á</w:t>
      </w:r>
      <w:r>
        <w:rPr>
          <w:rFonts w:ascii="Times New Roman" w:hAnsi="Times New Roman" w:cs="Times New Roman"/>
          <w:sz w:val="24"/>
          <w:szCs w:val="24"/>
        </w:rPr>
        <w:t>lnych možnost</w:t>
      </w:r>
      <w:r>
        <w:rPr>
          <w:rFonts w:ascii="Times New Roman" w:hAnsi="Times New Roman" w:cs="Times New Roman"/>
          <w:color w:val="000000"/>
          <w:sz w:val="24"/>
          <w:szCs w:val="24"/>
        </w:rPr>
        <w:t>í</w:t>
      </w:r>
      <w:r>
        <w:rPr>
          <w:rFonts w:ascii="Times New Roman" w:hAnsi="Times New Roman" w:cs="Times New Roman"/>
          <w:sz w:val="24"/>
          <w:szCs w:val="24"/>
        </w:rPr>
        <w:t xml:space="preserve"> systematicky pracuje na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ej medzin</w:t>
      </w:r>
      <w:r>
        <w:rPr>
          <w:rFonts w:ascii="Times New Roman" w:hAnsi="Times New Roman" w:cs="Times New Roman"/>
          <w:color w:val="000000"/>
          <w:sz w:val="24"/>
          <w:szCs w:val="24"/>
        </w:rPr>
        <w:t>á</w:t>
      </w:r>
      <w:r>
        <w:rPr>
          <w:rFonts w:ascii="Times New Roman" w:hAnsi="Times New Roman" w:cs="Times New Roman"/>
          <w:sz w:val="24"/>
          <w:szCs w:val="24"/>
        </w:rPr>
        <w:t>rodnej viditeľnosti svojich v</w:t>
      </w:r>
      <w:r>
        <w:rPr>
          <w:rFonts w:ascii="Times New Roman" w:hAnsi="Times New Roman" w:cs="Times New Roman"/>
          <w:color w:val="000000"/>
          <w:sz w:val="24"/>
          <w:szCs w:val="24"/>
        </w:rPr>
        <w:t>ý</w:t>
      </w:r>
      <w:r>
        <w:rPr>
          <w:rFonts w:ascii="Times New Roman" w:hAnsi="Times New Roman" w:cs="Times New Roman"/>
          <w:sz w:val="24"/>
          <w:szCs w:val="24"/>
        </w:rPr>
        <w:t>stupov, prehlbovan</w:t>
      </w:r>
      <w:r>
        <w:rPr>
          <w:rFonts w:ascii="Times New Roman" w:hAnsi="Times New Roman" w:cs="Times New Roman"/>
          <w:color w:val="000000"/>
          <w:sz w:val="24"/>
          <w:szCs w:val="24"/>
        </w:rPr>
        <w:t>í</w:t>
      </w:r>
      <w:r>
        <w:rPr>
          <w:rFonts w:ascii="Times New Roman" w:hAnsi="Times New Roman" w:cs="Times New Roman"/>
          <w:sz w:val="24"/>
          <w:szCs w:val="24"/>
        </w:rPr>
        <w:t xml:space="preserve"> spolupr</w:t>
      </w:r>
      <w:r>
        <w:rPr>
          <w:rFonts w:ascii="Times New Roman" w:hAnsi="Times New Roman" w:cs="Times New Roman"/>
          <w:color w:val="000000"/>
          <w:sz w:val="24"/>
          <w:szCs w:val="24"/>
        </w:rPr>
        <w:t>á</w:t>
      </w:r>
      <w:r>
        <w:rPr>
          <w:rFonts w:ascii="Times New Roman" w:hAnsi="Times New Roman" w:cs="Times New Roman"/>
          <w:sz w:val="24"/>
          <w:szCs w:val="24"/>
        </w:rPr>
        <w:t>ce s popredn</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pracoviskami v zahranič</w:t>
      </w:r>
      <w:r>
        <w:rPr>
          <w:rFonts w:ascii="Times New Roman" w:hAnsi="Times New Roman" w:cs="Times New Roman"/>
          <w:color w:val="000000"/>
          <w:sz w:val="24"/>
          <w:szCs w:val="24"/>
        </w:rPr>
        <w:t>í</w:t>
      </w:r>
      <w:r>
        <w:rPr>
          <w:rFonts w:ascii="Times New Roman" w:hAnsi="Times New Roman" w:cs="Times New Roman"/>
          <w:sz w:val="24"/>
          <w:szCs w:val="24"/>
        </w:rPr>
        <w:t>. Podarilo sa mu z</w:t>
      </w:r>
      <w:r>
        <w:rPr>
          <w:rFonts w:ascii="Times New Roman" w:hAnsi="Times New Roman" w:cs="Times New Roman"/>
          <w:color w:val="000000"/>
          <w:sz w:val="24"/>
          <w:szCs w:val="24"/>
        </w:rPr>
        <w:t>í</w:t>
      </w:r>
      <w:r>
        <w:rPr>
          <w:rFonts w:ascii="Times New Roman" w:hAnsi="Times New Roman" w:cs="Times New Roman"/>
          <w:sz w:val="24"/>
          <w:szCs w:val="24"/>
        </w:rPr>
        <w:t>skať re</w:t>
      </w:r>
      <w:r>
        <w:rPr>
          <w:rFonts w:ascii="Times New Roman" w:hAnsi="Times New Roman" w:cs="Times New Roman"/>
          <w:color w:val="000000"/>
          <w:sz w:val="24"/>
          <w:szCs w:val="24"/>
        </w:rPr>
        <w:t>š</w:t>
      </w:r>
      <w:r>
        <w:rPr>
          <w:rFonts w:ascii="Times New Roman" w:hAnsi="Times New Roman" w:cs="Times New Roman"/>
          <w:sz w:val="24"/>
          <w:szCs w:val="24"/>
        </w:rPr>
        <w:t>pektovan</w:t>
      </w:r>
      <w:r>
        <w:rPr>
          <w:rFonts w:ascii="Times New Roman" w:hAnsi="Times New Roman" w:cs="Times New Roman"/>
          <w:color w:val="000000"/>
          <w:sz w:val="24"/>
          <w:szCs w:val="24"/>
        </w:rPr>
        <w:t>é</w:t>
      </w:r>
      <w:r>
        <w:rPr>
          <w:rFonts w:ascii="Times New Roman" w:hAnsi="Times New Roman" w:cs="Times New Roman"/>
          <w:sz w:val="24"/>
          <w:szCs w:val="24"/>
        </w:rPr>
        <w:t>ho odborn</w:t>
      </w:r>
      <w:r>
        <w:rPr>
          <w:rFonts w:ascii="Times New Roman" w:hAnsi="Times New Roman" w:cs="Times New Roman"/>
          <w:color w:val="000000"/>
          <w:sz w:val="24"/>
          <w:szCs w:val="24"/>
        </w:rPr>
        <w:t>í</w:t>
      </w:r>
      <w:r>
        <w:rPr>
          <w:rFonts w:ascii="Times New Roman" w:hAnsi="Times New Roman" w:cs="Times New Roman"/>
          <w:sz w:val="24"/>
          <w:szCs w:val="24"/>
        </w:rPr>
        <w:t>ka na dejiny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hnut</w:t>
      </w:r>
      <w:r>
        <w:rPr>
          <w:rFonts w:ascii="Times New Roman" w:hAnsi="Times New Roman" w:cs="Times New Roman"/>
          <w:color w:val="000000"/>
          <w:sz w:val="24"/>
          <w:szCs w:val="24"/>
        </w:rPr>
        <w:t>í</w:t>
      </w:r>
      <w:r>
        <w:rPr>
          <w:rFonts w:ascii="Times New Roman" w:hAnsi="Times New Roman" w:cs="Times New Roman"/>
          <w:sz w:val="24"/>
          <w:szCs w:val="24"/>
        </w:rPr>
        <w:t xml:space="preserve"> z Maďarska, akt</w:t>
      </w:r>
      <w:r>
        <w:rPr>
          <w:rFonts w:ascii="Times New Roman" w:hAnsi="Times New Roman" w:cs="Times New Roman"/>
          <w:color w:val="000000"/>
          <w:sz w:val="24"/>
          <w:szCs w:val="24"/>
        </w:rPr>
        <w:t>í</w:t>
      </w:r>
      <w:r>
        <w:rPr>
          <w:rFonts w:ascii="Times New Roman" w:hAnsi="Times New Roman" w:cs="Times New Roman"/>
          <w:sz w:val="24"/>
          <w:szCs w:val="24"/>
        </w:rPr>
        <w:t>vne vyhľad</w:t>
      </w:r>
      <w:r>
        <w:rPr>
          <w:rFonts w:ascii="Times New Roman" w:hAnsi="Times New Roman" w:cs="Times New Roman"/>
          <w:color w:val="000000"/>
          <w:sz w:val="24"/>
          <w:szCs w:val="24"/>
        </w:rPr>
        <w:t>á</w:t>
      </w:r>
      <w:r>
        <w:rPr>
          <w:rFonts w:ascii="Times New Roman" w:hAnsi="Times New Roman" w:cs="Times New Roman"/>
          <w:sz w:val="24"/>
          <w:szCs w:val="24"/>
        </w:rPr>
        <w:t>va zahraničn</w:t>
      </w:r>
      <w:r>
        <w:rPr>
          <w:rFonts w:ascii="Times New Roman" w:hAnsi="Times New Roman" w:cs="Times New Roman"/>
          <w:color w:val="000000"/>
          <w:sz w:val="24"/>
          <w:szCs w:val="24"/>
        </w:rPr>
        <w:t>ý</w:t>
      </w:r>
      <w:r>
        <w:rPr>
          <w:rFonts w:ascii="Times New Roman" w:hAnsi="Times New Roman" w:cs="Times New Roman"/>
          <w:sz w:val="24"/>
          <w:szCs w:val="24"/>
        </w:rPr>
        <w:t>ch doktorandov. Pri formulovan</w:t>
      </w:r>
      <w:r>
        <w:rPr>
          <w:rFonts w:ascii="Times New Roman" w:hAnsi="Times New Roman" w:cs="Times New Roman"/>
          <w:color w:val="000000"/>
          <w:sz w:val="24"/>
          <w:szCs w:val="24"/>
        </w:rPr>
        <w:t>í</w:t>
      </w:r>
      <w:r>
        <w:rPr>
          <w:rFonts w:ascii="Times New Roman" w:hAnsi="Times New Roman" w:cs="Times New Roman"/>
          <w:sz w:val="24"/>
          <w:szCs w:val="24"/>
        </w:rPr>
        <w:t xml:space="preserve"> vednej politiky </w:t>
      </w:r>
      <w:r>
        <w:rPr>
          <w:rFonts w:ascii="Times New Roman" w:hAnsi="Times New Roman" w:cs="Times New Roman"/>
          <w:color w:val="000000"/>
          <w:sz w:val="24"/>
          <w:szCs w:val="24"/>
        </w:rPr>
        <w:t>ú</w:t>
      </w:r>
      <w:r>
        <w:rPr>
          <w:rFonts w:ascii="Times New Roman" w:hAnsi="Times New Roman" w:cs="Times New Roman"/>
          <w:sz w:val="24"/>
          <w:szCs w:val="24"/>
        </w:rPr>
        <w:t>stavu na najbliž</w:t>
      </w:r>
      <w:r>
        <w:rPr>
          <w:rFonts w:ascii="Times New Roman" w:hAnsi="Times New Roman" w:cs="Times New Roman"/>
          <w:color w:val="000000"/>
          <w:sz w:val="24"/>
          <w:szCs w:val="24"/>
        </w:rPr>
        <w:t>š</w:t>
      </w:r>
      <w:r>
        <w:rPr>
          <w:rFonts w:ascii="Times New Roman" w:hAnsi="Times New Roman" w:cs="Times New Roman"/>
          <w:sz w:val="24"/>
          <w:szCs w:val="24"/>
        </w:rPr>
        <w:t>ie roky v</w:t>
      </w:r>
      <w:r>
        <w:rPr>
          <w:rFonts w:ascii="Times New Roman" w:hAnsi="Times New Roman" w:cs="Times New Roman"/>
          <w:color w:val="000000"/>
          <w:sz w:val="24"/>
          <w:szCs w:val="24"/>
        </w:rPr>
        <w:t>ý</w:t>
      </w:r>
      <w:r>
        <w:rPr>
          <w:rFonts w:ascii="Times New Roman" w:hAnsi="Times New Roman" w:cs="Times New Roman"/>
          <w:sz w:val="24"/>
          <w:szCs w:val="24"/>
        </w:rPr>
        <w:t>razne participovala stredn</w:t>
      </w:r>
      <w:r>
        <w:rPr>
          <w:rFonts w:ascii="Times New Roman" w:hAnsi="Times New Roman" w:cs="Times New Roman"/>
          <w:color w:val="000000"/>
          <w:sz w:val="24"/>
          <w:szCs w:val="24"/>
        </w:rPr>
        <w:t>á</w:t>
      </w:r>
      <w:r>
        <w:rPr>
          <w:rFonts w:ascii="Times New Roman" w:hAnsi="Times New Roman" w:cs="Times New Roman"/>
          <w:sz w:val="24"/>
          <w:szCs w:val="24"/>
        </w:rPr>
        <w:t xml:space="preserve"> a mlad</w:t>
      </w:r>
      <w:r>
        <w:rPr>
          <w:rFonts w:ascii="Times New Roman" w:hAnsi="Times New Roman" w:cs="Times New Roman"/>
          <w:color w:val="000000"/>
          <w:sz w:val="24"/>
          <w:szCs w:val="24"/>
        </w:rPr>
        <w:t>š</w:t>
      </w:r>
      <w:r>
        <w:rPr>
          <w:rFonts w:ascii="Times New Roman" w:hAnsi="Times New Roman" w:cs="Times New Roman"/>
          <w:sz w:val="24"/>
          <w:szCs w:val="24"/>
        </w:rPr>
        <w:t>ia gener</w:t>
      </w:r>
      <w:r>
        <w:rPr>
          <w:rFonts w:ascii="Times New Roman" w:hAnsi="Times New Roman" w:cs="Times New Roman"/>
          <w:color w:val="000000"/>
          <w:sz w:val="24"/>
          <w:szCs w:val="24"/>
        </w:rPr>
        <w:t>á</w:t>
      </w:r>
      <w:r>
        <w:rPr>
          <w:rFonts w:ascii="Times New Roman" w:hAnsi="Times New Roman" w:cs="Times New Roman"/>
          <w:sz w:val="24"/>
          <w:szCs w:val="24"/>
        </w:rPr>
        <w:t>cia vedcov.</w:t>
      </w:r>
    </w:p>
    <w:p w14:paraId="17DCD6E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5" w:name="chapter6"/>
      <w:bookmarkEnd w:id="5"/>
      <w:r>
        <w:rPr>
          <w:rFonts w:ascii="Times New Roman" w:hAnsi="Times New Roman" w:cs="Times New Roman"/>
          <w:b/>
          <w:bCs/>
          <w:color w:val="000000"/>
          <w:sz w:val="28"/>
          <w:szCs w:val="28"/>
        </w:rPr>
        <w:lastRenderedPageBreak/>
        <w:t>6. Spolupráca s univerzitami/vysokými školami a inými subjektmi v oblasti vedy a techniky,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0E2D3A8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6.1. Spoločné pracoviská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782C1CD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6.1.1.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4F5C753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architektúry STU    </w:t>
      </w:r>
    </w:p>
    <w:p w14:paraId="2908E571"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doktorandské, magisterské, bakalárske štúdium, projekty    </w:t>
      </w:r>
    </w:p>
    <w:p w14:paraId="5556F791"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04645583"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2018    </w:t>
      </w:r>
    </w:p>
    <w:p w14:paraId="1831424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34C886C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sociálnych a ekonomických vied UK    </w:t>
      </w:r>
    </w:p>
    <w:p w14:paraId="0BE6F96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bakalárske a magisterské štúdium    </w:t>
      </w:r>
    </w:p>
    <w:p w14:paraId="36FAA2F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484B6AB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14:paraId="104A187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059A791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Filosofická fakulta Masarykova universita Brno, ČR    </w:t>
      </w:r>
    </w:p>
    <w:p w14:paraId="1223F64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bakalárske, magisterské štúdium    </w:t>
      </w:r>
    </w:p>
    <w:p w14:paraId="08AB6E2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33AE047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2017    </w:t>
      </w:r>
    </w:p>
    <w:p w14:paraId="35EE46D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111F5D8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TVU    </w:t>
      </w:r>
    </w:p>
    <w:p w14:paraId="7B53ADD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bakalárske a magisterské štúdium, projekty    </w:t>
      </w:r>
    </w:p>
    <w:p w14:paraId="54416BA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6CCC797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2000    </w:t>
      </w:r>
    </w:p>
    <w:p w14:paraId="7B5D2EE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40DD889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UK    </w:t>
      </w:r>
    </w:p>
    <w:p w14:paraId="0DCD207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doktorandské, magisterské, bakalárske štúdium, vedecké projekty    </w:t>
      </w:r>
    </w:p>
    <w:p w14:paraId="1163E78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40B6D00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1990    </w:t>
      </w:r>
    </w:p>
    <w:p w14:paraId="4057AB8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7E5B639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UMB    </w:t>
      </w:r>
    </w:p>
    <w:p w14:paraId="13081E4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veda, výskum, vedecká výchova    </w:t>
      </w:r>
    </w:p>
    <w:p w14:paraId="397F3B6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61179B1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14:paraId="61A4A62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048805B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Filozofická fakulta Univerzity Karlovy, Česká republika    </w:t>
      </w:r>
    </w:p>
    <w:p w14:paraId="7150BAA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doktorandské, magisterské, bakalárske štúdium, projekty    </w:t>
      </w:r>
    </w:p>
    <w:p w14:paraId="4115DC8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7EBA200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1990    </w:t>
      </w:r>
    </w:p>
    <w:p w14:paraId="456C79F9" w14:textId="77777777" w:rsidR="0087334C"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r>
    </w:p>
    <w:p w14:paraId="6D902AFB"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4ECDE41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BB4C2A3"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Názov univerzity/vysokej školy a fakulty:</w:t>
      </w:r>
      <w:r>
        <w:rPr>
          <w:rFonts w:ascii="Times New Roman" w:hAnsi="Times New Roman" w:cs="Times New Roman"/>
          <w:sz w:val="24"/>
          <w:szCs w:val="24"/>
        </w:rPr>
        <w:t xml:space="preserve"> INALCO Paris, Francúzsko    </w:t>
      </w:r>
    </w:p>
    <w:p w14:paraId="709BD77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dejiny    </w:t>
      </w:r>
    </w:p>
    <w:p w14:paraId="25A5811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5956243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2013    </w:t>
      </w:r>
    </w:p>
    <w:p w14:paraId="58B97D5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5F0B825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Právnická fakulta UK    </w:t>
      </w:r>
    </w:p>
    <w:p w14:paraId="57946C31"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spolupráca vo vedecko-výskumnej, informačnej a organizačnej oblasti    </w:t>
      </w:r>
    </w:p>
    <w:p w14:paraId="7407882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5FFF907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14:paraId="6A5623E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05AD679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Université Paris 1 Panthéon Sorbonne, Francúzsko    </w:t>
      </w:r>
    </w:p>
    <w:p w14:paraId="686B9E3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výuka, veda, výskum,    </w:t>
      </w:r>
    </w:p>
    <w:p w14:paraId="03A16AB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14:paraId="6287B3F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2007    </w:t>
      </w:r>
    </w:p>
    <w:p w14:paraId="0B0EE6A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55B2DCF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14:paraId="49D4FE0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6.1.2. Spoločné pracoviská s inými organizáciami SAV</w:t>
      </w:r>
      <w:r>
        <w:rPr>
          <w:rFonts w:ascii="Times New Roman" w:hAnsi="Times New Roman" w:cs="Times New Roman"/>
          <w:sz w:val="24"/>
          <w:szCs w:val="24"/>
        </w:rPr>
        <w:t xml:space="preserve"> </w:t>
      </w:r>
      <w:r>
        <w:rPr>
          <w:rFonts w:ascii="Times New Roman" w:hAnsi="Times New Roman" w:cs="Times New Roman"/>
          <w:sz w:val="24"/>
          <w:szCs w:val="24"/>
        </w:rPr>
        <w:br/>
      </w:r>
    </w:p>
    <w:p w14:paraId="0B23034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14:paraId="59418A5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6.2. Spoločné pracoviská organizácie s inými inštitúciami mimo SAV a VŠ</w:t>
      </w:r>
      <w:r>
        <w:rPr>
          <w:rFonts w:ascii="Times New Roman" w:hAnsi="Times New Roman" w:cs="Times New Roman"/>
          <w:sz w:val="24"/>
          <w:szCs w:val="24"/>
        </w:rPr>
        <w:t xml:space="preserve"> </w:t>
      </w:r>
      <w:r>
        <w:rPr>
          <w:rFonts w:ascii="Times New Roman" w:hAnsi="Times New Roman" w:cs="Times New Roman"/>
          <w:sz w:val="24"/>
          <w:szCs w:val="24"/>
        </w:rPr>
        <w:br/>
      </w:r>
    </w:p>
    <w:p w14:paraId="42660E3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14:paraId="603D2F0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6.3. Spoločné projekty s univerzitami a ostatnými inštitúciami mimo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2642C6F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Dejiny silikátov (sklo, maltoviny, magnezit) na Slovensku vo výrobe, výskume a odbornom školstve    </w:t>
      </w:r>
    </w:p>
    <w:p w14:paraId="6AD8936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119BB8C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2/0035/19    </w:t>
      </w:r>
    </w:p>
    <w:p w14:paraId="1E0D56F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Fakulta chemickej a potravinárskej technológie Slovenskej technickej univerzity v Bratislave    </w:t>
      </w:r>
    </w:p>
    <w:p w14:paraId="00CEB21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Koordinátora projektu:</w:t>
      </w:r>
      <w:r>
        <w:rPr>
          <w:rFonts w:ascii="Times New Roman" w:hAnsi="Times New Roman" w:cs="Times New Roman"/>
          <w:sz w:val="24"/>
          <w:szCs w:val="24"/>
        </w:rPr>
        <w:t xml:space="preserve"> Historický ústav SAV    </w:t>
      </w:r>
    </w:p>
    <w:p w14:paraId="14935DE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2019    </w:t>
      </w:r>
    </w:p>
    <w:p w14:paraId="7485FAD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2021    </w:t>
      </w:r>
    </w:p>
    <w:p w14:paraId="52F5484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26E3EF7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Vzostup a pád hospodárskeho vývoja Slovenska 1942 - 1945    </w:t>
      </w:r>
    </w:p>
    <w:p w14:paraId="1166903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26B805C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2/0043/16    </w:t>
      </w:r>
    </w:p>
    <w:p w14:paraId="7CC2245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Filozofická fakulta a Právnická fakulta UMB Banská Bystrica    </w:t>
      </w:r>
    </w:p>
    <w:p w14:paraId="3EF90C4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Koordinátora projektu:</w:t>
      </w:r>
      <w:r>
        <w:rPr>
          <w:rFonts w:ascii="Times New Roman" w:hAnsi="Times New Roman" w:cs="Times New Roman"/>
          <w:sz w:val="24"/>
          <w:szCs w:val="24"/>
        </w:rPr>
        <w:t xml:space="preserve"> Historický ústav SAV    </w:t>
      </w:r>
    </w:p>
    <w:p w14:paraId="7358BE3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14:paraId="2E85DCD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2019    </w:t>
      </w:r>
    </w:p>
    <w:p w14:paraId="6076A31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425B618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Názov projektu:</w:t>
      </w:r>
      <w:r>
        <w:rPr>
          <w:rFonts w:ascii="Times New Roman" w:hAnsi="Times New Roman" w:cs="Times New Roman"/>
          <w:sz w:val="24"/>
          <w:szCs w:val="24"/>
        </w:rPr>
        <w:t xml:space="preserve"> Intelektuálne dedičstvo a vedecká komunikácia 1500-1800 so slovenskými vzťahmi ako súčasť európskej histórie a identity    </w:t>
      </w:r>
    </w:p>
    <w:p w14:paraId="46BA40E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APVV    </w:t>
      </w:r>
    </w:p>
    <w:p w14:paraId="7258C03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APVV 15-0554    </w:t>
      </w:r>
    </w:p>
    <w:p w14:paraId="51D3308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Historický ústav SAV, Ústredná knižnica SAV    </w:t>
      </w:r>
    </w:p>
    <w:p w14:paraId="2DF9CBE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Koordinátora projektu:</w:t>
      </w:r>
      <w:r>
        <w:rPr>
          <w:rFonts w:ascii="Times New Roman" w:hAnsi="Times New Roman" w:cs="Times New Roman"/>
          <w:sz w:val="24"/>
          <w:szCs w:val="24"/>
        </w:rPr>
        <w:t xml:space="preserve"> Fakulta humanitných vied,Žilinská univerzita    </w:t>
      </w:r>
    </w:p>
    <w:p w14:paraId="6310A92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14:paraId="1136DCA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2020    </w:t>
      </w:r>
    </w:p>
    <w:p w14:paraId="00BC643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565E4303"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projektu:</w:t>
      </w:r>
      <w:r>
        <w:rPr>
          <w:rFonts w:ascii="Times New Roman" w:hAnsi="Times New Roman" w:cs="Times New Roman"/>
          <w:sz w:val="24"/>
          <w:szCs w:val="24"/>
        </w:rPr>
        <w:t xml:space="preserve"> Zdravotníctvo na Slovensku v rokoch 1948 - 1966    </w:t>
      </w:r>
    </w:p>
    <w:p w14:paraId="793DB58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Agentúra:</w:t>
      </w:r>
      <w:r>
        <w:rPr>
          <w:rFonts w:ascii="Times New Roman" w:hAnsi="Times New Roman" w:cs="Times New Roman"/>
          <w:sz w:val="24"/>
          <w:szCs w:val="24"/>
        </w:rPr>
        <w:t xml:space="preserve"> VEGA    </w:t>
      </w:r>
    </w:p>
    <w:p w14:paraId="4F6A403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číslo projektu:</w:t>
      </w:r>
      <w:r>
        <w:rPr>
          <w:rFonts w:ascii="Times New Roman" w:hAnsi="Times New Roman" w:cs="Times New Roman"/>
          <w:sz w:val="24"/>
          <w:szCs w:val="24"/>
        </w:rPr>
        <w:t xml:space="preserve"> 2/0100/16    </w:t>
      </w:r>
    </w:p>
    <w:p w14:paraId="3A2DF96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Spolupracujúce inštitúcie:</w:t>
      </w:r>
      <w:r>
        <w:rPr>
          <w:rFonts w:ascii="Times New Roman" w:hAnsi="Times New Roman" w:cs="Times New Roman"/>
          <w:sz w:val="24"/>
          <w:szCs w:val="24"/>
        </w:rPr>
        <w:t xml:space="preserve"> Lekárska fakulta UK Bratislava    </w:t>
      </w:r>
    </w:p>
    <w:p w14:paraId="10C607E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Koordinátora projektu:</w:t>
      </w:r>
      <w:r>
        <w:rPr>
          <w:rFonts w:ascii="Times New Roman" w:hAnsi="Times New Roman" w:cs="Times New Roman"/>
          <w:sz w:val="24"/>
          <w:szCs w:val="24"/>
        </w:rPr>
        <w:t xml:space="preserve"> Historický ústav SAV    </w:t>
      </w:r>
    </w:p>
    <w:p w14:paraId="182A5C8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14:paraId="2C2C433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Koniec spolupráce:</w:t>
      </w:r>
      <w:r>
        <w:rPr>
          <w:rFonts w:ascii="Times New Roman" w:hAnsi="Times New Roman" w:cs="Times New Roman"/>
          <w:sz w:val="24"/>
          <w:szCs w:val="24"/>
        </w:rPr>
        <w:t xml:space="preserve"> 2019    </w:t>
      </w:r>
    </w:p>
    <w:p w14:paraId="391B7A3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6E2C2C4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999999"/>
          <w:sz w:val="20"/>
          <w:szCs w:val="20"/>
        </w:rPr>
        <w:t>Pozn.: uviesť konkrétne spoločné aj bilaterálne projekty na základe platnej zmluvy o spolupráci</w:t>
      </w:r>
      <w:r>
        <w:rPr>
          <w:rFonts w:ascii="Times New Roman" w:hAnsi="Times New Roman" w:cs="Times New Roman"/>
          <w:sz w:val="24"/>
          <w:szCs w:val="24"/>
        </w:rPr>
        <w:t xml:space="preserve"> </w:t>
      </w:r>
      <w:r>
        <w:rPr>
          <w:rFonts w:ascii="Times New Roman" w:hAnsi="Times New Roman" w:cs="Times New Roman"/>
          <w:sz w:val="24"/>
          <w:szCs w:val="24"/>
        </w:rPr>
        <w:br/>
      </w:r>
    </w:p>
    <w:p w14:paraId="2FAC7924"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06B0149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6.4. Iné typy spoločných aktivít s inštitúciami mimo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2C13061A"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Všetci pracovníci oddelenia architektúry sa v rámci svojho členstva v slovenskej pracovnej skupine medzinárodnej organizácie DOCOMOMO aj v roku 2019 venovali monitoringu modernej architektúry na Slovensku a jej pamiatkovej ochrany. V rámci tejto činnosti aktívne prispeli do verejnej odbornej diskusie o novej- kontroverznej- prístavbe Mosta SNP, ktorý sa v roku 2018 stal národnou kultúrnou pamiatkou. Okrem toho sa zúčastnili odbornej diskusie o električkovej trati, ktorú mesto plánuje vybudovať v blízkosti SND na Pribinovej, keďže sa v ostatných rokoch zaoberá v rámci projektov VEGA a APVV témou plánovania Bratislavy v 20. storočí. Okrem toho oddelenie architektúry sleduje záverečnú etapu obnovy bývalej Sociálnej poisťovne na Bezručovej ulici, ale aj viacero mimobratislavských diel modernej architektúry, ktorých existencia je priamo ohrozená, alebo sú pred obnovou (sanatórium Machnáč v Trenčianskych Tepliciach, Prior v Košiciach, obchodný dom Prior a hotel Kyjev a ďalšie).Agáta Šústová DrelováOdborná spolupráca so Slovenskou Národnou Galériou na projekte ČAS-OPIS 1989, </w:t>
      </w:r>
      <w:hyperlink r:id="rId24" w:history="1">
        <w:r w:rsidR="000371B3" w:rsidRPr="00D507C6">
          <w:rPr>
            <w:rStyle w:val="Hypertextovprepojenie"/>
            <w:rFonts w:ascii="Times New Roman" w:hAnsi="Times New Roman" w:cs="Times New Roman"/>
            <w:sz w:val="24"/>
            <w:szCs w:val="24"/>
          </w:rPr>
          <w:t>https://1989.sng.sk/</w:t>
        </w:r>
      </w:hyperlink>
    </w:p>
    <w:p w14:paraId="70DDE916"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0C43E27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ŠTEFAN GAUČÍKDEJINY obce Hrubý Šúr - spolupráca pri tvorbe novej webovej stránky obce Hrubý Šúr.Vypracovanie koncepcie zbierkotvornej činnosti obecného múzea v Hrubom Šúre.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6" w:name="chapter7"/>
      <w:bookmarkEnd w:id="6"/>
      <w:r>
        <w:rPr>
          <w:rFonts w:ascii="Times New Roman" w:hAnsi="Times New Roman" w:cs="Times New Roman"/>
          <w:b/>
          <w:bCs/>
          <w:color w:val="000000"/>
          <w:sz w:val="28"/>
          <w:szCs w:val="28"/>
        </w:rPr>
        <w:lastRenderedPageBreak/>
        <w:t>7. Aplikácia výsledkov výskumu v spoločenskej a hospodárskej praxi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35296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Výsledky výskumu organizácie aplikované v praxi</w:t>
      </w:r>
      <w:r>
        <w:rPr>
          <w:rFonts w:ascii="Times New Roman" w:hAnsi="Times New Roman" w:cs="Times New Roman"/>
          <w:sz w:val="24"/>
          <w:szCs w:val="24"/>
        </w:rPr>
        <w:t xml:space="preserve"> </w:t>
      </w:r>
      <w:r>
        <w:rPr>
          <w:rFonts w:ascii="Times New Roman" w:hAnsi="Times New Roman" w:cs="Times New Roman"/>
          <w:sz w:val="24"/>
          <w:szCs w:val="24"/>
        </w:rPr>
        <w:br/>
      </w:r>
    </w:p>
    <w:p w14:paraId="32631A6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r>
    </w:p>
    <w:p w14:paraId="1EF91D6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7.3. Iné formy aplikácie výsledkov výskumu v spoločenskej a hospodárskej praxi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7" w:name="chapter8"/>
      <w:bookmarkEnd w:id="7"/>
      <w:r>
        <w:rPr>
          <w:rFonts w:ascii="Times New Roman" w:hAnsi="Times New Roman" w:cs="Times New Roman"/>
          <w:b/>
          <w:bCs/>
          <w:color w:val="000000"/>
          <w:sz w:val="28"/>
          <w:szCs w:val="28"/>
        </w:rPr>
        <w:lastRenderedPageBreak/>
        <w:t>8. Aktivity pre Národnú radu SR, vládu SR, ústredné orgány štátnej správy SR a iné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5EA3B3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14:paraId="15EF2A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0" w:type="auto"/>
        <w:tblInd w:w="28" w:type="dxa"/>
        <w:tblLayout w:type="fixed"/>
        <w:tblCellMar>
          <w:left w:w="0" w:type="dxa"/>
          <w:right w:w="0" w:type="dxa"/>
        </w:tblCellMar>
        <w:tblLook w:val="0000" w:firstRow="0" w:lastRow="0" w:firstColumn="0" w:lastColumn="0" w:noHBand="0" w:noVBand="0"/>
      </w:tblPr>
      <w:tblGrid>
        <w:gridCol w:w="2799"/>
        <w:gridCol w:w="3969"/>
        <w:gridCol w:w="2835"/>
      </w:tblGrid>
      <w:tr w:rsidR="00B32AB5" w14:paraId="7FBC3C07" w14:textId="77777777">
        <w:trPr>
          <w:trHeight w:val="397"/>
        </w:trPr>
        <w:tc>
          <w:tcPr>
            <w:tcW w:w="2799" w:type="dxa"/>
            <w:tcBorders>
              <w:top w:val="single" w:sz="4" w:space="0" w:color="auto"/>
              <w:left w:val="single" w:sz="4" w:space="0" w:color="auto"/>
              <w:bottom w:val="single" w:sz="4" w:space="0" w:color="auto"/>
              <w:right w:val="single" w:sz="4" w:space="0" w:color="auto"/>
            </w:tcBorders>
            <w:vAlign w:val="center"/>
          </w:tcPr>
          <w:p w14:paraId="133CDD8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14:paraId="210AD2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14:paraId="374C28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B32AB5" w14:paraId="7CE8E89A"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7357C91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Viliam Čičaj, CSc.</w:t>
            </w:r>
          </w:p>
        </w:tc>
        <w:tc>
          <w:tcPr>
            <w:tcW w:w="3969" w:type="dxa"/>
            <w:tcBorders>
              <w:top w:val="single" w:sz="4" w:space="0" w:color="auto"/>
              <w:left w:val="single" w:sz="4" w:space="0" w:color="auto"/>
              <w:bottom w:val="single" w:sz="4" w:space="0" w:color="auto"/>
              <w:right w:val="single" w:sz="4" w:space="0" w:color="auto"/>
            </w:tcBorders>
          </w:tcPr>
          <w:p w14:paraId="09CA24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archívna rada Ministerstva vnútra SR</w:t>
            </w:r>
          </w:p>
        </w:tc>
        <w:tc>
          <w:tcPr>
            <w:tcW w:w="2835" w:type="dxa"/>
            <w:tcBorders>
              <w:top w:val="single" w:sz="4" w:space="0" w:color="auto"/>
              <w:left w:val="single" w:sz="4" w:space="0" w:color="auto"/>
              <w:bottom w:val="single" w:sz="4" w:space="0" w:color="auto"/>
              <w:right w:val="single" w:sz="4" w:space="0" w:color="auto"/>
            </w:tcBorders>
          </w:tcPr>
          <w:p w14:paraId="2ADD0A8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4791E640"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E3051D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6EBF416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14:paraId="3A3CBFA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1DF8FF4B"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433B0B0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4B21F2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APVV pre humanitné vedy</w:t>
            </w:r>
          </w:p>
        </w:tc>
        <w:tc>
          <w:tcPr>
            <w:tcW w:w="2835" w:type="dxa"/>
            <w:tcBorders>
              <w:top w:val="single" w:sz="4" w:space="0" w:color="auto"/>
              <w:left w:val="single" w:sz="4" w:space="0" w:color="auto"/>
              <w:bottom w:val="single" w:sz="4" w:space="0" w:color="auto"/>
              <w:right w:val="single" w:sz="4" w:space="0" w:color="auto"/>
            </w:tcBorders>
          </w:tcPr>
          <w:p w14:paraId="705F958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6F0DAA02"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7466953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Diana Duchoňová, PhD.</w:t>
            </w:r>
          </w:p>
        </w:tc>
        <w:tc>
          <w:tcPr>
            <w:tcW w:w="3969" w:type="dxa"/>
            <w:tcBorders>
              <w:top w:val="single" w:sz="4" w:space="0" w:color="auto"/>
              <w:left w:val="single" w:sz="4" w:space="0" w:color="auto"/>
              <w:bottom w:val="single" w:sz="4" w:space="0" w:color="auto"/>
              <w:right w:val="single" w:sz="4" w:space="0" w:color="auto"/>
            </w:tcBorders>
          </w:tcPr>
          <w:p w14:paraId="1E776F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14:paraId="66F564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67BFB49E"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7A3FFE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Daniela Dvořáková, DrSc.</w:t>
            </w:r>
          </w:p>
        </w:tc>
        <w:tc>
          <w:tcPr>
            <w:tcW w:w="3969" w:type="dxa"/>
            <w:tcBorders>
              <w:top w:val="single" w:sz="4" w:space="0" w:color="auto"/>
              <w:left w:val="single" w:sz="4" w:space="0" w:color="auto"/>
              <w:bottom w:val="single" w:sz="4" w:space="0" w:color="auto"/>
              <w:right w:val="single" w:sz="4" w:space="0" w:color="auto"/>
            </w:tcBorders>
          </w:tcPr>
          <w:p w14:paraId="04226D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Výskumné centrum Dvory a rezidencie v stredoveku pri Historickom ústave AV ČR</w:t>
            </w:r>
          </w:p>
        </w:tc>
        <w:tc>
          <w:tcPr>
            <w:tcW w:w="2835" w:type="dxa"/>
            <w:tcBorders>
              <w:top w:val="single" w:sz="4" w:space="0" w:color="auto"/>
              <w:left w:val="single" w:sz="4" w:space="0" w:color="auto"/>
              <w:bottom w:val="single" w:sz="4" w:space="0" w:color="auto"/>
              <w:right w:val="single" w:sz="4" w:space="0" w:color="auto"/>
            </w:tcBorders>
          </w:tcPr>
          <w:p w14:paraId="37DE57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3F2D4E72"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4080F22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Matej Hanula, PhD.</w:t>
            </w:r>
          </w:p>
        </w:tc>
        <w:tc>
          <w:tcPr>
            <w:tcW w:w="3969" w:type="dxa"/>
            <w:tcBorders>
              <w:top w:val="single" w:sz="4" w:space="0" w:color="auto"/>
              <w:left w:val="single" w:sz="4" w:space="0" w:color="auto"/>
              <w:bottom w:val="single" w:sz="4" w:space="0" w:color="auto"/>
              <w:right w:val="single" w:sz="4" w:space="0" w:color="auto"/>
            </w:tcBorders>
          </w:tcPr>
          <w:p w14:paraId="2DD5C8E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14:paraId="7D8A56B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4A3D7156"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48274C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Miriam Hlavačková, PhD.</w:t>
            </w:r>
          </w:p>
        </w:tc>
        <w:tc>
          <w:tcPr>
            <w:tcW w:w="3969" w:type="dxa"/>
            <w:tcBorders>
              <w:top w:val="single" w:sz="4" w:space="0" w:color="auto"/>
              <w:left w:val="single" w:sz="4" w:space="0" w:color="auto"/>
              <w:bottom w:val="single" w:sz="4" w:space="0" w:color="auto"/>
              <w:right w:val="single" w:sz="4" w:space="0" w:color="auto"/>
            </w:tcBorders>
          </w:tcPr>
          <w:p w14:paraId="26AC93D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pre dejiny pri Konferencii biskupov Slovenska</w:t>
            </w:r>
          </w:p>
        </w:tc>
        <w:tc>
          <w:tcPr>
            <w:tcW w:w="2835" w:type="dxa"/>
            <w:tcBorders>
              <w:top w:val="single" w:sz="4" w:space="0" w:color="auto"/>
              <w:left w:val="single" w:sz="4" w:space="0" w:color="auto"/>
              <w:bottom w:val="single" w:sz="4" w:space="0" w:color="auto"/>
              <w:right w:val="single" w:sz="4" w:space="0" w:color="auto"/>
            </w:tcBorders>
          </w:tcPr>
          <w:p w14:paraId="45B19F6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12E8C35C"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3231C33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Ján Hlavinka, PhD.</w:t>
            </w:r>
          </w:p>
        </w:tc>
        <w:tc>
          <w:tcPr>
            <w:tcW w:w="3969" w:type="dxa"/>
            <w:tcBorders>
              <w:top w:val="single" w:sz="4" w:space="0" w:color="auto"/>
              <w:left w:val="single" w:sz="4" w:space="0" w:color="auto"/>
              <w:bottom w:val="single" w:sz="4" w:space="0" w:color="auto"/>
              <w:right w:val="single" w:sz="4" w:space="0" w:color="auto"/>
            </w:tcBorders>
          </w:tcPr>
          <w:p w14:paraId="3A19E5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Delegácia SR pri International Holocaust Remembrance Alliance (IHRA), Ministerstvo zahraničných vecí a európskych záležitostí</w:t>
            </w:r>
          </w:p>
        </w:tc>
        <w:tc>
          <w:tcPr>
            <w:tcW w:w="2835" w:type="dxa"/>
            <w:tcBorders>
              <w:top w:val="single" w:sz="4" w:space="0" w:color="auto"/>
              <w:left w:val="single" w:sz="4" w:space="0" w:color="auto"/>
              <w:bottom w:val="single" w:sz="4" w:space="0" w:color="auto"/>
              <w:right w:val="single" w:sz="4" w:space="0" w:color="auto"/>
            </w:tcBorders>
          </w:tcPr>
          <w:p w14:paraId="0E7AAA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delegácie (zástupca v Academic Working Group)</w:t>
            </w:r>
          </w:p>
        </w:tc>
      </w:tr>
      <w:tr w:rsidR="00B32AB5" w14:paraId="43401734"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69B56E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Ľubica Kázmerová, CSc.</w:t>
            </w:r>
          </w:p>
        </w:tc>
        <w:tc>
          <w:tcPr>
            <w:tcW w:w="3969" w:type="dxa"/>
            <w:tcBorders>
              <w:top w:val="single" w:sz="4" w:space="0" w:color="auto"/>
              <w:left w:val="single" w:sz="4" w:space="0" w:color="auto"/>
              <w:bottom w:val="single" w:sz="4" w:space="0" w:color="auto"/>
              <w:right w:val="single" w:sz="4" w:space="0" w:color="auto"/>
            </w:tcBorders>
          </w:tcPr>
          <w:p w14:paraId="10616B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Slovenská komisia dejepisnej olympiády pri Ministerstve školstva SR</w:t>
            </w:r>
          </w:p>
        </w:tc>
        <w:tc>
          <w:tcPr>
            <w:tcW w:w="2835" w:type="dxa"/>
            <w:tcBorders>
              <w:top w:val="single" w:sz="4" w:space="0" w:color="auto"/>
              <w:left w:val="single" w:sz="4" w:space="0" w:color="auto"/>
              <w:bottom w:val="single" w:sz="4" w:space="0" w:color="auto"/>
              <w:right w:val="single" w:sz="4" w:space="0" w:color="auto"/>
            </w:tcBorders>
          </w:tcPr>
          <w:p w14:paraId="0454C6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predsedníčka</w:t>
            </w:r>
          </w:p>
        </w:tc>
      </w:tr>
      <w:tr w:rsidR="00B32AB5" w14:paraId="57050E32"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CC6FE3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4913FD3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Komisia ministra školstva, vedy, výskumu a športu SR pre posudzovanie žiadostí o udelenie čestných názvov školám a školským zariadeniam </w:t>
            </w:r>
          </w:p>
        </w:tc>
        <w:tc>
          <w:tcPr>
            <w:tcW w:w="2835" w:type="dxa"/>
            <w:tcBorders>
              <w:top w:val="single" w:sz="4" w:space="0" w:color="auto"/>
              <w:left w:val="single" w:sz="4" w:space="0" w:color="auto"/>
              <w:bottom w:val="single" w:sz="4" w:space="0" w:color="auto"/>
              <w:right w:val="single" w:sz="4" w:space="0" w:color="auto"/>
            </w:tcBorders>
          </w:tcPr>
          <w:p w14:paraId="1EE51F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427A1A1A"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77FE7FF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980CEF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14:paraId="5D91EE9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5560FD37"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614820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PhDr. Mária Kohútová, CSc.</w:t>
            </w:r>
          </w:p>
        </w:tc>
        <w:tc>
          <w:tcPr>
            <w:tcW w:w="3969" w:type="dxa"/>
            <w:tcBorders>
              <w:top w:val="single" w:sz="4" w:space="0" w:color="auto"/>
              <w:left w:val="single" w:sz="4" w:space="0" w:color="auto"/>
              <w:bottom w:val="single" w:sz="4" w:space="0" w:color="auto"/>
              <w:right w:val="single" w:sz="4" w:space="0" w:color="auto"/>
            </w:tcBorders>
          </w:tcPr>
          <w:p w14:paraId="271C4B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Názvoslovná komisia pri Úrade geodézie, kartografie a katastra SR</w:t>
            </w:r>
          </w:p>
        </w:tc>
        <w:tc>
          <w:tcPr>
            <w:tcW w:w="2835" w:type="dxa"/>
            <w:tcBorders>
              <w:top w:val="single" w:sz="4" w:space="0" w:color="auto"/>
              <w:left w:val="single" w:sz="4" w:space="0" w:color="auto"/>
              <w:bottom w:val="single" w:sz="4" w:space="0" w:color="auto"/>
              <w:right w:val="single" w:sz="4" w:space="0" w:color="auto"/>
            </w:tcBorders>
          </w:tcPr>
          <w:p w14:paraId="0393BA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25097764"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4DEFDC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9B96F4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Stála názvoslovná subkomisia Terminologickej komisie Ministerstva vnútra SR</w:t>
            </w:r>
          </w:p>
        </w:tc>
        <w:tc>
          <w:tcPr>
            <w:tcW w:w="2835" w:type="dxa"/>
            <w:tcBorders>
              <w:top w:val="single" w:sz="4" w:space="0" w:color="auto"/>
              <w:left w:val="single" w:sz="4" w:space="0" w:color="auto"/>
              <w:bottom w:val="single" w:sz="4" w:space="0" w:color="auto"/>
              <w:right w:val="single" w:sz="4" w:space="0" w:color="auto"/>
            </w:tcBorders>
          </w:tcPr>
          <w:p w14:paraId="59EE46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16FC3ABC"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7735FA0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Michal Kšiňan, PhD.</w:t>
            </w:r>
          </w:p>
        </w:tc>
        <w:tc>
          <w:tcPr>
            <w:tcW w:w="3969" w:type="dxa"/>
            <w:tcBorders>
              <w:top w:val="single" w:sz="4" w:space="0" w:color="auto"/>
              <w:left w:val="single" w:sz="4" w:space="0" w:color="auto"/>
              <w:bottom w:val="single" w:sz="4" w:space="0" w:color="auto"/>
              <w:right w:val="single" w:sz="4" w:space="0" w:color="auto"/>
            </w:tcBorders>
          </w:tcPr>
          <w:p w14:paraId="6CC5384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SNM - Historické múzeum</w:t>
            </w:r>
          </w:p>
        </w:tc>
        <w:tc>
          <w:tcPr>
            <w:tcW w:w="2835" w:type="dxa"/>
            <w:tcBorders>
              <w:top w:val="single" w:sz="4" w:space="0" w:color="auto"/>
              <w:left w:val="single" w:sz="4" w:space="0" w:color="auto"/>
              <w:bottom w:val="single" w:sz="4" w:space="0" w:color="auto"/>
              <w:right w:val="single" w:sz="4" w:space="0" w:color="auto"/>
            </w:tcBorders>
          </w:tcPr>
          <w:p w14:paraId="650BF6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vedeckej rady</w:t>
            </w:r>
          </w:p>
        </w:tc>
      </w:tr>
      <w:tr w:rsidR="00B32AB5" w14:paraId="7E473BF7"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6565F48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Miroslav Londák, DrSc.</w:t>
            </w:r>
          </w:p>
        </w:tc>
        <w:tc>
          <w:tcPr>
            <w:tcW w:w="3969" w:type="dxa"/>
            <w:tcBorders>
              <w:top w:val="single" w:sz="4" w:space="0" w:color="auto"/>
              <w:left w:val="single" w:sz="4" w:space="0" w:color="auto"/>
              <w:bottom w:val="single" w:sz="4" w:space="0" w:color="auto"/>
              <w:right w:val="single" w:sz="4" w:space="0" w:color="auto"/>
            </w:tcBorders>
          </w:tcPr>
          <w:p w14:paraId="136365D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Odborná komisia pre udeľovanie vyznamenania ministra školstva, vedy, výskumu a športu SR za mimoriadny prínos v oblasti vedy a techniky</w:t>
            </w:r>
          </w:p>
        </w:tc>
        <w:tc>
          <w:tcPr>
            <w:tcW w:w="2835" w:type="dxa"/>
            <w:tcBorders>
              <w:top w:val="single" w:sz="4" w:space="0" w:color="auto"/>
              <w:left w:val="single" w:sz="4" w:space="0" w:color="auto"/>
              <w:bottom w:val="single" w:sz="4" w:space="0" w:color="auto"/>
              <w:right w:val="single" w:sz="4" w:space="0" w:color="auto"/>
            </w:tcBorders>
          </w:tcPr>
          <w:p w14:paraId="6745DD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132D1ACE"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DD47C0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2BA5DC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14:paraId="15164A4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44BE17B5"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446A187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Prof., PhDr. Ján Lukačka, CSc.</w:t>
            </w:r>
          </w:p>
        </w:tc>
        <w:tc>
          <w:tcPr>
            <w:tcW w:w="3969" w:type="dxa"/>
            <w:tcBorders>
              <w:top w:val="single" w:sz="4" w:space="0" w:color="auto"/>
              <w:left w:val="single" w:sz="4" w:space="0" w:color="auto"/>
              <w:bottom w:val="single" w:sz="4" w:space="0" w:color="auto"/>
              <w:right w:val="single" w:sz="4" w:space="0" w:color="auto"/>
            </w:tcBorders>
          </w:tcPr>
          <w:p w14:paraId="35397F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archívna rada Ministerstva vnútra SR</w:t>
            </w:r>
          </w:p>
        </w:tc>
        <w:tc>
          <w:tcPr>
            <w:tcW w:w="2835" w:type="dxa"/>
            <w:tcBorders>
              <w:top w:val="single" w:sz="4" w:space="0" w:color="auto"/>
              <w:left w:val="single" w:sz="4" w:space="0" w:color="auto"/>
              <w:bottom w:val="single" w:sz="4" w:space="0" w:color="auto"/>
              <w:right w:val="single" w:sz="4" w:space="0" w:color="auto"/>
            </w:tcBorders>
          </w:tcPr>
          <w:p w14:paraId="79EE44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08BC3C7D"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4BA0525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Katarína Mešková Hradská, PhD.</w:t>
            </w:r>
          </w:p>
        </w:tc>
        <w:tc>
          <w:tcPr>
            <w:tcW w:w="3969" w:type="dxa"/>
            <w:tcBorders>
              <w:top w:val="single" w:sz="4" w:space="0" w:color="auto"/>
              <w:left w:val="single" w:sz="4" w:space="0" w:color="auto"/>
              <w:bottom w:val="single" w:sz="4" w:space="0" w:color="auto"/>
              <w:right w:val="single" w:sz="4" w:space="0" w:color="auto"/>
            </w:tcBorders>
          </w:tcPr>
          <w:p w14:paraId="6083E0C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Úrad vlády SR. Komisia pre kultúru národnostných menšín.</w:t>
            </w:r>
          </w:p>
        </w:tc>
        <w:tc>
          <w:tcPr>
            <w:tcW w:w="2835" w:type="dxa"/>
            <w:tcBorders>
              <w:top w:val="single" w:sz="4" w:space="0" w:color="auto"/>
              <w:left w:val="single" w:sz="4" w:space="0" w:color="auto"/>
              <w:bottom w:val="single" w:sz="4" w:space="0" w:color="auto"/>
              <w:right w:val="single" w:sz="4" w:space="0" w:color="auto"/>
            </w:tcBorders>
          </w:tcPr>
          <w:p w14:paraId="3E52C78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605BC22E"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386949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PhDr. Slavomír Michálek, DrSc.</w:t>
            </w:r>
          </w:p>
        </w:tc>
        <w:tc>
          <w:tcPr>
            <w:tcW w:w="3969" w:type="dxa"/>
            <w:tcBorders>
              <w:top w:val="single" w:sz="4" w:space="0" w:color="auto"/>
              <w:left w:val="single" w:sz="4" w:space="0" w:color="auto"/>
              <w:bottom w:val="single" w:sz="4" w:space="0" w:color="auto"/>
              <w:right w:val="single" w:sz="4" w:space="0" w:color="auto"/>
            </w:tcBorders>
          </w:tcPr>
          <w:p w14:paraId="3A3E0E8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14:paraId="79C046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54F66E35"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3B354A3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066DAC6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Správna rada ÚPN</w:t>
            </w:r>
          </w:p>
        </w:tc>
        <w:tc>
          <w:tcPr>
            <w:tcW w:w="2835" w:type="dxa"/>
            <w:tcBorders>
              <w:top w:val="single" w:sz="4" w:space="0" w:color="auto"/>
              <w:left w:val="single" w:sz="4" w:space="0" w:color="auto"/>
              <w:bottom w:val="single" w:sz="4" w:space="0" w:color="auto"/>
              <w:right w:val="single" w:sz="4" w:space="0" w:color="auto"/>
            </w:tcBorders>
          </w:tcPr>
          <w:p w14:paraId="387AAAC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2FB4BDD3"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CEEBFE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3E44897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prezidentky SR pre udeľovanie štátnych vyznamenaní</w:t>
            </w:r>
          </w:p>
        </w:tc>
        <w:tc>
          <w:tcPr>
            <w:tcW w:w="2835" w:type="dxa"/>
            <w:tcBorders>
              <w:top w:val="single" w:sz="4" w:space="0" w:color="auto"/>
              <w:left w:val="single" w:sz="4" w:space="0" w:color="auto"/>
              <w:bottom w:val="single" w:sz="4" w:space="0" w:color="auto"/>
              <w:right w:val="single" w:sz="4" w:space="0" w:color="auto"/>
            </w:tcBorders>
          </w:tcPr>
          <w:p w14:paraId="665A42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4A219DAE"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43E3256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C1E29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Slovenská komisia pre vedecké hodnosti </w:t>
            </w:r>
          </w:p>
        </w:tc>
        <w:tc>
          <w:tcPr>
            <w:tcW w:w="2835" w:type="dxa"/>
            <w:tcBorders>
              <w:top w:val="single" w:sz="4" w:space="0" w:color="auto"/>
              <w:left w:val="single" w:sz="4" w:space="0" w:color="auto"/>
              <w:bottom w:val="single" w:sz="4" w:space="0" w:color="auto"/>
              <w:right w:val="single" w:sz="4" w:space="0" w:color="auto"/>
            </w:tcBorders>
          </w:tcPr>
          <w:p w14:paraId="2C33611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35B7C61D"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6AAF7A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67EA7FA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archívna rada</w:t>
            </w:r>
          </w:p>
        </w:tc>
        <w:tc>
          <w:tcPr>
            <w:tcW w:w="2835" w:type="dxa"/>
            <w:tcBorders>
              <w:top w:val="single" w:sz="4" w:space="0" w:color="auto"/>
              <w:left w:val="single" w:sz="4" w:space="0" w:color="auto"/>
              <w:bottom w:val="single" w:sz="4" w:space="0" w:color="auto"/>
              <w:right w:val="single" w:sz="4" w:space="0" w:color="auto"/>
            </w:tcBorders>
          </w:tcPr>
          <w:p w14:paraId="2A3105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6BAD8EDB"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6638150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108CC8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pre vedu, techniku a umenie pri Rade vysokých škôl SR</w:t>
            </w:r>
          </w:p>
        </w:tc>
        <w:tc>
          <w:tcPr>
            <w:tcW w:w="2835" w:type="dxa"/>
            <w:tcBorders>
              <w:top w:val="single" w:sz="4" w:space="0" w:color="auto"/>
              <w:left w:val="single" w:sz="4" w:space="0" w:color="auto"/>
              <w:bottom w:val="single" w:sz="4" w:space="0" w:color="auto"/>
              <w:right w:val="single" w:sz="4" w:space="0" w:color="auto"/>
            </w:tcBorders>
          </w:tcPr>
          <w:p w14:paraId="03E462C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584C55C3"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7C4E545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Miroslav Michela, PhD.</w:t>
            </w:r>
          </w:p>
        </w:tc>
        <w:tc>
          <w:tcPr>
            <w:tcW w:w="3969" w:type="dxa"/>
            <w:tcBorders>
              <w:top w:val="single" w:sz="4" w:space="0" w:color="auto"/>
              <w:left w:val="single" w:sz="4" w:space="0" w:color="auto"/>
              <w:bottom w:val="single" w:sz="4" w:space="0" w:color="auto"/>
              <w:right w:val="single" w:sz="4" w:space="0" w:color="auto"/>
            </w:tcBorders>
          </w:tcPr>
          <w:p w14:paraId="6406F7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Grantová agentúra ČR</w:t>
            </w:r>
          </w:p>
        </w:tc>
        <w:tc>
          <w:tcPr>
            <w:tcW w:w="2835" w:type="dxa"/>
            <w:tcBorders>
              <w:top w:val="single" w:sz="4" w:space="0" w:color="auto"/>
              <w:left w:val="single" w:sz="4" w:space="0" w:color="auto"/>
              <w:bottom w:val="single" w:sz="4" w:space="0" w:color="auto"/>
              <w:right w:val="single" w:sz="4" w:space="0" w:color="auto"/>
            </w:tcBorders>
          </w:tcPr>
          <w:p w14:paraId="7A3EDA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3906CDA2"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382FF5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538B97B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Dozorná rada Československého dokumentačného strediska</w:t>
            </w:r>
          </w:p>
        </w:tc>
        <w:tc>
          <w:tcPr>
            <w:tcW w:w="2835" w:type="dxa"/>
            <w:tcBorders>
              <w:top w:val="single" w:sz="4" w:space="0" w:color="auto"/>
              <w:left w:val="single" w:sz="4" w:space="0" w:color="auto"/>
              <w:bottom w:val="single" w:sz="4" w:space="0" w:color="auto"/>
              <w:right w:val="single" w:sz="4" w:space="0" w:color="auto"/>
            </w:tcBorders>
          </w:tcPr>
          <w:p w14:paraId="2D47DD7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7F6E3CAE"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550B7F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14:paraId="35201A7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garantov Centrálneho registra evidencie umeleckej činnosti vysokých škôl, MŠ SR</w:t>
            </w:r>
          </w:p>
        </w:tc>
        <w:tc>
          <w:tcPr>
            <w:tcW w:w="2835" w:type="dxa"/>
            <w:tcBorders>
              <w:top w:val="single" w:sz="4" w:space="0" w:color="auto"/>
              <w:left w:val="single" w:sz="4" w:space="0" w:color="auto"/>
              <w:bottom w:val="single" w:sz="4" w:space="0" w:color="auto"/>
              <w:right w:val="single" w:sz="4" w:space="0" w:color="auto"/>
            </w:tcBorders>
          </w:tcPr>
          <w:p w14:paraId="2BA54C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 rady</w:t>
            </w:r>
          </w:p>
        </w:tc>
      </w:tr>
      <w:tr w:rsidR="00B32AB5" w14:paraId="528A0D08"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431ADD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Linda Osyková, PhD.</w:t>
            </w:r>
          </w:p>
        </w:tc>
        <w:tc>
          <w:tcPr>
            <w:tcW w:w="3969" w:type="dxa"/>
            <w:tcBorders>
              <w:top w:val="single" w:sz="4" w:space="0" w:color="auto"/>
              <w:left w:val="single" w:sz="4" w:space="0" w:color="auto"/>
              <w:bottom w:val="single" w:sz="4" w:space="0" w:color="auto"/>
              <w:right w:val="single" w:sz="4" w:space="0" w:color="auto"/>
            </w:tcBorders>
          </w:tcPr>
          <w:p w14:paraId="78A93AD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14:paraId="0F44840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členka</w:t>
            </w:r>
          </w:p>
        </w:tc>
      </w:tr>
      <w:tr w:rsidR="00B32AB5" w14:paraId="27B5BC26"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1522DBD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Peter Šoltés, PhD.</w:t>
            </w:r>
          </w:p>
        </w:tc>
        <w:tc>
          <w:tcPr>
            <w:tcW w:w="3969" w:type="dxa"/>
            <w:tcBorders>
              <w:top w:val="single" w:sz="4" w:space="0" w:color="auto"/>
              <w:left w:val="single" w:sz="4" w:space="0" w:color="auto"/>
              <w:bottom w:val="single" w:sz="4" w:space="0" w:color="auto"/>
              <w:right w:val="single" w:sz="4" w:space="0" w:color="auto"/>
            </w:tcBorders>
          </w:tcPr>
          <w:p w14:paraId="7558FBE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14:paraId="71C4D89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B32AB5" w14:paraId="49AD0298"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01FFC6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Ladislav Vörös, PhD.</w:t>
            </w:r>
          </w:p>
        </w:tc>
        <w:tc>
          <w:tcPr>
            <w:tcW w:w="3969" w:type="dxa"/>
            <w:tcBorders>
              <w:top w:val="single" w:sz="4" w:space="0" w:color="auto"/>
              <w:left w:val="single" w:sz="4" w:space="0" w:color="auto"/>
              <w:bottom w:val="single" w:sz="4" w:space="0" w:color="auto"/>
              <w:right w:val="single" w:sz="4" w:space="0" w:color="auto"/>
            </w:tcBorders>
          </w:tcPr>
          <w:p w14:paraId="4C7144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National Movements &amp; Intermediary Structures in Europe </w:t>
            </w:r>
          </w:p>
        </w:tc>
        <w:tc>
          <w:tcPr>
            <w:tcW w:w="2835" w:type="dxa"/>
            <w:tcBorders>
              <w:top w:val="single" w:sz="4" w:space="0" w:color="auto"/>
              <w:left w:val="single" w:sz="4" w:space="0" w:color="auto"/>
              <w:bottom w:val="single" w:sz="4" w:space="0" w:color="auto"/>
              <w:right w:val="single" w:sz="4" w:space="0" w:color="auto"/>
            </w:tcBorders>
          </w:tcPr>
          <w:p w14:paraId="304E5F5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bl>
    <w:p w14:paraId="0D496793" w14:textId="77777777" w:rsidR="000371B3" w:rsidRDefault="000371B3">
      <w:pPr>
        <w:widowControl w:val="0"/>
        <w:autoSpaceDE w:val="0"/>
        <w:autoSpaceDN w:val="0"/>
        <w:adjustRightInd w:val="0"/>
        <w:spacing w:after="0" w:line="240" w:lineRule="auto"/>
        <w:rPr>
          <w:rFonts w:ascii="Times New Roman" w:hAnsi="Times New Roman" w:cs="Times New Roman"/>
          <w:sz w:val="24"/>
          <w:szCs w:val="24"/>
        </w:rPr>
      </w:pPr>
    </w:p>
    <w:p w14:paraId="54172A8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r>
    </w:p>
    <w:p w14:paraId="17C7326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vyjadrenie</w:t>
      </w:r>
    </w:p>
    <w:p w14:paraId="4FE50CC1"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Oddelenie územného plánovania Magistrátu hl. mesta Bratislavy</w:t>
      </w:r>
    </w:p>
    <w:p w14:paraId="21272D9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Katarína Haberlandová, PhD.</w:t>
      </w:r>
    </w:p>
    <w:p w14:paraId="770BEB4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Odborné vyjadrenie k Urbanistickej štúdii „Brownfieldy na území hlavného mesta Bratislavy“.  </w:t>
      </w:r>
      <w:r>
        <w:rPr>
          <w:rFonts w:ascii="Times New Roman" w:hAnsi="Times New Roman" w:cs="Times New Roman"/>
          <w:sz w:val="24"/>
          <w:szCs w:val="24"/>
        </w:rPr>
        <w:br/>
      </w:r>
    </w:p>
    <w:p w14:paraId="1F4D768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Komplexné kalendárium historických výročí</w:t>
      </w:r>
    </w:p>
    <w:p w14:paraId="79C814C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14:paraId="0BD2991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Ľubica Kázmerová, CSc.</w:t>
      </w:r>
    </w:p>
    <w:p w14:paraId="2948168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Odborná príprava Komplexného kalendária zo slovenských dejín na roky 2021 – 2025 </w:t>
      </w:r>
      <w:r>
        <w:rPr>
          <w:rFonts w:ascii="Times New Roman" w:hAnsi="Times New Roman" w:cs="Times New Roman"/>
          <w:sz w:val="24"/>
          <w:szCs w:val="24"/>
        </w:rPr>
        <w:br/>
      </w:r>
    </w:p>
    <w:p w14:paraId="4D95B0C1"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Návrh námetov na pamätné a zberateľské mince</w:t>
      </w:r>
    </w:p>
    <w:p w14:paraId="02AAC94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14:paraId="6CF8C1F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Ľubica Kázmerová, CSc. </w:t>
      </w:r>
      <w:r>
        <w:rPr>
          <w:rFonts w:ascii="Times New Roman" w:hAnsi="Times New Roman" w:cs="Times New Roman"/>
          <w:sz w:val="24"/>
          <w:szCs w:val="24"/>
        </w:rPr>
        <w:br/>
      </w:r>
    </w:p>
    <w:p w14:paraId="1E35453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Znalecký posudok</w:t>
      </w:r>
    </w:p>
    <w:p w14:paraId="7CAE54A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Okresné riaditeľstvo PZ v Komárne, Odbor kriminálnej polície</w:t>
      </w:r>
    </w:p>
    <w:p w14:paraId="46F38C6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Doc. Ivona Kollárová, PhD.</w:t>
      </w:r>
    </w:p>
    <w:p w14:paraId="085E023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Stanovenie hodnoty zadržaných historických kníh </w:t>
      </w:r>
      <w:r>
        <w:rPr>
          <w:rFonts w:ascii="Times New Roman" w:hAnsi="Times New Roman" w:cs="Times New Roman"/>
          <w:sz w:val="24"/>
          <w:szCs w:val="24"/>
        </w:rPr>
        <w:br/>
      </w:r>
    </w:p>
    <w:p w14:paraId="1986E32D"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66C5F2DD"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5302E6F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Názov expertízy:</w:t>
      </w:r>
      <w:r>
        <w:rPr>
          <w:rFonts w:ascii="Times New Roman" w:hAnsi="Times New Roman" w:cs="Times New Roman"/>
          <w:sz w:val="24"/>
          <w:szCs w:val="24"/>
        </w:rPr>
        <w:t xml:space="preserve"> Znalecký posudok</w:t>
      </w:r>
    </w:p>
    <w:p w14:paraId="31648EE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Mesto Levice</w:t>
      </w:r>
    </w:p>
    <w:p w14:paraId="79CA9AE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Doc. Ivona Kollárová, PhD.</w:t>
      </w:r>
    </w:p>
    <w:p w14:paraId="6CA5036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Stanovenie hodnoty zakladacej listiny levickej synagógy </w:t>
      </w:r>
      <w:r>
        <w:rPr>
          <w:rFonts w:ascii="Times New Roman" w:hAnsi="Times New Roman" w:cs="Times New Roman"/>
          <w:sz w:val="24"/>
          <w:szCs w:val="24"/>
        </w:rPr>
        <w:br/>
      </w:r>
    </w:p>
    <w:p w14:paraId="118079E3"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Lektorovanie pedagogicko-didaktického materiálu k osobe M. R. Štefánika</w:t>
      </w:r>
    </w:p>
    <w:p w14:paraId="08D0A97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Štátny pedagogický ústav, Bratislava</w:t>
      </w:r>
    </w:p>
    <w:p w14:paraId="4803312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Michal Kšiňan, PhD. </w:t>
      </w:r>
      <w:r>
        <w:rPr>
          <w:rFonts w:ascii="Times New Roman" w:hAnsi="Times New Roman" w:cs="Times New Roman"/>
          <w:sz w:val="24"/>
          <w:szCs w:val="24"/>
        </w:rPr>
        <w:br/>
      </w:r>
    </w:p>
    <w:p w14:paraId="3D823C2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Odborný posudok</w:t>
      </w:r>
    </w:p>
    <w:p w14:paraId="48497AF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14:paraId="45FFC37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Jana Laslavíková, PhD.</w:t>
      </w:r>
    </w:p>
    <w:p w14:paraId="7FFB066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Odborný posudok návrhov na pamätnú mincu SND  </w:t>
      </w:r>
      <w:r>
        <w:rPr>
          <w:rFonts w:ascii="Times New Roman" w:hAnsi="Times New Roman" w:cs="Times New Roman"/>
          <w:sz w:val="24"/>
          <w:szCs w:val="24"/>
        </w:rPr>
        <w:br/>
      </w:r>
    </w:p>
    <w:p w14:paraId="5C3234A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vyjadrenie</w:t>
      </w:r>
    </w:p>
    <w:p w14:paraId="0D1BA9C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Národná banka Slovenska</w:t>
      </w:r>
    </w:p>
    <w:p w14:paraId="794D752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Ján Steinhübel, CSc.</w:t>
      </w:r>
    </w:p>
    <w:p w14:paraId="2B948A6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Text o nitrianskom kniežati Svätoplukovi II. (894 – 899) a o význame jeho vlády. </w:t>
      </w:r>
      <w:r>
        <w:rPr>
          <w:rFonts w:ascii="Times New Roman" w:hAnsi="Times New Roman" w:cs="Times New Roman"/>
          <w:sz w:val="24"/>
          <w:szCs w:val="24"/>
        </w:rPr>
        <w:br/>
      </w:r>
    </w:p>
    <w:p w14:paraId="7C8D4EAD"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 </w:t>
      </w:r>
    </w:p>
    <w:p w14:paraId="54103FD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Obecný úrad  Bzince pod Javorinou</w:t>
      </w:r>
    </w:p>
    <w:p w14:paraId="0E6D80F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Martin Štefánik, PhD.</w:t>
      </w:r>
    </w:p>
    <w:p w14:paraId="19F901C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Odborné stanovisko k prvej písomnej zmienke o obci Bzince pod Javorinou. </w:t>
      </w:r>
      <w:r>
        <w:rPr>
          <w:rFonts w:ascii="Times New Roman" w:hAnsi="Times New Roman" w:cs="Times New Roman"/>
          <w:sz w:val="24"/>
          <w:szCs w:val="24"/>
        </w:rPr>
        <w:br/>
      </w:r>
    </w:p>
    <w:p w14:paraId="00C63A2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expertízy:</w:t>
      </w:r>
      <w:r>
        <w:rPr>
          <w:rFonts w:ascii="Times New Roman" w:hAnsi="Times New Roman" w:cs="Times New Roman"/>
          <w:sz w:val="24"/>
          <w:szCs w:val="24"/>
        </w:rPr>
        <w:t xml:space="preserve"> Odborné stanovisko</w:t>
      </w:r>
    </w:p>
    <w:p w14:paraId="4FB11A7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Adresát expertízy:</w:t>
      </w:r>
      <w:r>
        <w:rPr>
          <w:rFonts w:ascii="Times New Roman" w:hAnsi="Times New Roman" w:cs="Times New Roman"/>
          <w:sz w:val="24"/>
          <w:szCs w:val="24"/>
        </w:rPr>
        <w:t xml:space="preserve"> Obecný úrad Ľubietová</w:t>
      </w:r>
    </w:p>
    <w:p w14:paraId="5850571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Spracoval:</w:t>
      </w:r>
      <w:r>
        <w:rPr>
          <w:rFonts w:ascii="Times New Roman" w:hAnsi="Times New Roman" w:cs="Times New Roman"/>
          <w:sz w:val="24"/>
          <w:szCs w:val="24"/>
        </w:rPr>
        <w:t xml:space="preserve"> PhDr. Martin Štefánik, PhD.</w:t>
      </w:r>
    </w:p>
    <w:p w14:paraId="1D28E957"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Stručný opis:</w:t>
      </w:r>
      <w:r>
        <w:rPr>
          <w:rFonts w:ascii="Times New Roman" w:hAnsi="Times New Roman" w:cs="Times New Roman"/>
          <w:sz w:val="24"/>
          <w:szCs w:val="24"/>
        </w:rPr>
        <w:t xml:space="preserve"> Odborné stanovisko k prvej zmienke o rímsko katolíckej fare v Ľubietovej. </w:t>
      </w:r>
      <w:r>
        <w:rPr>
          <w:rFonts w:ascii="Times New Roman" w:hAnsi="Times New Roman" w:cs="Times New Roman"/>
          <w:sz w:val="24"/>
          <w:szCs w:val="24"/>
        </w:rPr>
        <w:br/>
        <w:t xml:space="preserve"> </w:t>
      </w:r>
      <w:r>
        <w:rPr>
          <w:rFonts w:ascii="Times New Roman" w:hAnsi="Times New Roman" w:cs="Times New Roman"/>
          <w:sz w:val="24"/>
          <w:szCs w:val="24"/>
        </w:rPr>
        <w:br/>
      </w:r>
    </w:p>
    <w:p w14:paraId="458C70F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14:paraId="37D79791"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28" w:type="dxa"/>
        <w:tblLayout w:type="fixed"/>
        <w:tblCellMar>
          <w:left w:w="0" w:type="dxa"/>
          <w:right w:w="0" w:type="dxa"/>
        </w:tblCellMar>
        <w:tblLook w:val="0000" w:firstRow="0" w:lastRow="0" w:firstColumn="0" w:lastColumn="0" w:noHBand="0" w:noVBand="0"/>
      </w:tblPr>
      <w:tblGrid>
        <w:gridCol w:w="2799"/>
        <w:gridCol w:w="3969"/>
        <w:gridCol w:w="2835"/>
      </w:tblGrid>
      <w:tr w:rsidR="00B32AB5" w14:paraId="1F1E30D5" w14:textId="77777777">
        <w:trPr>
          <w:trHeight w:val="397"/>
        </w:trPr>
        <w:tc>
          <w:tcPr>
            <w:tcW w:w="2799" w:type="dxa"/>
            <w:tcBorders>
              <w:top w:val="single" w:sz="4" w:space="0" w:color="auto"/>
              <w:left w:val="single" w:sz="4" w:space="0" w:color="auto"/>
              <w:bottom w:val="single" w:sz="4" w:space="0" w:color="auto"/>
              <w:right w:val="single" w:sz="4" w:space="0" w:color="auto"/>
            </w:tcBorders>
            <w:vAlign w:val="center"/>
          </w:tcPr>
          <w:p w14:paraId="64DE609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14:paraId="422CE65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14:paraId="4F8E3F4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Funkcia</w:t>
            </w:r>
          </w:p>
        </w:tc>
      </w:tr>
      <w:tr w:rsidR="00B32AB5" w14:paraId="5169A389" w14:textId="77777777">
        <w:trPr>
          <w:trHeight w:val="100"/>
        </w:trPr>
        <w:tc>
          <w:tcPr>
            <w:tcW w:w="2799" w:type="dxa"/>
            <w:tcBorders>
              <w:top w:val="single" w:sz="4" w:space="0" w:color="auto"/>
              <w:left w:val="single" w:sz="4" w:space="0" w:color="auto"/>
              <w:bottom w:val="single" w:sz="4" w:space="0" w:color="auto"/>
              <w:right w:val="single" w:sz="4" w:space="0" w:color="auto"/>
            </w:tcBorders>
          </w:tcPr>
          <w:p w14:paraId="64440B08"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PhDr. Slavomír Michálek, DrSc.</w:t>
            </w:r>
          </w:p>
        </w:tc>
        <w:tc>
          <w:tcPr>
            <w:tcW w:w="3969" w:type="dxa"/>
            <w:tcBorders>
              <w:top w:val="single" w:sz="4" w:space="0" w:color="auto"/>
              <w:left w:val="single" w:sz="4" w:space="0" w:color="auto"/>
              <w:bottom w:val="single" w:sz="4" w:space="0" w:color="auto"/>
              <w:right w:val="single" w:sz="4" w:space="0" w:color="auto"/>
            </w:tcBorders>
          </w:tcPr>
          <w:p w14:paraId="21681FD4"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Predsedníctvo APVV pri MŠ SR</w:t>
            </w:r>
          </w:p>
        </w:tc>
        <w:tc>
          <w:tcPr>
            <w:tcW w:w="2835" w:type="dxa"/>
            <w:tcBorders>
              <w:top w:val="single" w:sz="4" w:space="0" w:color="auto"/>
              <w:left w:val="single" w:sz="4" w:space="0" w:color="auto"/>
              <w:bottom w:val="single" w:sz="4" w:space="0" w:color="auto"/>
              <w:right w:val="single" w:sz="4" w:space="0" w:color="auto"/>
            </w:tcBorders>
          </w:tcPr>
          <w:p w14:paraId="3299CD6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člen</w:t>
            </w:r>
          </w:p>
        </w:tc>
      </w:tr>
    </w:tbl>
    <w:p w14:paraId="5CB3A4AC"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72C1358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8.4. Prehľad aktuálnych spoločenských problémov, ktoré riešilo pracovisko v spolupráci s Kanceláriou prezidenta SR, s vládnymi a parlamentnými orgánmi alebo pre ich potrebu</w:t>
      </w:r>
    </w:p>
    <w:p w14:paraId="792F23C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8" w:name="chapter9"/>
      <w:bookmarkEnd w:id="8"/>
      <w:r>
        <w:rPr>
          <w:rFonts w:ascii="Times New Roman" w:hAnsi="Times New Roman" w:cs="Times New Roman"/>
          <w:b/>
          <w:bCs/>
          <w:color w:val="000000"/>
          <w:sz w:val="28"/>
          <w:szCs w:val="28"/>
        </w:rPr>
        <w:lastRenderedPageBreak/>
        <w:t>9. Vedecko-organizačné a popularizačné aktivity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07B87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9.1.Vedecko-popularizačná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14:paraId="3E07DC4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9a Súhrnné počty vedecko-popularizačných činností organizácie SAV</w:t>
      </w:r>
    </w:p>
    <w:tbl>
      <w:tblPr>
        <w:tblW w:w="0" w:type="auto"/>
        <w:tblInd w:w="28"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B32AB5" w14:paraId="1619FC64" w14:textId="77777777">
        <w:trPr>
          <w:trHeight w:val="397"/>
        </w:trPr>
        <w:tc>
          <w:tcPr>
            <w:tcW w:w="2119" w:type="dxa"/>
            <w:tcBorders>
              <w:top w:val="single" w:sz="4" w:space="0" w:color="auto"/>
              <w:left w:val="single" w:sz="4" w:space="0" w:color="auto"/>
              <w:bottom w:val="single" w:sz="4" w:space="0" w:color="auto"/>
              <w:right w:val="single" w:sz="4" w:space="0" w:color="auto"/>
            </w:tcBorders>
            <w:vAlign w:val="center"/>
          </w:tcPr>
          <w:p w14:paraId="4E9A95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14:paraId="1B5392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14:paraId="702D95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14:paraId="1FD741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14:paraId="1FEBD4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14:paraId="354AEAA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B32AB5" w14:paraId="5A69B415" w14:textId="77777777">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7DF440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14:paraId="1E5677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2155" w:type="dxa"/>
            <w:tcBorders>
              <w:top w:val="single" w:sz="4" w:space="0" w:color="auto"/>
              <w:left w:val="single" w:sz="4" w:space="0" w:color="auto"/>
              <w:bottom w:val="single" w:sz="4" w:space="0" w:color="auto"/>
              <w:right w:val="single" w:sz="4" w:space="0" w:color="auto"/>
            </w:tcBorders>
            <w:vAlign w:val="center"/>
          </w:tcPr>
          <w:p w14:paraId="7637D3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14:paraId="56A752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155" w:type="dxa"/>
            <w:tcBorders>
              <w:top w:val="single" w:sz="4" w:space="0" w:color="auto"/>
              <w:left w:val="single" w:sz="4" w:space="0" w:color="auto"/>
              <w:bottom w:val="single" w:sz="4" w:space="0" w:color="auto"/>
              <w:right w:val="single" w:sz="4" w:space="0" w:color="auto"/>
            </w:tcBorders>
            <w:vAlign w:val="center"/>
          </w:tcPr>
          <w:p w14:paraId="6C22BF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14:paraId="0C169B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32AB5" w14:paraId="38F0B708" w14:textId="77777777">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242E7E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14:paraId="26BE35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155" w:type="dxa"/>
            <w:tcBorders>
              <w:top w:val="single" w:sz="4" w:space="0" w:color="auto"/>
              <w:left w:val="single" w:sz="4" w:space="0" w:color="auto"/>
              <w:bottom w:val="single" w:sz="4" w:space="0" w:color="auto"/>
              <w:right w:val="single" w:sz="4" w:space="0" w:color="auto"/>
            </w:tcBorders>
            <w:vAlign w:val="center"/>
          </w:tcPr>
          <w:p w14:paraId="6A10646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14:paraId="11E8A6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155" w:type="dxa"/>
            <w:tcBorders>
              <w:top w:val="single" w:sz="4" w:space="0" w:color="auto"/>
              <w:left w:val="single" w:sz="4" w:space="0" w:color="auto"/>
              <w:bottom w:val="single" w:sz="4" w:space="0" w:color="auto"/>
              <w:right w:val="single" w:sz="4" w:space="0" w:color="auto"/>
            </w:tcBorders>
            <w:vAlign w:val="center"/>
          </w:tcPr>
          <w:p w14:paraId="254A2E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14:paraId="29EB0A2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0FACDDF3" w14:textId="77777777">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05AA91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14:paraId="7B966B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54A716D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14:paraId="292434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6CF989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14:paraId="3C25C2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2A6C085F" w14:textId="77777777">
        <w:trPr>
          <w:trHeight w:val="100"/>
        </w:trPr>
        <w:tc>
          <w:tcPr>
            <w:tcW w:w="2119" w:type="dxa"/>
            <w:tcBorders>
              <w:top w:val="single" w:sz="4" w:space="0" w:color="auto"/>
              <w:left w:val="single" w:sz="4" w:space="0" w:color="auto"/>
              <w:bottom w:val="single" w:sz="4" w:space="0" w:color="auto"/>
              <w:right w:val="single" w:sz="4" w:space="0" w:color="auto"/>
            </w:tcBorders>
            <w:vAlign w:val="center"/>
          </w:tcPr>
          <w:p w14:paraId="75CB6E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14:paraId="1859DE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14:paraId="4AB8523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1C372A2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14:paraId="0B57EA2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14:paraId="46BF0D3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r>
    </w:tbl>
    <w:p w14:paraId="0D8A003A" w14:textId="77777777" w:rsidR="000371B3" w:rsidRDefault="000371B3">
      <w:pPr>
        <w:widowControl w:val="0"/>
        <w:autoSpaceDE w:val="0"/>
        <w:autoSpaceDN w:val="0"/>
        <w:adjustRightInd w:val="0"/>
        <w:spacing w:after="0" w:line="240" w:lineRule="auto"/>
        <w:rPr>
          <w:rFonts w:ascii="Times New Roman" w:hAnsi="Times New Roman" w:cs="Times New Roman"/>
          <w:sz w:val="24"/>
          <w:szCs w:val="24"/>
        </w:rPr>
      </w:pPr>
    </w:p>
    <w:p w14:paraId="0237712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9.2. Vedecko-organizačná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14:paraId="23FC0A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9b Vedecko-organizačná činnosť</w:t>
      </w:r>
    </w:p>
    <w:tbl>
      <w:tblPr>
        <w:tblW w:w="0" w:type="auto"/>
        <w:tblInd w:w="28"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B32AB5" w14:paraId="07AE6242" w14:textId="77777777">
        <w:trPr>
          <w:trHeight w:val="397"/>
        </w:trPr>
        <w:tc>
          <w:tcPr>
            <w:tcW w:w="2742" w:type="dxa"/>
            <w:tcBorders>
              <w:top w:val="single" w:sz="4" w:space="0" w:color="auto"/>
              <w:left w:val="single" w:sz="4" w:space="0" w:color="auto"/>
              <w:bottom w:val="single" w:sz="4" w:space="0" w:color="auto"/>
              <w:right w:val="single" w:sz="4" w:space="0" w:color="auto"/>
            </w:tcBorders>
            <w:vAlign w:val="center"/>
          </w:tcPr>
          <w:p w14:paraId="1737586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14:paraId="41484B6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0D81874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14:paraId="3D2FBF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14:paraId="6BCBE2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účastníkov</w:t>
            </w:r>
          </w:p>
        </w:tc>
      </w:tr>
      <w:tr w:rsidR="00B32AB5" w14:paraId="63D7EDA0"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47FC2A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80 rokov po. Slovenský štát v základných súradniciach.</w:t>
            </w:r>
          </w:p>
        </w:tc>
        <w:tc>
          <w:tcPr>
            <w:tcW w:w="1701" w:type="dxa"/>
            <w:tcBorders>
              <w:top w:val="single" w:sz="4" w:space="0" w:color="auto"/>
              <w:left w:val="single" w:sz="4" w:space="0" w:color="auto"/>
              <w:bottom w:val="single" w:sz="4" w:space="0" w:color="auto"/>
              <w:right w:val="single" w:sz="4" w:space="0" w:color="auto"/>
            </w:tcBorders>
            <w:vAlign w:val="center"/>
          </w:tcPr>
          <w:p w14:paraId="30050C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4CB19E9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551D41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14.03.-14.03.2019</w:t>
            </w:r>
          </w:p>
        </w:tc>
        <w:tc>
          <w:tcPr>
            <w:tcW w:w="1418" w:type="dxa"/>
            <w:tcBorders>
              <w:top w:val="single" w:sz="4" w:space="0" w:color="auto"/>
              <w:left w:val="single" w:sz="4" w:space="0" w:color="auto"/>
              <w:bottom w:val="single" w:sz="4" w:space="0" w:color="auto"/>
              <w:right w:val="single" w:sz="4" w:space="0" w:color="auto"/>
            </w:tcBorders>
            <w:vAlign w:val="center"/>
          </w:tcPr>
          <w:p w14:paraId="5E5451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B32AB5" w14:paraId="0A006133"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6DC40EF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Starostlivosť o osirelé a sociálne odkázané deti v Uhorsku/Slovensku v období modernizácie</w:t>
            </w:r>
          </w:p>
        </w:tc>
        <w:tc>
          <w:tcPr>
            <w:tcW w:w="1701" w:type="dxa"/>
            <w:tcBorders>
              <w:top w:val="single" w:sz="4" w:space="0" w:color="auto"/>
              <w:left w:val="single" w:sz="4" w:space="0" w:color="auto"/>
              <w:bottom w:val="single" w:sz="4" w:space="0" w:color="auto"/>
              <w:right w:val="single" w:sz="4" w:space="0" w:color="auto"/>
            </w:tcBorders>
            <w:vAlign w:val="center"/>
          </w:tcPr>
          <w:p w14:paraId="157F96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5AC4C0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490D10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22.05.-23.05.2019</w:t>
            </w:r>
          </w:p>
        </w:tc>
        <w:tc>
          <w:tcPr>
            <w:tcW w:w="1418" w:type="dxa"/>
            <w:tcBorders>
              <w:top w:val="single" w:sz="4" w:space="0" w:color="auto"/>
              <w:left w:val="single" w:sz="4" w:space="0" w:color="auto"/>
              <w:bottom w:val="single" w:sz="4" w:space="0" w:color="auto"/>
              <w:right w:val="single" w:sz="4" w:space="0" w:color="auto"/>
            </w:tcBorders>
            <w:vAlign w:val="center"/>
          </w:tcPr>
          <w:p w14:paraId="153E16E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32AB5" w14:paraId="758717FA"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4B9DA2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Gestá, symboly, ceremónie a rituály v stredoveku</w:t>
            </w:r>
          </w:p>
        </w:tc>
        <w:tc>
          <w:tcPr>
            <w:tcW w:w="1701" w:type="dxa"/>
            <w:tcBorders>
              <w:top w:val="single" w:sz="4" w:space="0" w:color="auto"/>
              <w:left w:val="single" w:sz="4" w:space="0" w:color="auto"/>
              <w:bottom w:val="single" w:sz="4" w:space="0" w:color="auto"/>
              <w:right w:val="single" w:sz="4" w:space="0" w:color="auto"/>
            </w:tcBorders>
            <w:vAlign w:val="center"/>
          </w:tcPr>
          <w:p w14:paraId="796F81C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45D1BB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1A2551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29.05.-29.05.2019</w:t>
            </w:r>
          </w:p>
        </w:tc>
        <w:tc>
          <w:tcPr>
            <w:tcW w:w="1418" w:type="dxa"/>
            <w:tcBorders>
              <w:top w:val="single" w:sz="4" w:space="0" w:color="auto"/>
              <w:left w:val="single" w:sz="4" w:space="0" w:color="auto"/>
              <w:bottom w:val="single" w:sz="4" w:space="0" w:color="auto"/>
              <w:right w:val="single" w:sz="4" w:space="0" w:color="auto"/>
            </w:tcBorders>
            <w:vAlign w:val="center"/>
          </w:tcPr>
          <w:p w14:paraId="24A8A9C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32AB5" w14:paraId="381B2124"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5AAFD15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Poklesnuté a okrajové spoločenské živly v mestskom prostredí raného novoveku</w:t>
            </w:r>
          </w:p>
        </w:tc>
        <w:tc>
          <w:tcPr>
            <w:tcW w:w="1701" w:type="dxa"/>
            <w:tcBorders>
              <w:top w:val="single" w:sz="4" w:space="0" w:color="auto"/>
              <w:left w:val="single" w:sz="4" w:space="0" w:color="auto"/>
              <w:bottom w:val="single" w:sz="4" w:space="0" w:color="auto"/>
              <w:right w:val="single" w:sz="4" w:space="0" w:color="auto"/>
            </w:tcBorders>
            <w:vAlign w:val="center"/>
          </w:tcPr>
          <w:p w14:paraId="25FF23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47F4E84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198107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08.10.-09.10.2019</w:t>
            </w:r>
          </w:p>
        </w:tc>
        <w:tc>
          <w:tcPr>
            <w:tcW w:w="1418" w:type="dxa"/>
            <w:tcBorders>
              <w:top w:val="single" w:sz="4" w:space="0" w:color="auto"/>
              <w:left w:val="single" w:sz="4" w:space="0" w:color="auto"/>
              <w:bottom w:val="single" w:sz="4" w:space="0" w:color="auto"/>
              <w:right w:val="single" w:sz="4" w:space="0" w:color="auto"/>
            </w:tcBorders>
            <w:vAlign w:val="center"/>
          </w:tcPr>
          <w:p w14:paraId="06103DA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32AB5" w14:paraId="2122D660"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03D32F4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Vedecká komunikácia v novoveku (1500 – 1800) II.</w:t>
            </w:r>
          </w:p>
        </w:tc>
        <w:tc>
          <w:tcPr>
            <w:tcW w:w="1701" w:type="dxa"/>
            <w:tcBorders>
              <w:top w:val="single" w:sz="4" w:space="0" w:color="auto"/>
              <w:left w:val="single" w:sz="4" w:space="0" w:color="auto"/>
              <w:bottom w:val="single" w:sz="4" w:space="0" w:color="auto"/>
              <w:right w:val="single" w:sz="4" w:space="0" w:color="auto"/>
            </w:tcBorders>
            <w:vAlign w:val="center"/>
          </w:tcPr>
          <w:p w14:paraId="57C8AD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14:paraId="48C42F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296D0C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21.10.-21.10.2019</w:t>
            </w:r>
          </w:p>
        </w:tc>
        <w:tc>
          <w:tcPr>
            <w:tcW w:w="1418" w:type="dxa"/>
            <w:tcBorders>
              <w:top w:val="single" w:sz="4" w:space="0" w:color="auto"/>
              <w:left w:val="single" w:sz="4" w:space="0" w:color="auto"/>
              <w:bottom w:val="single" w:sz="4" w:space="0" w:color="auto"/>
              <w:right w:val="single" w:sz="4" w:space="0" w:color="auto"/>
            </w:tcBorders>
            <w:vAlign w:val="center"/>
          </w:tcPr>
          <w:p w14:paraId="5795993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32AB5" w14:paraId="03D74EB4"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5086F8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 storočie: Keď je to žena</w:t>
            </w:r>
          </w:p>
        </w:tc>
        <w:tc>
          <w:tcPr>
            <w:tcW w:w="1701" w:type="dxa"/>
            <w:tcBorders>
              <w:top w:val="single" w:sz="4" w:space="0" w:color="auto"/>
              <w:left w:val="single" w:sz="4" w:space="0" w:color="auto"/>
              <w:bottom w:val="single" w:sz="4" w:space="0" w:color="auto"/>
              <w:right w:val="single" w:sz="4" w:space="0" w:color="auto"/>
            </w:tcBorders>
            <w:vAlign w:val="center"/>
          </w:tcPr>
          <w:p w14:paraId="64E874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44D1076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221522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21.01.-23.01.2019</w:t>
            </w:r>
          </w:p>
        </w:tc>
        <w:tc>
          <w:tcPr>
            <w:tcW w:w="1418" w:type="dxa"/>
            <w:tcBorders>
              <w:top w:val="single" w:sz="4" w:space="0" w:color="auto"/>
              <w:left w:val="single" w:sz="4" w:space="0" w:color="auto"/>
              <w:bottom w:val="single" w:sz="4" w:space="0" w:color="auto"/>
              <w:right w:val="single" w:sz="4" w:space="0" w:color="auto"/>
            </w:tcBorders>
            <w:vAlign w:val="center"/>
          </w:tcPr>
          <w:p w14:paraId="1FC92D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B32AB5" w14:paraId="462CA6E6"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75F2EEB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Italy and the Post-Habsburg Central Europe: Occupation, Administration, Intervention, Diplomacy</w:t>
            </w:r>
          </w:p>
        </w:tc>
        <w:tc>
          <w:tcPr>
            <w:tcW w:w="1701" w:type="dxa"/>
            <w:tcBorders>
              <w:top w:val="single" w:sz="4" w:space="0" w:color="auto"/>
              <w:left w:val="single" w:sz="4" w:space="0" w:color="auto"/>
              <w:bottom w:val="single" w:sz="4" w:space="0" w:color="auto"/>
              <w:right w:val="single" w:sz="4" w:space="0" w:color="auto"/>
            </w:tcBorders>
            <w:vAlign w:val="center"/>
          </w:tcPr>
          <w:p w14:paraId="03BC93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74646EA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4BF653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19.09.-20.09.2019</w:t>
            </w:r>
          </w:p>
        </w:tc>
        <w:tc>
          <w:tcPr>
            <w:tcW w:w="1418" w:type="dxa"/>
            <w:tcBorders>
              <w:top w:val="single" w:sz="4" w:space="0" w:color="auto"/>
              <w:left w:val="single" w:sz="4" w:space="0" w:color="auto"/>
              <w:bottom w:val="single" w:sz="4" w:space="0" w:color="auto"/>
              <w:right w:val="single" w:sz="4" w:space="0" w:color="auto"/>
            </w:tcBorders>
            <w:vAlign w:val="center"/>
          </w:tcPr>
          <w:p w14:paraId="43E513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B32AB5" w14:paraId="6608F191"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3A0B9D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Konečne sami. Národný štát, reprezentácia a suverenita v strednej Európe po roku 1989</w:t>
            </w:r>
          </w:p>
        </w:tc>
        <w:tc>
          <w:tcPr>
            <w:tcW w:w="1701" w:type="dxa"/>
            <w:tcBorders>
              <w:top w:val="single" w:sz="4" w:space="0" w:color="auto"/>
              <w:left w:val="single" w:sz="4" w:space="0" w:color="auto"/>
              <w:bottom w:val="single" w:sz="4" w:space="0" w:color="auto"/>
              <w:right w:val="single" w:sz="4" w:space="0" w:color="auto"/>
            </w:tcBorders>
            <w:vAlign w:val="center"/>
          </w:tcPr>
          <w:p w14:paraId="6AAF7A3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68F02A9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609E5C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25.09.-26.09.2019</w:t>
            </w:r>
          </w:p>
        </w:tc>
        <w:tc>
          <w:tcPr>
            <w:tcW w:w="1418" w:type="dxa"/>
            <w:tcBorders>
              <w:top w:val="single" w:sz="4" w:space="0" w:color="auto"/>
              <w:left w:val="single" w:sz="4" w:space="0" w:color="auto"/>
              <w:bottom w:val="single" w:sz="4" w:space="0" w:color="auto"/>
              <w:right w:val="single" w:sz="4" w:space="0" w:color="auto"/>
            </w:tcBorders>
            <w:vAlign w:val="center"/>
          </w:tcPr>
          <w:p w14:paraId="3640910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5205F9FA"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002825B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Politická korupcia na území Slovenska a v stredoeurópskom regióne v 19. a 20. storočí </w:t>
            </w:r>
          </w:p>
        </w:tc>
        <w:tc>
          <w:tcPr>
            <w:tcW w:w="1701" w:type="dxa"/>
            <w:tcBorders>
              <w:top w:val="single" w:sz="4" w:space="0" w:color="auto"/>
              <w:left w:val="single" w:sz="4" w:space="0" w:color="auto"/>
              <w:bottom w:val="single" w:sz="4" w:space="0" w:color="auto"/>
              <w:right w:val="single" w:sz="4" w:space="0" w:color="auto"/>
            </w:tcBorders>
            <w:vAlign w:val="center"/>
          </w:tcPr>
          <w:p w14:paraId="1F3B8F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4AF87B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39A29C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04.11.-05.11.2019</w:t>
            </w:r>
          </w:p>
        </w:tc>
        <w:tc>
          <w:tcPr>
            <w:tcW w:w="1418" w:type="dxa"/>
            <w:tcBorders>
              <w:top w:val="single" w:sz="4" w:space="0" w:color="auto"/>
              <w:left w:val="single" w:sz="4" w:space="0" w:color="auto"/>
              <w:bottom w:val="single" w:sz="4" w:space="0" w:color="auto"/>
              <w:right w:val="single" w:sz="4" w:space="0" w:color="auto"/>
            </w:tcBorders>
            <w:vAlign w:val="center"/>
          </w:tcPr>
          <w:p w14:paraId="2E6ACB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79985A60"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4A53BDB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Kindheiten in den böhmischen Ländern und der Slovakei , 19. – 20. </w:t>
            </w:r>
            <w:r>
              <w:rPr>
                <w:rFonts w:ascii="Times New Roman" w:hAnsi="Times New Roman" w:cs="Times New Roman"/>
                <w:sz w:val="24"/>
                <w:szCs w:val="24"/>
              </w:rPr>
              <w:lastRenderedPageBreak/>
              <w:t>Jahrhundert</w:t>
            </w:r>
          </w:p>
        </w:tc>
        <w:tc>
          <w:tcPr>
            <w:tcW w:w="1701" w:type="dxa"/>
            <w:tcBorders>
              <w:top w:val="single" w:sz="4" w:space="0" w:color="auto"/>
              <w:left w:val="single" w:sz="4" w:space="0" w:color="auto"/>
              <w:bottom w:val="single" w:sz="4" w:space="0" w:color="auto"/>
              <w:right w:val="single" w:sz="4" w:space="0" w:color="auto"/>
            </w:tcBorders>
            <w:vAlign w:val="center"/>
          </w:tcPr>
          <w:p w14:paraId="09A203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2777AB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Fischbachau</w:t>
            </w:r>
          </w:p>
        </w:tc>
        <w:tc>
          <w:tcPr>
            <w:tcW w:w="1871" w:type="dxa"/>
            <w:tcBorders>
              <w:top w:val="single" w:sz="4" w:space="0" w:color="auto"/>
              <w:left w:val="single" w:sz="4" w:space="0" w:color="auto"/>
              <w:bottom w:val="single" w:sz="4" w:space="0" w:color="auto"/>
              <w:right w:val="single" w:sz="4" w:space="0" w:color="auto"/>
            </w:tcBorders>
            <w:vAlign w:val="center"/>
          </w:tcPr>
          <w:p w14:paraId="34EDEA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07.11.-10.11.2019</w:t>
            </w:r>
          </w:p>
        </w:tc>
        <w:tc>
          <w:tcPr>
            <w:tcW w:w="1418" w:type="dxa"/>
            <w:tcBorders>
              <w:top w:val="single" w:sz="4" w:space="0" w:color="auto"/>
              <w:left w:val="single" w:sz="4" w:space="0" w:color="auto"/>
              <w:bottom w:val="single" w:sz="4" w:space="0" w:color="auto"/>
              <w:right w:val="single" w:sz="4" w:space="0" w:color="auto"/>
            </w:tcBorders>
            <w:vAlign w:val="center"/>
          </w:tcPr>
          <w:p w14:paraId="26467F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B32AB5" w14:paraId="114EEB64"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64D0156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November 89 - 30 rokov po </w:t>
            </w:r>
          </w:p>
        </w:tc>
        <w:tc>
          <w:tcPr>
            <w:tcW w:w="1701" w:type="dxa"/>
            <w:tcBorders>
              <w:top w:val="single" w:sz="4" w:space="0" w:color="auto"/>
              <w:left w:val="single" w:sz="4" w:space="0" w:color="auto"/>
              <w:bottom w:val="single" w:sz="4" w:space="0" w:color="auto"/>
              <w:right w:val="single" w:sz="4" w:space="0" w:color="auto"/>
            </w:tcBorders>
            <w:vAlign w:val="center"/>
          </w:tcPr>
          <w:p w14:paraId="1DD0F1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73CD650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29A8EF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14.11.-15.11.2019</w:t>
            </w:r>
          </w:p>
        </w:tc>
        <w:tc>
          <w:tcPr>
            <w:tcW w:w="1418" w:type="dxa"/>
            <w:tcBorders>
              <w:top w:val="single" w:sz="4" w:space="0" w:color="auto"/>
              <w:left w:val="single" w:sz="4" w:space="0" w:color="auto"/>
              <w:bottom w:val="single" w:sz="4" w:space="0" w:color="auto"/>
              <w:right w:val="single" w:sz="4" w:space="0" w:color="auto"/>
            </w:tcBorders>
            <w:vAlign w:val="center"/>
          </w:tcPr>
          <w:p w14:paraId="51003D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B32AB5" w14:paraId="076E6672" w14:textId="77777777">
        <w:trPr>
          <w:trHeight w:val="100"/>
        </w:trPr>
        <w:tc>
          <w:tcPr>
            <w:tcW w:w="2742" w:type="dxa"/>
            <w:tcBorders>
              <w:top w:val="single" w:sz="4" w:space="0" w:color="auto"/>
              <w:left w:val="single" w:sz="4" w:space="0" w:color="auto"/>
              <w:bottom w:val="single" w:sz="4" w:space="0" w:color="auto"/>
              <w:right w:val="single" w:sz="4" w:space="0" w:color="auto"/>
            </w:tcBorders>
          </w:tcPr>
          <w:p w14:paraId="1BA904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Rekonštrukcia pamäti</w:t>
            </w:r>
          </w:p>
        </w:tc>
        <w:tc>
          <w:tcPr>
            <w:tcW w:w="1701" w:type="dxa"/>
            <w:tcBorders>
              <w:top w:val="single" w:sz="4" w:space="0" w:color="auto"/>
              <w:left w:val="single" w:sz="4" w:space="0" w:color="auto"/>
              <w:bottom w:val="single" w:sz="4" w:space="0" w:color="auto"/>
              <w:right w:val="single" w:sz="4" w:space="0" w:color="auto"/>
            </w:tcBorders>
            <w:vAlign w:val="center"/>
          </w:tcPr>
          <w:p w14:paraId="3E22D8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14:paraId="59C901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14:paraId="0F4ADA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27.11.-27.11.2019</w:t>
            </w:r>
          </w:p>
        </w:tc>
        <w:tc>
          <w:tcPr>
            <w:tcW w:w="1418" w:type="dxa"/>
            <w:tcBorders>
              <w:top w:val="single" w:sz="4" w:space="0" w:color="auto"/>
              <w:left w:val="single" w:sz="4" w:space="0" w:color="auto"/>
              <w:bottom w:val="single" w:sz="4" w:space="0" w:color="auto"/>
              <w:right w:val="single" w:sz="4" w:space="0" w:color="auto"/>
            </w:tcBorders>
            <w:vAlign w:val="center"/>
          </w:tcPr>
          <w:p w14:paraId="459BDC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315CC55C" w14:textId="77777777" w:rsidR="000371B3" w:rsidRDefault="000371B3">
      <w:pPr>
        <w:widowControl w:val="0"/>
        <w:autoSpaceDE w:val="0"/>
        <w:autoSpaceDN w:val="0"/>
        <w:adjustRightInd w:val="0"/>
        <w:spacing w:after="0" w:line="240" w:lineRule="auto"/>
        <w:rPr>
          <w:rFonts w:ascii="Times New Roman" w:hAnsi="Times New Roman" w:cs="Times New Roman"/>
          <w:sz w:val="24"/>
          <w:szCs w:val="24"/>
        </w:rPr>
      </w:pPr>
    </w:p>
    <w:p w14:paraId="4F0C18C3" w14:textId="77777777" w:rsidR="000371B3" w:rsidRDefault="000371B3">
      <w:pPr>
        <w:widowControl w:val="0"/>
        <w:autoSpaceDE w:val="0"/>
        <w:autoSpaceDN w:val="0"/>
        <w:adjustRightInd w:val="0"/>
        <w:spacing w:after="0" w:line="240" w:lineRule="auto"/>
        <w:rPr>
          <w:rFonts w:ascii="Times New Roman" w:hAnsi="Times New Roman" w:cs="Times New Roman"/>
          <w:sz w:val="24"/>
          <w:szCs w:val="24"/>
        </w:rPr>
      </w:pPr>
    </w:p>
    <w:p w14:paraId="1E1ECF7A" w14:textId="77777777" w:rsidR="00B32AB5" w:rsidRDefault="009B58EF" w:rsidP="000371B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Názov výstavy: Žena novej doby. Návrat Alžbety Göllnerovej-Gwerkovej do Banskej Štiavnice    </w:t>
      </w:r>
    </w:p>
    <w:p w14:paraId="1F0A3E9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Banská Štiavnica, Galéria PATER BSC    </w:t>
      </w:r>
    </w:p>
    <w:p w14:paraId="67109E7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Dátum: 17.</w:t>
      </w:r>
      <w:r w:rsidR="000371B3">
        <w:rPr>
          <w:rFonts w:ascii="Times New Roman" w:hAnsi="Times New Roman" w:cs="Times New Roman"/>
          <w:sz w:val="24"/>
          <w:szCs w:val="24"/>
        </w:rPr>
        <w:t>0</w:t>
      </w:r>
      <w:r>
        <w:rPr>
          <w:rFonts w:ascii="Times New Roman" w:hAnsi="Times New Roman" w:cs="Times New Roman"/>
          <w:sz w:val="24"/>
          <w:szCs w:val="24"/>
        </w:rPr>
        <w:t xml:space="preserve">5.2019    </w:t>
      </w:r>
    </w:p>
    <w:p w14:paraId="039D2DF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Odborné konzultácie a aktívna účasť na sprievodnom edukačnom podujatí: Mgr. Gabriela Dudeková Kováčová, PhD. Organizátori: Galéria PATER BSC, OZ Reminiscencie, Slovenské banské múzeum B. Štiavnica (autorky výstavy: Anna Grusková, Iveta Chovanová)     </w:t>
      </w:r>
      <w:r>
        <w:rPr>
          <w:rFonts w:ascii="Times New Roman" w:hAnsi="Times New Roman" w:cs="Times New Roman"/>
          <w:sz w:val="24"/>
          <w:szCs w:val="24"/>
        </w:rPr>
        <w:br/>
        <w:t xml:space="preserve">      </w:t>
      </w:r>
    </w:p>
    <w:p w14:paraId="3FF9A05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Bratislava 1919: Pripojenie k Československu / The Incorporation of Bratislava into Czechoslovakia    </w:t>
      </w:r>
    </w:p>
    <w:p w14:paraId="668A1A1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Bratislava, Múzeum mesta Bratislavy    </w:t>
      </w:r>
    </w:p>
    <w:p w14:paraId="5B183D1F"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Dátum: 12.</w:t>
      </w:r>
      <w:r w:rsidR="000371B3">
        <w:rPr>
          <w:rFonts w:ascii="Times New Roman" w:hAnsi="Times New Roman" w:cs="Times New Roman"/>
          <w:sz w:val="24"/>
          <w:szCs w:val="24"/>
        </w:rPr>
        <w:t>0</w:t>
      </w:r>
      <w:r>
        <w:rPr>
          <w:rFonts w:ascii="Times New Roman" w:hAnsi="Times New Roman" w:cs="Times New Roman"/>
          <w:sz w:val="24"/>
          <w:szCs w:val="24"/>
        </w:rPr>
        <w:t xml:space="preserve">2.2019    </w:t>
      </w:r>
    </w:p>
    <w:p w14:paraId="4BEDBAC2"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Odborná spolupráca na výstave: Gabriela Dudeková Kováčová, PhD.     </w:t>
      </w:r>
      <w:r>
        <w:rPr>
          <w:rFonts w:ascii="Times New Roman" w:hAnsi="Times New Roman" w:cs="Times New Roman"/>
          <w:sz w:val="24"/>
          <w:szCs w:val="24"/>
        </w:rPr>
        <w:br/>
        <w:t xml:space="preserve">      </w:t>
      </w:r>
    </w:p>
    <w:p w14:paraId="7A227EE9"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Architekt Friedrich Weinwurm: nová cesta, výstava    </w:t>
      </w:r>
    </w:p>
    <w:p w14:paraId="186BBA11"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Museum města Brna, Brno    </w:t>
      </w:r>
    </w:p>
    <w:p w14:paraId="77CDD6BE"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Dátum: 29.</w:t>
      </w:r>
      <w:r w:rsidR="000371B3">
        <w:rPr>
          <w:rFonts w:ascii="Times New Roman" w:hAnsi="Times New Roman" w:cs="Times New Roman"/>
          <w:sz w:val="24"/>
          <w:szCs w:val="24"/>
        </w:rPr>
        <w:t>0</w:t>
      </w:r>
      <w:r>
        <w:rPr>
          <w:rFonts w:ascii="Times New Roman" w:hAnsi="Times New Roman" w:cs="Times New Roman"/>
          <w:sz w:val="24"/>
          <w:szCs w:val="24"/>
        </w:rPr>
        <w:t xml:space="preserve">8.2019    </w:t>
      </w:r>
    </w:p>
    <w:p w14:paraId="2EB43C8C"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Výstava predstavila dielo jedného z najvýznamnejších reprezentantov avantgardy na Slovensku, ktorého práce v medzivojnovom období podstatným spôsobom zmenili obraz Bratislavy. Výstava prezentovala výsledky výskumných projektov realizovaných v ostatných rokoch na Oddelení architektúry HÚ SAV.     </w:t>
      </w:r>
      <w:r>
        <w:rPr>
          <w:rFonts w:ascii="Times New Roman" w:hAnsi="Times New Roman" w:cs="Times New Roman"/>
          <w:sz w:val="24"/>
          <w:szCs w:val="24"/>
        </w:rPr>
        <w:br/>
        <w:t xml:space="preserve">      </w:t>
      </w:r>
    </w:p>
    <w:p w14:paraId="538394B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Štefánik človek legenda    </w:t>
      </w:r>
    </w:p>
    <w:p w14:paraId="79ECD963"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Rím, Washington, D.C., Cedar Rapids, USA    </w:t>
      </w:r>
    </w:p>
    <w:p w14:paraId="0E5CB1E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Dátum: 19.10.2019    </w:t>
      </w:r>
    </w:p>
    <w:p w14:paraId="152216BB"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Autor výstavy Michal Kšiňan, PhD. Výstava Milan Rastislav Štefánik 1880 - 1919 - človek, legenda, ktorá bola vytvorená pre MZVaEZ SR, predstavuje túto významnú osobnosť slovenských dejín v desiatich tematických okruhoch ako cestovateľa, astronóma, ale aj diplomata, vojaka a politika. Chronologicky zachytáva obdobie od Štefánikovho narodenia až po súčasnosť.     </w:t>
      </w:r>
      <w:r>
        <w:rPr>
          <w:rFonts w:ascii="Times New Roman" w:hAnsi="Times New Roman" w:cs="Times New Roman"/>
          <w:sz w:val="24"/>
          <w:szCs w:val="24"/>
        </w:rPr>
        <w:br/>
        <w:t xml:space="preserve">      </w:t>
      </w:r>
    </w:p>
    <w:p w14:paraId="57CECAAA"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Názov výstavy: Socha v meste    </w:t>
      </w:r>
    </w:p>
    <w:p w14:paraId="3341C795"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Miesto konania: Turčianska galérie v Martine    </w:t>
      </w:r>
    </w:p>
    <w:p w14:paraId="7D92613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Dátum: 27.</w:t>
      </w:r>
      <w:r w:rsidR="000371B3">
        <w:rPr>
          <w:rFonts w:ascii="Times New Roman" w:hAnsi="Times New Roman" w:cs="Times New Roman"/>
          <w:sz w:val="24"/>
          <w:szCs w:val="24"/>
        </w:rPr>
        <w:t>0</w:t>
      </w:r>
      <w:r>
        <w:rPr>
          <w:rFonts w:ascii="Times New Roman" w:hAnsi="Times New Roman" w:cs="Times New Roman"/>
          <w:sz w:val="24"/>
          <w:szCs w:val="24"/>
        </w:rPr>
        <w:t xml:space="preserve">6.2019    </w:t>
      </w:r>
    </w:p>
    <w:p w14:paraId="73A85CC2"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Zhodnotenie účasti: Sprievodný text k výstave. Peter Szalay: Verejný priestor vs. Kontajner. Esej o histórii a súčasného stavu námestia S. Hurbana Vajanského s objektom obchodného centra od architekta Ivana Matušíka. Ako súčasť výstavného projektu a site specific inštalácie na námestí.     </w:t>
      </w:r>
      <w:r>
        <w:rPr>
          <w:rFonts w:ascii="Times New Roman" w:hAnsi="Times New Roman" w:cs="Times New Roman"/>
          <w:sz w:val="24"/>
          <w:szCs w:val="24"/>
        </w:rPr>
        <w:br/>
      </w:r>
    </w:p>
    <w:p w14:paraId="1CFB8054"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7776E81C"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27B372F5"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2A4DF35A"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0B7D8F14"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6AE69B66" w14:textId="77777777" w:rsidR="000371B3" w:rsidRDefault="000371B3" w:rsidP="000371B3">
      <w:pPr>
        <w:widowControl w:val="0"/>
        <w:autoSpaceDE w:val="0"/>
        <w:autoSpaceDN w:val="0"/>
        <w:adjustRightInd w:val="0"/>
        <w:spacing w:after="0" w:line="240" w:lineRule="auto"/>
        <w:jc w:val="both"/>
        <w:rPr>
          <w:rFonts w:ascii="Times New Roman" w:hAnsi="Times New Roman" w:cs="Times New Roman"/>
          <w:sz w:val="24"/>
          <w:szCs w:val="24"/>
        </w:rPr>
      </w:pPr>
    </w:p>
    <w:p w14:paraId="2BE48D8B" w14:textId="77777777" w:rsidR="00BB1440" w:rsidRDefault="00BB1440" w:rsidP="000371B3">
      <w:pPr>
        <w:widowControl w:val="0"/>
        <w:autoSpaceDE w:val="0"/>
        <w:autoSpaceDN w:val="0"/>
        <w:adjustRightInd w:val="0"/>
        <w:spacing w:after="0" w:line="240" w:lineRule="auto"/>
        <w:jc w:val="both"/>
        <w:rPr>
          <w:rFonts w:ascii="Times New Roman" w:hAnsi="Times New Roman" w:cs="Times New Roman"/>
          <w:sz w:val="24"/>
          <w:szCs w:val="24"/>
        </w:rPr>
      </w:pPr>
    </w:p>
    <w:p w14:paraId="7A16E0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9.4.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9c Programové a organizačné výbory národných konferencií</w:t>
      </w:r>
    </w:p>
    <w:tbl>
      <w:tblPr>
        <w:tblW w:w="0" w:type="auto"/>
        <w:tblInd w:w="28"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B32AB5" w14:paraId="2926D103" w14:textId="77777777">
        <w:trPr>
          <w:trHeight w:val="397"/>
        </w:trPr>
        <w:tc>
          <w:tcPr>
            <w:tcW w:w="2232" w:type="dxa"/>
            <w:tcBorders>
              <w:top w:val="single" w:sz="4" w:space="0" w:color="auto"/>
              <w:left w:val="single" w:sz="4" w:space="0" w:color="auto"/>
              <w:bottom w:val="single" w:sz="4" w:space="0" w:color="auto"/>
              <w:right w:val="single" w:sz="4" w:space="0" w:color="auto"/>
            </w:tcBorders>
            <w:vAlign w:val="center"/>
          </w:tcPr>
          <w:p w14:paraId="5AA1AC5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14:paraId="075CF8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14:paraId="14A49C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14:paraId="0A16D6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B32AB5" w14:paraId="00273A1F"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12D1F8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Bada Michal</w:t>
            </w:r>
          </w:p>
        </w:tc>
        <w:tc>
          <w:tcPr>
            <w:tcW w:w="2268" w:type="dxa"/>
            <w:tcBorders>
              <w:top w:val="single" w:sz="4" w:space="0" w:color="auto"/>
              <w:left w:val="single" w:sz="4" w:space="0" w:color="auto"/>
              <w:bottom w:val="single" w:sz="4" w:space="0" w:color="auto"/>
              <w:right w:val="single" w:sz="4" w:space="0" w:color="auto"/>
            </w:tcBorders>
            <w:vAlign w:val="center"/>
          </w:tcPr>
          <w:p w14:paraId="4B205E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3DC25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1F8D05E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6E2F9B70"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7BED5F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Bystrický Peter</w:t>
            </w:r>
          </w:p>
        </w:tc>
        <w:tc>
          <w:tcPr>
            <w:tcW w:w="2268" w:type="dxa"/>
            <w:tcBorders>
              <w:top w:val="single" w:sz="4" w:space="0" w:color="auto"/>
              <w:left w:val="single" w:sz="4" w:space="0" w:color="auto"/>
              <w:bottom w:val="single" w:sz="4" w:space="0" w:color="auto"/>
              <w:right w:val="single" w:sz="4" w:space="0" w:color="auto"/>
            </w:tcBorders>
            <w:vAlign w:val="center"/>
          </w:tcPr>
          <w:p w14:paraId="5C6CDA1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56F8A9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1C89D1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05774CA"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336B0C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Duchoňová Diana</w:t>
            </w:r>
          </w:p>
        </w:tc>
        <w:tc>
          <w:tcPr>
            <w:tcW w:w="2268" w:type="dxa"/>
            <w:tcBorders>
              <w:top w:val="single" w:sz="4" w:space="0" w:color="auto"/>
              <w:left w:val="single" w:sz="4" w:space="0" w:color="auto"/>
              <w:bottom w:val="single" w:sz="4" w:space="0" w:color="auto"/>
              <w:right w:val="single" w:sz="4" w:space="0" w:color="auto"/>
            </w:tcBorders>
            <w:vAlign w:val="center"/>
          </w:tcPr>
          <w:p w14:paraId="2CC88B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249A19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46CBB7D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57C0F5DC"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062835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Falisová Anna</w:t>
            </w:r>
          </w:p>
        </w:tc>
        <w:tc>
          <w:tcPr>
            <w:tcW w:w="2268" w:type="dxa"/>
            <w:tcBorders>
              <w:top w:val="single" w:sz="4" w:space="0" w:color="auto"/>
              <w:left w:val="single" w:sz="4" w:space="0" w:color="auto"/>
              <w:bottom w:val="single" w:sz="4" w:space="0" w:color="auto"/>
              <w:right w:val="single" w:sz="4" w:space="0" w:color="auto"/>
            </w:tcBorders>
            <w:vAlign w:val="center"/>
          </w:tcPr>
          <w:p w14:paraId="4F8B4B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2DE3A6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116B2D9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4179D622"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20A4EA5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Frimmová Eva</w:t>
            </w:r>
          </w:p>
        </w:tc>
        <w:tc>
          <w:tcPr>
            <w:tcW w:w="2268" w:type="dxa"/>
            <w:tcBorders>
              <w:top w:val="single" w:sz="4" w:space="0" w:color="auto"/>
              <w:left w:val="single" w:sz="4" w:space="0" w:color="auto"/>
              <w:bottom w:val="single" w:sz="4" w:space="0" w:color="auto"/>
              <w:right w:val="single" w:sz="4" w:space="0" w:color="auto"/>
            </w:tcBorders>
            <w:vAlign w:val="center"/>
          </w:tcPr>
          <w:p w14:paraId="71BFCBC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65F94A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27AD61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6D29FA6"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7A189B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Hallon Ľudovít</w:t>
            </w:r>
          </w:p>
        </w:tc>
        <w:tc>
          <w:tcPr>
            <w:tcW w:w="2268" w:type="dxa"/>
            <w:tcBorders>
              <w:top w:val="single" w:sz="4" w:space="0" w:color="auto"/>
              <w:left w:val="single" w:sz="4" w:space="0" w:color="auto"/>
              <w:bottom w:val="single" w:sz="4" w:space="0" w:color="auto"/>
              <w:right w:val="single" w:sz="4" w:space="0" w:color="auto"/>
            </w:tcBorders>
            <w:vAlign w:val="center"/>
          </w:tcPr>
          <w:p w14:paraId="1D017D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5D496B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64A19B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2CBA06E"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79435AC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Herucová Angelika</w:t>
            </w:r>
          </w:p>
        </w:tc>
        <w:tc>
          <w:tcPr>
            <w:tcW w:w="2268" w:type="dxa"/>
            <w:tcBorders>
              <w:top w:val="single" w:sz="4" w:space="0" w:color="auto"/>
              <w:left w:val="single" w:sz="4" w:space="0" w:color="auto"/>
              <w:bottom w:val="single" w:sz="4" w:space="0" w:color="auto"/>
              <w:right w:val="single" w:sz="4" w:space="0" w:color="auto"/>
            </w:tcBorders>
            <w:vAlign w:val="center"/>
          </w:tcPr>
          <w:p w14:paraId="27FD61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3E9144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65F1A8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E2072E3"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58D6566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Hlavačková Miriam</w:t>
            </w:r>
          </w:p>
        </w:tc>
        <w:tc>
          <w:tcPr>
            <w:tcW w:w="2268" w:type="dxa"/>
            <w:tcBorders>
              <w:top w:val="single" w:sz="4" w:space="0" w:color="auto"/>
              <w:left w:val="single" w:sz="4" w:space="0" w:color="auto"/>
              <w:bottom w:val="single" w:sz="4" w:space="0" w:color="auto"/>
              <w:right w:val="single" w:sz="4" w:space="0" w:color="auto"/>
            </w:tcBorders>
            <w:vAlign w:val="center"/>
          </w:tcPr>
          <w:p w14:paraId="31BDA1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52E32A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6FE7E3F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4D041D56"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2DE43C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Schvarc Michal</w:t>
            </w:r>
          </w:p>
        </w:tc>
        <w:tc>
          <w:tcPr>
            <w:tcW w:w="2268" w:type="dxa"/>
            <w:tcBorders>
              <w:top w:val="single" w:sz="4" w:space="0" w:color="auto"/>
              <w:left w:val="single" w:sz="4" w:space="0" w:color="auto"/>
              <w:bottom w:val="single" w:sz="4" w:space="0" w:color="auto"/>
              <w:right w:val="single" w:sz="4" w:space="0" w:color="auto"/>
            </w:tcBorders>
            <w:vAlign w:val="center"/>
          </w:tcPr>
          <w:p w14:paraId="27EABE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14:paraId="73A2B99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14:paraId="44B774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6BFE26B2" w14:textId="77777777">
        <w:trPr>
          <w:trHeight w:val="100"/>
        </w:trPr>
        <w:tc>
          <w:tcPr>
            <w:tcW w:w="2232" w:type="dxa"/>
            <w:tcBorders>
              <w:top w:val="single" w:sz="4" w:space="0" w:color="auto"/>
              <w:left w:val="single" w:sz="4" w:space="0" w:color="auto"/>
              <w:bottom w:val="single" w:sz="4" w:space="0" w:color="auto"/>
              <w:right w:val="single" w:sz="4" w:space="0" w:color="auto"/>
            </w:tcBorders>
            <w:vAlign w:val="center"/>
          </w:tcPr>
          <w:p w14:paraId="31E65C3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14:paraId="6D6B5F2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4B2E1A1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42AC6D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bl>
    <w:p w14:paraId="101F5BD9" w14:textId="77777777" w:rsidR="000371B3" w:rsidRDefault="000371B3">
      <w:pPr>
        <w:widowControl w:val="0"/>
        <w:autoSpaceDE w:val="0"/>
        <w:autoSpaceDN w:val="0"/>
        <w:adjustRightInd w:val="0"/>
        <w:spacing w:after="0" w:line="240" w:lineRule="auto"/>
        <w:rPr>
          <w:rFonts w:ascii="Times New Roman" w:hAnsi="Times New Roman" w:cs="Times New Roman"/>
          <w:sz w:val="24"/>
          <w:szCs w:val="24"/>
        </w:rPr>
      </w:pPr>
    </w:p>
    <w:p w14:paraId="1E135DF0"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9.5.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14:paraId="68078C50"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Róbert Arpáš, PhD.</w:t>
      </w:r>
    </w:p>
    <w:p w14:paraId="049EC7E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Studia historica Nitriensia (funkcia: člen) </w:t>
      </w:r>
      <w:r>
        <w:rPr>
          <w:rFonts w:ascii="Times New Roman" w:hAnsi="Times New Roman" w:cs="Times New Roman"/>
          <w:sz w:val="24"/>
          <w:szCs w:val="24"/>
        </w:rPr>
        <w:br/>
      </w:r>
    </w:p>
    <w:p w14:paraId="5A66F561"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Juraj Benko, PhD.</w:t>
      </w:r>
    </w:p>
    <w:p w14:paraId="3AE060A2"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redaktor, admin, grafik)</w:t>
      </w:r>
    </w:p>
    <w:p w14:paraId="4CE7EAE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Slovanský přehled (funkcia: člen) </w:t>
      </w:r>
      <w:r>
        <w:rPr>
          <w:rFonts w:ascii="Times New Roman" w:hAnsi="Times New Roman" w:cs="Times New Roman"/>
          <w:sz w:val="24"/>
          <w:szCs w:val="24"/>
        </w:rPr>
        <w:br/>
      </w:r>
    </w:p>
    <w:p w14:paraId="782ADD9A"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Viliam Čičaj, CSc.</w:t>
      </w:r>
    </w:p>
    <w:p w14:paraId="1F8466A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Historický časopis (funkcia: člen)</w:t>
      </w:r>
    </w:p>
    <w:p w14:paraId="35635C3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Magyar Könyvszemle (funkcia: člen medzinárodnej redakčnej rady)</w:t>
      </w:r>
    </w:p>
    <w:p w14:paraId="3FD5059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Pramene k dejinám Slovenska  (funkcia: člen)</w:t>
      </w:r>
    </w:p>
    <w:p w14:paraId="6A435AD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Vojenská história (funkcia: člen) </w:t>
      </w:r>
      <w:r>
        <w:rPr>
          <w:rFonts w:ascii="Times New Roman" w:hAnsi="Times New Roman" w:cs="Times New Roman"/>
          <w:sz w:val="24"/>
          <w:szCs w:val="24"/>
        </w:rPr>
        <w:br/>
      </w:r>
    </w:p>
    <w:p w14:paraId="35021CFD"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József Demmel, PhD.</w:t>
      </w:r>
    </w:p>
    <w:p w14:paraId="2D1EF90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Fórum Históriae (funkcia: člen ) </w:t>
      </w:r>
      <w:r>
        <w:rPr>
          <w:rFonts w:ascii="Times New Roman" w:hAnsi="Times New Roman" w:cs="Times New Roman"/>
          <w:sz w:val="24"/>
          <w:szCs w:val="24"/>
        </w:rPr>
        <w:br/>
      </w:r>
    </w:p>
    <w:p w14:paraId="1844DA63"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Jakub Drábik, PhD.</w:t>
      </w:r>
    </w:p>
    <w:p w14:paraId="247AD51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HistoryWeb.sk (funkcia: zástupca šéfredaktora) </w:t>
      </w:r>
      <w:r>
        <w:rPr>
          <w:rFonts w:ascii="Times New Roman" w:hAnsi="Times New Roman" w:cs="Times New Roman"/>
          <w:sz w:val="24"/>
          <w:szCs w:val="24"/>
        </w:rPr>
        <w:br/>
      </w:r>
    </w:p>
    <w:p w14:paraId="174CC37F"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Gabriela Dudeková Kováčová, PhD.</w:t>
      </w:r>
    </w:p>
    <w:p w14:paraId="76F49C3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výkonná redaktorka )</w:t>
      </w:r>
    </w:p>
    <w:p w14:paraId="2119522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International Social History Association (funkcia: členka)</w:t>
      </w:r>
    </w:p>
    <w:p w14:paraId="6371854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Studia Historica Nitriensia  (funkcia: členka medzinárodnej redakčnej rady ) </w:t>
      </w:r>
      <w:r>
        <w:rPr>
          <w:rFonts w:ascii="Times New Roman" w:hAnsi="Times New Roman" w:cs="Times New Roman"/>
          <w:sz w:val="24"/>
          <w:szCs w:val="24"/>
        </w:rPr>
        <w:br/>
      </w:r>
    </w:p>
    <w:p w14:paraId="15139A5D"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Michal Ďurčo</w:t>
      </w:r>
    </w:p>
    <w:p w14:paraId="2C15AEE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Forum Historiae (funkcia: člen) </w:t>
      </w:r>
      <w:r>
        <w:rPr>
          <w:rFonts w:ascii="Times New Roman" w:hAnsi="Times New Roman" w:cs="Times New Roman"/>
          <w:sz w:val="24"/>
          <w:szCs w:val="24"/>
        </w:rPr>
        <w:br/>
      </w:r>
    </w:p>
    <w:p w14:paraId="56E310C8"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Ing. Miroslav Fabricius, CSc.</w:t>
      </w:r>
    </w:p>
    <w:p w14:paraId="6007AC16" w14:textId="77777777" w:rsidR="000371B3"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História (funkcia: manažér)</w:t>
      </w:r>
    </w:p>
    <w:p w14:paraId="2161A342" w14:textId="77777777" w:rsidR="00B32AB5" w:rsidRDefault="00B32AB5"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39C0D798"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Miroslava Fabriciusová</w:t>
      </w:r>
    </w:p>
    <w:p w14:paraId="361BBA0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výkonná redaktorka) </w:t>
      </w:r>
      <w:r>
        <w:rPr>
          <w:rFonts w:ascii="Times New Roman" w:hAnsi="Times New Roman" w:cs="Times New Roman"/>
          <w:sz w:val="24"/>
          <w:szCs w:val="24"/>
        </w:rPr>
        <w:br/>
      </w:r>
    </w:p>
    <w:p w14:paraId="60BCC09C"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PhDr. Anna Falisová, CSc.</w:t>
      </w:r>
    </w:p>
    <w:p w14:paraId="44361C9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Historia Medicinae Slovaca (funkcia: členka) </w:t>
      </w:r>
      <w:r>
        <w:rPr>
          <w:rFonts w:ascii="Times New Roman" w:hAnsi="Times New Roman" w:cs="Times New Roman"/>
          <w:sz w:val="24"/>
          <w:szCs w:val="24"/>
        </w:rPr>
        <w:br/>
      </w:r>
    </w:p>
    <w:p w14:paraId="6AF42A6B"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Martina Fiamová, PhD.</w:t>
      </w:r>
    </w:p>
    <w:p w14:paraId="340C28F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Forum Historiae (funkcia: členka) </w:t>
      </w:r>
      <w:r>
        <w:rPr>
          <w:rFonts w:ascii="Times New Roman" w:hAnsi="Times New Roman" w:cs="Times New Roman"/>
          <w:sz w:val="24"/>
          <w:szCs w:val="24"/>
        </w:rPr>
        <w:br/>
      </w:r>
    </w:p>
    <w:p w14:paraId="518D046B"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Eva Frimmová, DrSc.</w:t>
      </w:r>
    </w:p>
    <w:p w14:paraId="29EF518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Knihy a dějiny (funkcia: členka)</w:t>
      </w:r>
    </w:p>
    <w:p w14:paraId="5D17FEB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Slovak Studies (funkcia: členka) </w:t>
      </w:r>
      <w:r>
        <w:rPr>
          <w:rFonts w:ascii="Times New Roman" w:hAnsi="Times New Roman" w:cs="Times New Roman"/>
          <w:sz w:val="24"/>
          <w:szCs w:val="24"/>
        </w:rPr>
        <w:br/>
      </w:r>
    </w:p>
    <w:p w14:paraId="7C937550"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Štefan Gaučík, PhD.</w:t>
      </w:r>
    </w:p>
    <w:p w14:paraId="40087F2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Magyar Gazdaságtörténeti Évkönyv (funkcia: člen) </w:t>
      </w:r>
      <w:r>
        <w:rPr>
          <w:rFonts w:ascii="Times New Roman" w:hAnsi="Times New Roman" w:cs="Times New Roman"/>
          <w:sz w:val="24"/>
          <w:szCs w:val="24"/>
        </w:rPr>
        <w:br/>
      </w:r>
    </w:p>
    <w:p w14:paraId="210346E6"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Ľudovít Hallon, DrSc.</w:t>
      </w:r>
    </w:p>
    <w:p w14:paraId="15C3BAD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Hospodářské dějiny - Economic History (funkcia: člen vedeckého kolégia)</w:t>
      </w:r>
    </w:p>
    <w:p w14:paraId="10E2FF4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Prager wirtschafts- und sozialhistorische Mitteilungen (funkcia: člen redakčného kruhu)</w:t>
      </w:r>
    </w:p>
    <w:p w14:paraId="6F6728D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Prameny a studie - Národní zemědělské muzeum Praha (funkcia: člen) </w:t>
      </w:r>
      <w:r>
        <w:rPr>
          <w:rFonts w:ascii="Times New Roman" w:hAnsi="Times New Roman" w:cs="Times New Roman"/>
          <w:sz w:val="24"/>
          <w:szCs w:val="24"/>
        </w:rPr>
        <w:br/>
      </w:r>
    </w:p>
    <w:p w14:paraId="6396C434"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Matej Hanula, PhD.</w:t>
      </w:r>
    </w:p>
    <w:p w14:paraId="29F1E1B9" w14:textId="77777777" w:rsidR="000371B3"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História (funkcia: redaktor)</w:t>
      </w:r>
    </w:p>
    <w:p w14:paraId="3F6D4016" w14:textId="77777777" w:rsidR="00B32AB5" w:rsidRDefault="00B32AB5"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5D406993"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Angelika Herucová, PhD.</w:t>
      </w:r>
    </w:p>
    <w:p w14:paraId="0B1F2797" w14:textId="77777777" w:rsidR="000371B3"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členka)</w:t>
      </w:r>
    </w:p>
    <w:p w14:paraId="453E70A5" w14:textId="77777777" w:rsidR="00B32AB5" w:rsidRDefault="00B32AB5"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07744AE7"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PhDr. Roman Holec, CSc.</w:t>
      </w:r>
    </w:p>
    <w:p w14:paraId="136A350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Annales Historici Presovienses (funkcia: člen)</w:t>
      </w:r>
    </w:p>
    <w:p w14:paraId="6C81B88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Centrum středoevropských studií (funkcia: člen edičnej rady)</w:t>
      </w:r>
    </w:p>
    <w:p w14:paraId="479091C5"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Časopis Matice moravské (funkcia: člen)</w:t>
      </w:r>
    </w:p>
    <w:p w14:paraId="1035091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Česko-slovenská historická ročenka (funkcia: člen)</w:t>
      </w:r>
    </w:p>
    <w:p w14:paraId="5DAB492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Dejiny (funkcia: člen)</w:t>
      </w:r>
    </w:p>
    <w:p w14:paraId="0F21DF5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Frankfurter Studien zur Wirtschafts und Sozialgeschichte Ostmitteleuropas (funkcia: člen)</w:t>
      </w:r>
    </w:p>
    <w:p w14:paraId="2181F0B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História (funkcia: člen)</w:t>
      </w:r>
    </w:p>
    <w:p w14:paraId="10FC435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Historia Nova (funkcia: člen)</w:t>
      </w:r>
    </w:p>
    <w:p w14:paraId="38B1516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Historica  (funkcia: člen)</w:t>
      </w:r>
    </w:p>
    <w:p w14:paraId="058CB79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Střed (Ústav T.G.Masaryka) (funkcia: člen)</w:t>
      </w:r>
    </w:p>
    <w:p w14:paraId="026C915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Východočeské listy historické (funkcia: člen)</w:t>
      </w:r>
    </w:p>
    <w:p w14:paraId="1A0FD2B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Zborník Filosofické fakulty Masarykovy univerzity (funkcia: člen) </w:t>
      </w:r>
      <w:r>
        <w:rPr>
          <w:rFonts w:ascii="Times New Roman" w:hAnsi="Times New Roman" w:cs="Times New Roman"/>
          <w:sz w:val="24"/>
          <w:szCs w:val="24"/>
        </w:rPr>
        <w:br/>
      </w:r>
    </w:p>
    <w:p w14:paraId="6C13FE8A"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Karol Hollý, PhD.</w:t>
      </w:r>
    </w:p>
    <w:p w14:paraId="5618E43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Acta regionalia (funkcia: člen)</w:t>
      </w:r>
    </w:p>
    <w:p w14:paraId="13F854B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Forum Historiae (funkcia: redaktor) </w:t>
      </w:r>
      <w:r>
        <w:rPr>
          <w:rFonts w:ascii="Times New Roman" w:hAnsi="Times New Roman" w:cs="Times New Roman"/>
          <w:sz w:val="24"/>
          <w:szCs w:val="24"/>
        </w:rPr>
        <w:br/>
      </w:r>
    </w:p>
    <w:p w14:paraId="38D6F3E8"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Pavol Hudáček, PhD.</w:t>
      </w:r>
    </w:p>
    <w:p w14:paraId="2957D5B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Forum Historiae (funkcia: redaktor) </w:t>
      </w:r>
      <w:r>
        <w:rPr>
          <w:rFonts w:ascii="Times New Roman" w:hAnsi="Times New Roman" w:cs="Times New Roman"/>
          <w:sz w:val="24"/>
          <w:szCs w:val="24"/>
        </w:rPr>
        <w:br/>
      </w:r>
    </w:p>
    <w:p w14:paraId="29AD8294"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Adam Hudek, PhD.</w:t>
      </w:r>
    </w:p>
    <w:p w14:paraId="00771FB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Czech Journal of Contemporary History (funkcia: člen)</w:t>
      </w:r>
    </w:p>
    <w:p w14:paraId="7509636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Práce z dějin Akademie věd (funkcia: člen) </w:t>
      </w:r>
      <w:r>
        <w:rPr>
          <w:rFonts w:ascii="Times New Roman" w:hAnsi="Times New Roman" w:cs="Times New Roman"/>
          <w:sz w:val="24"/>
          <w:szCs w:val="24"/>
        </w:rPr>
        <w:br/>
      </w:r>
    </w:p>
    <w:p w14:paraId="04388800"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Jozef Hyrja, M.A.</w:t>
      </w:r>
    </w:p>
    <w:p w14:paraId="07C60B9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HistoryWeb.sk (funkcia: člen) </w:t>
      </w:r>
      <w:r>
        <w:rPr>
          <w:rFonts w:ascii="Times New Roman" w:hAnsi="Times New Roman" w:cs="Times New Roman"/>
          <w:sz w:val="24"/>
          <w:szCs w:val="24"/>
        </w:rPr>
        <w:br/>
      </w:r>
    </w:p>
    <w:p w14:paraId="53B78469"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PhDr. Edita Ivaničková, CSc.</w:t>
      </w:r>
    </w:p>
    <w:p w14:paraId="425F80D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členka redakčného kruhu)</w:t>
      </w:r>
    </w:p>
    <w:p w14:paraId="64DEA9F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História (funkcia: členka) </w:t>
      </w:r>
      <w:r>
        <w:rPr>
          <w:rFonts w:ascii="Times New Roman" w:hAnsi="Times New Roman" w:cs="Times New Roman"/>
          <w:sz w:val="24"/>
          <w:szCs w:val="24"/>
        </w:rPr>
        <w:br/>
      </w:r>
    </w:p>
    <w:p w14:paraId="4D2C7912"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Juraj Kalina</w:t>
      </w:r>
    </w:p>
    <w:p w14:paraId="3E2D94C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Paměť a dějiny (funkcia: člen) </w:t>
      </w:r>
      <w:r>
        <w:rPr>
          <w:rFonts w:ascii="Times New Roman" w:hAnsi="Times New Roman" w:cs="Times New Roman"/>
          <w:sz w:val="24"/>
          <w:szCs w:val="24"/>
        </w:rPr>
        <w:br/>
      </w:r>
    </w:p>
    <w:p w14:paraId="75B1B669"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Ivan Kamenec, CSc.</w:t>
      </w:r>
    </w:p>
    <w:p w14:paraId="3DAFE0B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Historický časopis (funkcia: člen)</w:t>
      </w:r>
    </w:p>
    <w:p w14:paraId="1F4CAF0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Soudobé dějiny (funkcia: člen)</w:t>
      </w:r>
    </w:p>
    <w:p w14:paraId="5BE2DA75"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Zborník Slovenského národného múzea – História (funkcia: člen) </w:t>
      </w:r>
      <w:r>
        <w:rPr>
          <w:rFonts w:ascii="Times New Roman" w:hAnsi="Times New Roman" w:cs="Times New Roman"/>
          <w:sz w:val="24"/>
          <w:szCs w:val="24"/>
        </w:rPr>
        <w:br/>
      </w:r>
    </w:p>
    <w:p w14:paraId="28E3A893"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Ľubica Kázmerová, CSc.</w:t>
      </w:r>
    </w:p>
    <w:p w14:paraId="40C6E2B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História – revue o dejinách spoločnosti (funkcia: členka) </w:t>
      </w:r>
      <w:r>
        <w:rPr>
          <w:rFonts w:ascii="Times New Roman" w:hAnsi="Times New Roman" w:cs="Times New Roman"/>
          <w:sz w:val="24"/>
          <w:szCs w:val="24"/>
        </w:rPr>
        <w:br/>
      </w:r>
    </w:p>
    <w:p w14:paraId="28F4AC73"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Daniela Kodajová, PhD.</w:t>
      </w:r>
    </w:p>
    <w:p w14:paraId="4D88781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Historické štúdie (funkcia: zodpovedná redaktorka) </w:t>
      </w:r>
      <w:r>
        <w:rPr>
          <w:rFonts w:ascii="Times New Roman" w:hAnsi="Times New Roman" w:cs="Times New Roman"/>
          <w:sz w:val="24"/>
          <w:szCs w:val="24"/>
        </w:rPr>
        <w:br/>
      </w:r>
    </w:p>
    <w:p w14:paraId="0772F82D"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PhDr. Mária Kohútová, CSc.</w:t>
      </w:r>
    </w:p>
    <w:p w14:paraId="60A77B3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Studia Historica Tyrnaviensia (funkcia: členka) </w:t>
      </w:r>
      <w:r>
        <w:rPr>
          <w:rFonts w:ascii="Times New Roman" w:hAnsi="Times New Roman" w:cs="Times New Roman"/>
          <w:sz w:val="24"/>
          <w:szCs w:val="24"/>
        </w:rPr>
        <w:br/>
      </w:r>
    </w:p>
    <w:p w14:paraId="142EAE8C"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Dušan Kováč, DrSc.</w:t>
      </w:r>
    </w:p>
    <w:p w14:paraId="5DEAE1D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Central Europe, Londýn (funkcia: člen)</w:t>
      </w:r>
    </w:p>
    <w:p w14:paraId="16E7AD2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Časopis matice moravské, Brno (funkcia: člen)</w:t>
      </w:r>
    </w:p>
    <w:p w14:paraId="50EBAC0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Česko-slovenská historická ročenka (funkcia: člen)</w:t>
      </w:r>
    </w:p>
    <w:p w14:paraId="7C328A9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Český časopis historický (funkcia: člen)</w:t>
      </w:r>
    </w:p>
    <w:p w14:paraId="39FB8FB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Historický časopis (funkcia: predseda)</w:t>
      </w:r>
    </w:p>
    <w:p w14:paraId="02C5E0D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Prager Papers on History of international politics  (funkcia: člen) </w:t>
      </w:r>
      <w:r>
        <w:rPr>
          <w:rFonts w:ascii="Times New Roman" w:hAnsi="Times New Roman" w:cs="Times New Roman"/>
          <w:sz w:val="24"/>
          <w:szCs w:val="24"/>
        </w:rPr>
        <w:br/>
      </w:r>
    </w:p>
    <w:p w14:paraId="7C502F49"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Eva Kowalská, DrSc.</w:t>
      </w:r>
    </w:p>
    <w:p w14:paraId="2B32FBC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Acta ecclesiastica (funkcia: členka)</w:t>
      </w:r>
    </w:p>
    <w:p w14:paraId="5DF2069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CORNOVA (funkcia: členka)</w:t>
      </w:r>
    </w:p>
    <w:p w14:paraId="28F3AE0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Documenta Pragensia (funkcia: členka)</w:t>
      </w:r>
    </w:p>
    <w:p w14:paraId="27679D2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členka) </w:t>
      </w:r>
      <w:r>
        <w:rPr>
          <w:rFonts w:ascii="Times New Roman" w:hAnsi="Times New Roman" w:cs="Times New Roman"/>
          <w:sz w:val="24"/>
          <w:szCs w:val="24"/>
        </w:rPr>
        <w:br/>
      </w:r>
    </w:p>
    <w:p w14:paraId="4D04C8DE"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Michal Kšiňan, PhD.</w:t>
      </w:r>
    </w:p>
    <w:p w14:paraId="4B9AD57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1914-1918-online (funkcia: člen)</w:t>
      </w:r>
    </w:p>
    <w:p w14:paraId="0DFC613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1914-1918-online. International Encyclopedia of the First World War (funkcia: členka)</w:t>
      </w:r>
    </w:p>
    <w:p w14:paraId="262A682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Forum Historiae (funkcia: člen) </w:t>
      </w:r>
      <w:r>
        <w:rPr>
          <w:rFonts w:ascii="Times New Roman" w:hAnsi="Times New Roman" w:cs="Times New Roman"/>
          <w:sz w:val="24"/>
          <w:szCs w:val="24"/>
        </w:rPr>
        <w:br/>
      </w:r>
    </w:p>
    <w:p w14:paraId="43EA6C98"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Ingrid Kušniráková, PhD.</w:t>
      </w:r>
    </w:p>
    <w:p w14:paraId="1354E78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Historické štúdie (funkcia: zodpovedná redaktorka)</w:t>
      </w:r>
    </w:p>
    <w:p w14:paraId="3B43C80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členka) </w:t>
      </w:r>
      <w:r>
        <w:rPr>
          <w:rFonts w:ascii="Times New Roman" w:hAnsi="Times New Roman" w:cs="Times New Roman"/>
          <w:sz w:val="24"/>
          <w:szCs w:val="24"/>
        </w:rPr>
        <w:br/>
      </w:r>
    </w:p>
    <w:p w14:paraId="325D1958"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Tünde Lengyelová, CSc.</w:t>
      </w:r>
    </w:p>
    <w:p w14:paraId="38A2214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Historický časopis (funkcia: členka )</w:t>
      </w:r>
    </w:p>
    <w:p w14:paraId="3EE3989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Hungarian Historical Review Budapest (funkcia: členka medzinárodnej redakčnej rady )</w:t>
      </w:r>
    </w:p>
    <w:p w14:paraId="3C6236C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KORRIDOR (funkcia: členka)</w:t>
      </w:r>
    </w:p>
    <w:p w14:paraId="1EDCE45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Századok Budapešť (funkcia: členka)</w:t>
      </w:r>
    </w:p>
    <w:p w14:paraId="1B3081E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URBS Budapest (funkcia: členka) </w:t>
      </w:r>
      <w:r>
        <w:rPr>
          <w:rFonts w:ascii="Times New Roman" w:hAnsi="Times New Roman" w:cs="Times New Roman"/>
          <w:sz w:val="24"/>
          <w:szCs w:val="24"/>
        </w:rPr>
        <w:br/>
      </w:r>
    </w:p>
    <w:p w14:paraId="2EF31E8E" w14:textId="77777777" w:rsidR="00246843" w:rsidRDefault="00246843"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3FE7FF8F"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PhDr. Miroslav Londák, DrSc.</w:t>
      </w:r>
    </w:p>
    <w:p w14:paraId="4243DFD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Východočeské listy historické (funkcia: člen) </w:t>
      </w:r>
      <w:r>
        <w:rPr>
          <w:rFonts w:ascii="Times New Roman" w:hAnsi="Times New Roman" w:cs="Times New Roman"/>
          <w:sz w:val="24"/>
          <w:szCs w:val="24"/>
        </w:rPr>
        <w:br/>
      </w:r>
    </w:p>
    <w:p w14:paraId="40EF6BF0"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PhDr. Ján Lukačka, CSc.</w:t>
      </w:r>
    </w:p>
    <w:p w14:paraId="3C0CA37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14:paraId="4BE6E3F1"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Elena Mannová, CSc.</w:t>
      </w:r>
    </w:p>
    <w:p w14:paraId="73C36FB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Bohemia (vyd. Collegium Carolinum, Mníchov) (funkcia: členka)</w:t>
      </w:r>
    </w:p>
    <w:p w14:paraId="2BA281A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Bratislava - Zborník Múzea mesta Bratislavy (funkcia: členka)</w:t>
      </w:r>
    </w:p>
    <w:p w14:paraId="14557F6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členka)</w:t>
      </w:r>
    </w:p>
    <w:p w14:paraId="2F06273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Marginalia historica (funkcia: členka)</w:t>
      </w:r>
    </w:p>
    <w:p w14:paraId="1A1ACEF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Urbánní studia, (funkcia: členka) </w:t>
      </w:r>
      <w:r>
        <w:rPr>
          <w:rFonts w:ascii="Times New Roman" w:hAnsi="Times New Roman" w:cs="Times New Roman"/>
          <w:sz w:val="24"/>
          <w:szCs w:val="24"/>
        </w:rPr>
        <w:br/>
      </w:r>
    </w:p>
    <w:p w14:paraId="11834BE7"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Katarína Mešková Hradská, PhD.</w:t>
      </w:r>
    </w:p>
    <w:p w14:paraId="750392C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História – revue o dejinách spoločnosti (funkcia: členka)</w:t>
      </w:r>
    </w:p>
    <w:p w14:paraId="2523403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členka) </w:t>
      </w:r>
      <w:r>
        <w:rPr>
          <w:rFonts w:ascii="Times New Roman" w:hAnsi="Times New Roman" w:cs="Times New Roman"/>
          <w:sz w:val="24"/>
          <w:szCs w:val="24"/>
        </w:rPr>
        <w:br/>
      </w:r>
    </w:p>
    <w:p w14:paraId="5463B9D3"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Slavomír Michálek, DrSc.</w:t>
      </w:r>
    </w:p>
    <w:p w14:paraId="10DCBBC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Historický časopis (funkcia: člen)</w:t>
      </w:r>
    </w:p>
    <w:p w14:paraId="7F1D93B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Vojenská história (funkcia: člen) </w:t>
      </w:r>
      <w:r>
        <w:rPr>
          <w:rFonts w:ascii="Times New Roman" w:hAnsi="Times New Roman" w:cs="Times New Roman"/>
          <w:sz w:val="24"/>
          <w:szCs w:val="24"/>
        </w:rPr>
        <w:br/>
      </w:r>
    </w:p>
    <w:p w14:paraId="2CB9CBEC" w14:textId="77777777" w:rsidR="000371B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Miroslav Michela, PhD.</w:t>
      </w:r>
    </w:p>
    <w:p w14:paraId="6ED0E5C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člen redakcie)</w:t>
      </w:r>
    </w:p>
    <w:p w14:paraId="5F0C540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14:paraId="770105EE"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Dr. Ing. arch. Henrieta Moravčíková</w:t>
      </w:r>
    </w:p>
    <w:p w14:paraId="7D4D76C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Architektúra &amp; Urbanizmus (funkcia: predsedníčka redakčnej rady) </w:t>
      </w:r>
      <w:r>
        <w:rPr>
          <w:rFonts w:ascii="Times New Roman" w:hAnsi="Times New Roman" w:cs="Times New Roman"/>
          <w:sz w:val="24"/>
          <w:szCs w:val="24"/>
        </w:rPr>
        <w:br/>
      </w:r>
    </w:p>
    <w:p w14:paraId="1FD322F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Doc., PhDr. Jan Pešek, DrSc.</w:t>
      </w:r>
    </w:p>
    <w:p w14:paraId="01F2044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14:paraId="3C9ACC65"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Zuzana Poláčková, CSc.</w:t>
      </w:r>
    </w:p>
    <w:p w14:paraId="19A005C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Studia Politica Slovaka (funkcia: členka) </w:t>
      </w:r>
      <w:r>
        <w:rPr>
          <w:rFonts w:ascii="Times New Roman" w:hAnsi="Times New Roman" w:cs="Times New Roman"/>
          <w:sz w:val="24"/>
          <w:szCs w:val="24"/>
        </w:rPr>
        <w:br/>
      </w:r>
    </w:p>
    <w:p w14:paraId="2B0B626A"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Miroslav Sabol, PhD.</w:t>
      </w:r>
    </w:p>
    <w:p w14:paraId="6ECB474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Prameny a studie- Národní zemědělské muzeum Praha (funkcia: člen) </w:t>
      </w:r>
      <w:r>
        <w:rPr>
          <w:rFonts w:ascii="Times New Roman" w:hAnsi="Times New Roman" w:cs="Times New Roman"/>
          <w:sz w:val="24"/>
          <w:szCs w:val="24"/>
        </w:rPr>
        <w:br/>
      </w:r>
    </w:p>
    <w:p w14:paraId="077AA001"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Dušan Segeš, PhD.</w:t>
      </w:r>
    </w:p>
    <w:p w14:paraId="0658E9C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Czech Journal of Contemporary History (funkcia: člen)</w:t>
      </w:r>
    </w:p>
    <w:p w14:paraId="1C0E5A75"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Dzieje Najnowsze (funkcia: člen)</w:t>
      </w:r>
    </w:p>
    <w:p w14:paraId="6DB0ED1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Historický časopis (funkcia: člen)</w:t>
      </w:r>
    </w:p>
    <w:p w14:paraId="3784096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Polska 1944/45/1989. Studia i Materiały (funkcia: člen) </w:t>
      </w:r>
      <w:r>
        <w:rPr>
          <w:rFonts w:ascii="Times New Roman" w:hAnsi="Times New Roman" w:cs="Times New Roman"/>
          <w:sz w:val="24"/>
          <w:szCs w:val="24"/>
        </w:rPr>
        <w:br/>
      </w:r>
    </w:p>
    <w:p w14:paraId="5F69BF69"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Michal Schvarc, PhD.</w:t>
      </w:r>
    </w:p>
    <w:p w14:paraId="76E0F6C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14:paraId="2F6950F8"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Ján Steinhübel, CSc.</w:t>
      </w:r>
    </w:p>
    <w:p w14:paraId="765417F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Acta historica Neosoliensia (funkcia: člen)</w:t>
      </w:r>
    </w:p>
    <w:p w14:paraId="1328C28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Byzantinoslovaca (funkcia: člen)</w:t>
      </w:r>
    </w:p>
    <w:p w14:paraId="1DBAFCA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Historický časopis (funkcia: člen) </w:t>
      </w:r>
      <w:r>
        <w:rPr>
          <w:rFonts w:ascii="Times New Roman" w:hAnsi="Times New Roman" w:cs="Times New Roman"/>
          <w:sz w:val="24"/>
          <w:szCs w:val="24"/>
        </w:rPr>
        <w:br/>
      </w:r>
    </w:p>
    <w:p w14:paraId="297A4238" w14:textId="77777777" w:rsidR="00575203" w:rsidRDefault="00575203"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524B2BBE"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Peter Szalay, PhD.</w:t>
      </w:r>
    </w:p>
    <w:p w14:paraId="28DA0A3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Architektúra &amp; Urbanizmus (funkcia: výkonný redaktor a člen redakčnej rady)</w:t>
      </w:r>
    </w:p>
    <w:p w14:paraId="4FC6B2E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ERA 21 (funkcia: člen redakčnej rady) </w:t>
      </w:r>
      <w:r>
        <w:rPr>
          <w:rFonts w:ascii="Times New Roman" w:hAnsi="Times New Roman" w:cs="Times New Roman"/>
          <w:sz w:val="24"/>
          <w:szCs w:val="24"/>
        </w:rPr>
        <w:br/>
      </w:r>
    </w:p>
    <w:p w14:paraId="14CB0AD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Doc. Peter Šoltés, PhD.</w:t>
      </w:r>
    </w:p>
    <w:p w14:paraId="4C6C6ED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redaktor)</w:t>
      </w:r>
    </w:p>
    <w:p w14:paraId="76E41A0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Impulz (funkcia: člen)</w:t>
      </w:r>
    </w:p>
    <w:p w14:paraId="27C81B3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Kultúrne dejiny (funkcia: redaktor)</w:t>
      </w:r>
    </w:p>
    <w:p w14:paraId="42C8291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Spomenica Istorijskog arhiva “Srem” (funkcia: člen) </w:t>
      </w:r>
      <w:r>
        <w:rPr>
          <w:rFonts w:ascii="Times New Roman" w:hAnsi="Times New Roman" w:cs="Times New Roman"/>
          <w:sz w:val="24"/>
          <w:szCs w:val="24"/>
        </w:rPr>
        <w:br/>
      </w:r>
    </w:p>
    <w:p w14:paraId="13DD9F6B"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Martin Štefánik, PhD.</w:t>
      </w:r>
    </w:p>
    <w:p w14:paraId="38397E9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Argenti fodina (funkcia: člen) </w:t>
      </w:r>
      <w:r>
        <w:rPr>
          <w:rFonts w:ascii="Times New Roman" w:hAnsi="Times New Roman" w:cs="Times New Roman"/>
          <w:sz w:val="24"/>
          <w:szCs w:val="24"/>
        </w:rPr>
        <w:br/>
      </w:r>
    </w:p>
    <w:p w14:paraId="10BA8C4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Ladislav Vörös, PhD.</w:t>
      </w:r>
    </w:p>
    <w:p w14:paraId="5FA51BD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Forum Historiae (funkcia: hlavný redaktor) </w:t>
      </w:r>
      <w:r>
        <w:rPr>
          <w:rFonts w:ascii="Times New Roman" w:hAnsi="Times New Roman" w:cs="Times New Roman"/>
          <w:sz w:val="24"/>
          <w:szCs w:val="24"/>
        </w:rPr>
        <w:br/>
      </w:r>
    </w:p>
    <w:p w14:paraId="5C2A1E4F"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Oliver Zajac</w:t>
      </w:r>
    </w:p>
    <w:p w14:paraId="56D9ABA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HistoryWeb.sk (funkcia: člen) </w:t>
      </w:r>
      <w:r>
        <w:rPr>
          <w:rFonts w:ascii="Times New Roman" w:hAnsi="Times New Roman" w:cs="Times New Roman"/>
          <w:sz w:val="24"/>
          <w:szCs w:val="24"/>
        </w:rPr>
        <w:br/>
      </w:r>
    </w:p>
    <w:p w14:paraId="779B9955"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Marína Zavacká, M.A., PhD.</w:t>
      </w:r>
    </w:p>
    <w:p w14:paraId="27564665"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Forum Historiae (funkcia: členka)</w:t>
      </w:r>
    </w:p>
    <w:p w14:paraId="33D7558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Human Affairs (funkcia: členka) </w:t>
      </w:r>
      <w:r>
        <w:rPr>
          <w:rFonts w:ascii="Times New Roman" w:hAnsi="Times New Roman" w:cs="Times New Roman"/>
          <w:sz w:val="24"/>
          <w:szCs w:val="24"/>
        </w:rPr>
        <w:br/>
      </w:r>
    </w:p>
    <w:p w14:paraId="66F9D94A" w14:textId="77777777" w:rsidR="00575203" w:rsidRDefault="00575203"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1A11C846" w14:textId="77777777" w:rsidR="00B32AB5" w:rsidRDefault="009B58EF" w:rsidP="000371B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9.6.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r>
    </w:p>
    <w:p w14:paraId="373CD77C"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Róbert Arpáš, PhD.</w:t>
      </w:r>
    </w:p>
    <w:p w14:paraId="3423706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4E9C471B"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Michal Bada, PhD.</w:t>
      </w:r>
    </w:p>
    <w:p w14:paraId="5C60C44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predseda Sekcie dejiny miest) </w:t>
      </w:r>
      <w:r>
        <w:rPr>
          <w:rFonts w:ascii="Times New Roman" w:hAnsi="Times New Roman" w:cs="Times New Roman"/>
          <w:sz w:val="24"/>
          <w:szCs w:val="24"/>
        </w:rPr>
        <w:br/>
      </w:r>
    </w:p>
    <w:p w14:paraId="0756C019"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Juraj Benko, PhD.</w:t>
      </w:r>
    </w:p>
    <w:p w14:paraId="26142C9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6EFE73F7"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Peter Bystrický, PhD.</w:t>
      </w:r>
    </w:p>
    <w:p w14:paraId="32B3BAE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jednota klasických filológov (funkcia: člen) </w:t>
      </w:r>
      <w:r>
        <w:rPr>
          <w:rFonts w:ascii="Times New Roman" w:hAnsi="Times New Roman" w:cs="Times New Roman"/>
          <w:sz w:val="24"/>
          <w:szCs w:val="24"/>
        </w:rPr>
        <w:br/>
      </w:r>
    </w:p>
    <w:p w14:paraId="3415E03F"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Viliam Čičaj, CSc.</w:t>
      </w:r>
    </w:p>
    <w:p w14:paraId="4648B0C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 </w:t>
      </w:r>
      <w:r>
        <w:rPr>
          <w:rFonts w:ascii="Times New Roman" w:hAnsi="Times New Roman" w:cs="Times New Roman"/>
          <w:sz w:val="24"/>
          <w:szCs w:val="24"/>
        </w:rPr>
        <w:br/>
      </w:r>
    </w:p>
    <w:p w14:paraId="6DB348C4"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Jakub Drábik, PhD.</w:t>
      </w:r>
    </w:p>
    <w:p w14:paraId="11FB6C0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Košický dejepisný spolok (funkcia: člen)</w:t>
      </w:r>
    </w:p>
    <w:p w14:paraId="756D41C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7B826B2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Gabriela Dudeková Kováčová, PhD.</w:t>
      </w:r>
    </w:p>
    <w:p w14:paraId="55569A8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genealogicko-heraldická spoločnosť (funkcia: členka)</w:t>
      </w:r>
    </w:p>
    <w:p w14:paraId="7674012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podpredsedníčka)</w:t>
      </w:r>
    </w:p>
    <w:p w14:paraId="5B5CADD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Spoločnosť pre dejiny vedy a techniky (funkcia: členka) </w:t>
      </w:r>
      <w:r>
        <w:rPr>
          <w:rFonts w:ascii="Times New Roman" w:hAnsi="Times New Roman" w:cs="Times New Roman"/>
          <w:sz w:val="24"/>
          <w:szCs w:val="24"/>
        </w:rPr>
        <w:br/>
      </w:r>
    </w:p>
    <w:p w14:paraId="0D85594A" w14:textId="77777777" w:rsidR="00575203" w:rsidRDefault="00575203"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4FBF12FF" w14:textId="77777777" w:rsidR="00575203" w:rsidRDefault="00575203"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7048936E"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Diana Duchoňová, PhD.</w:t>
      </w:r>
    </w:p>
    <w:p w14:paraId="2B4CD82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Klub individualít pri Nadácii Intenda (funkcia: členka)</w:t>
      </w:r>
    </w:p>
    <w:p w14:paraId="3E0D06F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predsedníčka Sekcie pre dejiny dvorskej kultúry) </w:t>
      </w:r>
      <w:r>
        <w:rPr>
          <w:rFonts w:ascii="Times New Roman" w:hAnsi="Times New Roman" w:cs="Times New Roman"/>
          <w:sz w:val="24"/>
          <w:szCs w:val="24"/>
        </w:rPr>
        <w:br/>
      </w:r>
    </w:p>
    <w:p w14:paraId="14D01CE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Michal Ďurčo</w:t>
      </w:r>
    </w:p>
    <w:p w14:paraId="0EF26D9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Sekcie environmentálnych dejín) </w:t>
      </w:r>
      <w:r>
        <w:rPr>
          <w:rFonts w:ascii="Times New Roman" w:hAnsi="Times New Roman" w:cs="Times New Roman"/>
          <w:sz w:val="24"/>
          <w:szCs w:val="24"/>
        </w:rPr>
        <w:br/>
      </w:r>
    </w:p>
    <w:p w14:paraId="0563FEC0"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Daniela Dvořáková, DrSc.</w:t>
      </w:r>
    </w:p>
    <w:p w14:paraId="6830AFA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2ECF00A5"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Ing. Miroslav Fabricius, CSc.</w:t>
      </w:r>
    </w:p>
    <w:p w14:paraId="56587A2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1B531D8F"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Anna Falisová, CSc.</w:t>
      </w:r>
    </w:p>
    <w:p w14:paraId="5EA1C64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pri SAV (funkcia: tajomníčka) </w:t>
      </w:r>
      <w:r>
        <w:rPr>
          <w:rFonts w:ascii="Times New Roman" w:hAnsi="Times New Roman" w:cs="Times New Roman"/>
          <w:sz w:val="24"/>
          <w:szCs w:val="24"/>
        </w:rPr>
        <w:br/>
      </w:r>
    </w:p>
    <w:p w14:paraId="7F413928"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Bohumila Ferenčuhová, DrSc.</w:t>
      </w:r>
    </w:p>
    <w:p w14:paraId="043AB4C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členka)</w:t>
      </w:r>
    </w:p>
    <w:p w14:paraId="5B36433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Slovenský národný komitét historikov (funkcia: členka)</w:t>
      </w:r>
    </w:p>
    <w:p w14:paraId="4BBE21D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Učená spoločnosť Slovenska (funkcia: emeritná členka) </w:t>
      </w:r>
      <w:r>
        <w:rPr>
          <w:rFonts w:ascii="Times New Roman" w:hAnsi="Times New Roman" w:cs="Times New Roman"/>
          <w:sz w:val="24"/>
          <w:szCs w:val="24"/>
        </w:rPr>
        <w:br/>
      </w:r>
    </w:p>
    <w:p w14:paraId="58246B00"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Eva Frimmová, DrSc.</w:t>
      </w:r>
    </w:p>
    <w:p w14:paraId="0829C68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predsedníčka Sekcie pre dejiny knižnej kultúry )</w:t>
      </w:r>
    </w:p>
    <w:p w14:paraId="45B2EA1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jednota klasických filológov pri SAV (funkcia: členka)</w:t>
      </w:r>
    </w:p>
    <w:p w14:paraId="7BCC1AA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Societas Studiis Slavo-Latinis Provehendis (funkcia: členka predsedníctva)</w:t>
      </w:r>
    </w:p>
    <w:p w14:paraId="602824E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Spolok slovenských knihovníkov (funkcia: predsedníčka Komisie pre historické knižné fondy) </w:t>
      </w:r>
      <w:r>
        <w:rPr>
          <w:rFonts w:ascii="Times New Roman" w:hAnsi="Times New Roman" w:cs="Times New Roman"/>
          <w:sz w:val="24"/>
          <w:szCs w:val="24"/>
        </w:rPr>
        <w:br/>
      </w:r>
    </w:p>
    <w:p w14:paraId="7F1CABD3"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Anna Fundárková, PhD.</w:t>
      </w:r>
    </w:p>
    <w:p w14:paraId="09F8ABC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23E38B8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Ľudovít Hallon, DrSc.</w:t>
      </w:r>
    </w:p>
    <w:p w14:paraId="6B6D5CE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pri SAV (funkcia: člen výboru) </w:t>
      </w:r>
      <w:r>
        <w:rPr>
          <w:rFonts w:ascii="Times New Roman" w:hAnsi="Times New Roman" w:cs="Times New Roman"/>
          <w:sz w:val="24"/>
          <w:szCs w:val="24"/>
        </w:rPr>
        <w:br/>
      </w:r>
    </w:p>
    <w:p w14:paraId="5D925BCA"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Miriam Hlavačková, PhD.</w:t>
      </w:r>
    </w:p>
    <w:p w14:paraId="52D84C0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Rada pre dejiny pri Konferencii biskupov Slovenska (funkcia: členka)</w:t>
      </w:r>
    </w:p>
    <w:p w14:paraId="4EEA1EE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06B08D1E"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Ján Hlavinka, PhD.</w:t>
      </w:r>
    </w:p>
    <w:p w14:paraId="3E225B6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4719CF18"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PhDr. Roman Holec, CSc.</w:t>
      </w:r>
    </w:p>
    <w:p w14:paraId="442AA08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325D9949"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Karol Hollý, PhD.</w:t>
      </w:r>
    </w:p>
    <w:p w14:paraId="4BCE667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 Výboru, predseda Sekcie pre environmentálne dejiny)</w:t>
      </w:r>
    </w:p>
    <w:p w14:paraId="483E31C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(funkcia: člen) </w:t>
      </w:r>
      <w:r>
        <w:rPr>
          <w:rFonts w:ascii="Times New Roman" w:hAnsi="Times New Roman" w:cs="Times New Roman"/>
          <w:sz w:val="24"/>
          <w:szCs w:val="24"/>
        </w:rPr>
        <w:br/>
      </w:r>
    </w:p>
    <w:p w14:paraId="1509A3B9" w14:textId="27866E5F" w:rsidR="00575203" w:rsidRDefault="00575203"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6B44F0ED" w14:textId="77777777" w:rsidR="000F325C" w:rsidRDefault="000F325C"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2DDABBA9"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Adam Hudek, PhD.</w:t>
      </w:r>
    </w:p>
    <w:p w14:paraId="3B5E18D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vedecký tajomník)</w:t>
      </w:r>
    </w:p>
    <w:p w14:paraId="23ECA14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(funkcia: člen) </w:t>
      </w:r>
      <w:r>
        <w:rPr>
          <w:rFonts w:ascii="Times New Roman" w:hAnsi="Times New Roman" w:cs="Times New Roman"/>
          <w:sz w:val="24"/>
          <w:szCs w:val="24"/>
        </w:rPr>
        <w:br/>
      </w:r>
    </w:p>
    <w:p w14:paraId="47F466E7"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Edita Ivaničková, CSc.</w:t>
      </w:r>
    </w:p>
    <w:p w14:paraId="061C8FA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10BFA415"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Tomáš Janura, PhD.</w:t>
      </w:r>
    </w:p>
    <w:p w14:paraId="230665C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w:t>
      </w:r>
    </w:p>
    <w:p w14:paraId="477AC32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Spišský dejepisný spolok (funkcia: člen) </w:t>
      </w:r>
      <w:r>
        <w:rPr>
          <w:rFonts w:ascii="Times New Roman" w:hAnsi="Times New Roman" w:cs="Times New Roman"/>
          <w:sz w:val="24"/>
          <w:szCs w:val="24"/>
        </w:rPr>
        <w:br/>
      </w:r>
    </w:p>
    <w:p w14:paraId="4B9D9CCA"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Ivan Kamenec, CSc.</w:t>
      </w:r>
    </w:p>
    <w:p w14:paraId="7894C14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7DC6CC93"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Ľubica Kázmerová, CSc.</w:t>
      </w:r>
    </w:p>
    <w:p w14:paraId="4EA32E3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predsedníčka Sekcie pre novšie dejiny) </w:t>
      </w:r>
      <w:r>
        <w:rPr>
          <w:rFonts w:ascii="Times New Roman" w:hAnsi="Times New Roman" w:cs="Times New Roman"/>
          <w:sz w:val="24"/>
          <w:szCs w:val="24"/>
        </w:rPr>
        <w:br/>
      </w:r>
    </w:p>
    <w:p w14:paraId="6531F0B0"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Daniela Kodajová, PhD.</w:t>
      </w:r>
    </w:p>
    <w:p w14:paraId="47EB8CE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Výboru,hospodárka) </w:t>
      </w:r>
      <w:r>
        <w:rPr>
          <w:rFonts w:ascii="Times New Roman" w:hAnsi="Times New Roman" w:cs="Times New Roman"/>
          <w:sz w:val="24"/>
          <w:szCs w:val="24"/>
        </w:rPr>
        <w:br/>
      </w:r>
    </w:p>
    <w:p w14:paraId="3289EC50"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PhDr. Mária Kohútová, CSc.</w:t>
      </w:r>
    </w:p>
    <w:p w14:paraId="703B83D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predsedníčka Sekcie pre cirkevné dejiny ) </w:t>
      </w:r>
      <w:r>
        <w:rPr>
          <w:rFonts w:ascii="Times New Roman" w:hAnsi="Times New Roman" w:cs="Times New Roman"/>
          <w:sz w:val="24"/>
          <w:szCs w:val="24"/>
        </w:rPr>
        <w:br/>
      </w:r>
    </w:p>
    <w:p w14:paraId="363DB396"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Doc. Ivona Kollárová, PhD.</w:t>
      </w:r>
    </w:p>
    <w:p w14:paraId="781F4B4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Spoločnosť autorov vedeckej a odbornej literatúry (funkcia: členka) </w:t>
      </w:r>
      <w:r>
        <w:rPr>
          <w:rFonts w:ascii="Times New Roman" w:hAnsi="Times New Roman" w:cs="Times New Roman"/>
          <w:sz w:val="24"/>
          <w:szCs w:val="24"/>
        </w:rPr>
        <w:br/>
      </w:r>
    </w:p>
    <w:p w14:paraId="6398793A"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Dušan Kováč, DrSc.</w:t>
      </w:r>
    </w:p>
    <w:p w14:paraId="6B6F7F02"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w:t>
      </w:r>
    </w:p>
    <w:p w14:paraId="2F6860D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Učená spoločnosť Slovenska (funkcia: člen) </w:t>
      </w:r>
      <w:r>
        <w:rPr>
          <w:rFonts w:ascii="Times New Roman" w:hAnsi="Times New Roman" w:cs="Times New Roman"/>
          <w:sz w:val="24"/>
          <w:szCs w:val="24"/>
        </w:rPr>
        <w:br/>
      </w:r>
    </w:p>
    <w:p w14:paraId="52590947"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Eva Kowalská, DrSc.</w:t>
      </w:r>
    </w:p>
    <w:p w14:paraId="3CC5C076"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členka Výboru)</w:t>
      </w:r>
    </w:p>
    <w:p w14:paraId="0975364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Slovenský národný komitét historikov (funkcia: tajomníčka)</w:t>
      </w:r>
    </w:p>
    <w:p w14:paraId="70AFF93D"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Učená spoločnosť Slovenska (funkcia: členka) </w:t>
      </w:r>
      <w:r>
        <w:rPr>
          <w:rFonts w:ascii="Times New Roman" w:hAnsi="Times New Roman" w:cs="Times New Roman"/>
          <w:sz w:val="24"/>
          <w:szCs w:val="24"/>
        </w:rPr>
        <w:br/>
      </w:r>
    </w:p>
    <w:p w14:paraId="29F982E3"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Michal Kšiňan, PhD.</w:t>
      </w:r>
    </w:p>
    <w:p w14:paraId="641EFD54"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 Výboru, predseda Sekcie pre všeobecné dejiny)</w:t>
      </w:r>
    </w:p>
    <w:p w14:paraId="13E9689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SNM - Historické múzeum (funkcia: člen vedeckej rady) </w:t>
      </w:r>
      <w:r>
        <w:rPr>
          <w:rFonts w:ascii="Times New Roman" w:hAnsi="Times New Roman" w:cs="Times New Roman"/>
          <w:sz w:val="24"/>
          <w:szCs w:val="24"/>
        </w:rPr>
        <w:br/>
      </w:r>
    </w:p>
    <w:p w14:paraId="7C5D4F79"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Ingrid Kušniráková, PhD.</w:t>
      </w:r>
    </w:p>
    <w:p w14:paraId="22BEDC2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0F0FAB8B"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Tünde Lengyelová, CSc.</w:t>
      </w:r>
    </w:p>
    <w:p w14:paraId="6734A6E5"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predsedníčka Sekcie pre rodové štúdie)</w:t>
      </w:r>
    </w:p>
    <w:p w14:paraId="69F39042"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Slovenský národný komitét historikov (funkcia: členka) </w:t>
      </w:r>
      <w:r>
        <w:rPr>
          <w:rFonts w:ascii="Times New Roman" w:hAnsi="Times New Roman" w:cs="Times New Roman"/>
          <w:sz w:val="24"/>
          <w:szCs w:val="24"/>
        </w:rPr>
        <w:br/>
      </w:r>
    </w:p>
    <w:p w14:paraId="3FF2117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PhDr. Ján Lukačka, CSc.</w:t>
      </w:r>
    </w:p>
    <w:p w14:paraId="4495B643" w14:textId="4EDB99B3"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59A44D8E" w14:textId="0F401F26" w:rsidR="000F325C" w:rsidRDefault="000F325C"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29F7B120" w14:textId="77777777" w:rsidR="000F325C" w:rsidRDefault="000F325C"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3E7DF79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Peter Macho, PhD.</w:t>
      </w:r>
    </w:p>
    <w:p w14:paraId="0191229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37E9E669"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Jana Magdaléna Májeková</w:t>
      </w:r>
    </w:p>
    <w:p w14:paraId="233909E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členka)</w:t>
      </w:r>
    </w:p>
    <w:p w14:paraId="5E3E04B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Spolok študentov histórie Univerzity Komenského (funkcia: členka) </w:t>
      </w:r>
      <w:r>
        <w:rPr>
          <w:rFonts w:ascii="Times New Roman" w:hAnsi="Times New Roman" w:cs="Times New Roman"/>
          <w:sz w:val="24"/>
          <w:szCs w:val="24"/>
        </w:rPr>
        <w:br/>
      </w:r>
    </w:p>
    <w:p w14:paraId="0C46B400"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Elena Mannová, CSc.</w:t>
      </w:r>
    </w:p>
    <w:p w14:paraId="0F74123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72EC3E0B"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Katarína Mešková Hradská, PhD.</w:t>
      </w:r>
    </w:p>
    <w:p w14:paraId="6C15195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 </w:t>
      </w:r>
      <w:r>
        <w:rPr>
          <w:rFonts w:ascii="Times New Roman" w:hAnsi="Times New Roman" w:cs="Times New Roman"/>
          <w:sz w:val="24"/>
          <w:szCs w:val="24"/>
        </w:rPr>
        <w:br/>
      </w:r>
    </w:p>
    <w:p w14:paraId="007912DE"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Slavomír Michálek, DrSc.</w:t>
      </w:r>
    </w:p>
    <w:p w14:paraId="3FD58B6A"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w:t>
      </w:r>
    </w:p>
    <w:p w14:paraId="7E524742"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Učená spoločnosť Slovenska (funkcia: člen) </w:t>
      </w:r>
      <w:r>
        <w:rPr>
          <w:rFonts w:ascii="Times New Roman" w:hAnsi="Times New Roman" w:cs="Times New Roman"/>
          <w:sz w:val="24"/>
          <w:szCs w:val="24"/>
        </w:rPr>
        <w:br/>
      </w:r>
    </w:p>
    <w:p w14:paraId="3584ADE8"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Miroslav Michela, PhD.</w:t>
      </w:r>
    </w:p>
    <w:p w14:paraId="3E106BB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Výboru) </w:t>
      </w:r>
      <w:r>
        <w:rPr>
          <w:rFonts w:ascii="Times New Roman" w:hAnsi="Times New Roman" w:cs="Times New Roman"/>
          <w:sz w:val="24"/>
          <w:szCs w:val="24"/>
        </w:rPr>
        <w:br/>
      </w:r>
    </w:p>
    <w:p w14:paraId="1701C598"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RNDr. Miroslav Tibor Morovics, CSc.</w:t>
      </w:r>
    </w:p>
    <w:p w14:paraId="3A0617D5"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pri SAV (funkcia: poverený predseda) </w:t>
      </w:r>
      <w:r>
        <w:rPr>
          <w:rFonts w:ascii="Times New Roman" w:hAnsi="Times New Roman" w:cs="Times New Roman"/>
          <w:sz w:val="24"/>
          <w:szCs w:val="24"/>
        </w:rPr>
        <w:br/>
      </w:r>
    </w:p>
    <w:p w14:paraId="16CD2863"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Linda Osyková, PhD.</w:t>
      </w:r>
    </w:p>
    <w:p w14:paraId="579327E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436F46ED"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Jaroslava Roguľová, PhD.</w:t>
      </w:r>
    </w:p>
    <w:p w14:paraId="1F00C2CC"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w:t>
      </w:r>
      <w:r>
        <w:rPr>
          <w:rFonts w:ascii="Times New Roman" w:hAnsi="Times New Roman" w:cs="Times New Roman"/>
          <w:sz w:val="24"/>
          <w:szCs w:val="24"/>
        </w:rPr>
        <w:br/>
      </w:r>
    </w:p>
    <w:p w14:paraId="7B3DD7A2"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Miroslav Sabol, PhD.</w:t>
      </w:r>
    </w:p>
    <w:p w14:paraId="0E8665A7"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spoločnosť pre dejiny vedy a techniky pri SAV (funkcia: člen výboru) </w:t>
      </w:r>
      <w:r>
        <w:rPr>
          <w:rFonts w:ascii="Times New Roman" w:hAnsi="Times New Roman" w:cs="Times New Roman"/>
          <w:sz w:val="24"/>
          <w:szCs w:val="24"/>
        </w:rPr>
        <w:br/>
      </w:r>
    </w:p>
    <w:p w14:paraId="54F67EA0"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Dušan Segeš, PhD.</w:t>
      </w:r>
    </w:p>
    <w:p w14:paraId="0F649A7E"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w:t>
      </w:r>
    </w:p>
    <w:p w14:paraId="2187898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Slovenský národný komitét historikov (funkcia: predseda) </w:t>
      </w:r>
      <w:r>
        <w:rPr>
          <w:rFonts w:ascii="Times New Roman" w:hAnsi="Times New Roman" w:cs="Times New Roman"/>
          <w:sz w:val="24"/>
          <w:szCs w:val="24"/>
        </w:rPr>
        <w:br/>
      </w:r>
    </w:p>
    <w:p w14:paraId="67B2B00A"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Peter Szalay, PhD.</w:t>
      </w:r>
    </w:p>
    <w:p w14:paraId="4D1866D8"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DOCOMOMO Slovakia (funkcia: člen)</w:t>
      </w:r>
    </w:p>
    <w:p w14:paraId="3C2E45EF"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Rada udržateľnosti národnej kultúrnejpamiatky SPU v Nitre (funkcia: člen odbornej rady) </w:t>
      </w:r>
      <w:r>
        <w:rPr>
          <w:rFonts w:ascii="Times New Roman" w:hAnsi="Times New Roman" w:cs="Times New Roman"/>
          <w:sz w:val="24"/>
          <w:szCs w:val="24"/>
        </w:rPr>
        <w:br/>
      </w:r>
    </w:p>
    <w:p w14:paraId="563DB704"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Blanka Szeghyová, PhD.</w:t>
      </w:r>
    </w:p>
    <w:p w14:paraId="18A3027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členka)</w:t>
      </w:r>
    </w:p>
    <w:p w14:paraId="40A1C221"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spoločnosť skeptikov (funkcia: podpredsedníčka) </w:t>
      </w:r>
      <w:r>
        <w:rPr>
          <w:rFonts w:ascii="Times New Roman" w:hAnsi="Times New Roman" w:cs="Times New Roman"/>
          <w:sz w:val="24"/>
          <w:szCs w:val="24"/>
        </w:rPr>
        <w:br/>
      </w:r>
    </w:p>
    <w:p w14:paraId="18A1495A"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Doc. Peter Šoltés, PhD.</w:t>
      </w:r>
    </w:p>
    <w:p w14:paraId="7E87C19B"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Slovenská historická spoločnosť pri SAV (funkcia: člen)</w:t>
      </w:r>
    </w:p>
    <w:p w14:paraId="391B5530"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Slovenský národný komitét historikov (funkcia: člen) </w:t>
      </w:r>
      <w:r>
        <w:rPr>
          <w:rFonts w:ascii="Times New Roman" w:hAnsi="Times New Roman" w:cs="Times New Roman"/>
          <w:sz w:val="24"/>
          <w:szCs w:val="24"/>
        </w:rPr>
        <w:br/>
      </w:r>
    </w:p>
    <w:p w14:paraId="689FF245"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Martin Štefánik, PhD.</w:t>
      </w:r>
    </w:p>
    <w:p w14:paraId="5B1E271E" w14:textId="190D4283"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2CBD5CDB" w14:textId="77777777" w:rsidR="00B233B0" w:rsidRDefault="00B233B0"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2ECF92E0"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Ladislav Vörös, PhD.</w:t>
      </w:r>
    </w:p>
    <w:p w14:paraId="6C426135" w14:textId="1ECD1094" w:rsidR="00246843" w:rsidRDefault="009B58EF" w:rsidP="00282644">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lastRenderedPageBreak/>
        <w:t>Slovenská historická spoločnosť pri SAV (funkcia: člen Sekcie pre vysokoškolské vzdelávanie a odborovú didaktiku)</w:t>
      </w:r>
    </w:p>
    <w:p w14:paraId="3C01AE3F" w14:textId="77777777" w:rsidR="000F325C" w:rsidRDefault="000F325C" w:rsidP="00282644">
      <w:pPr>
        <w:widowControl w:val="0"/>
        <w:autoSpaceDE w:val="0"/>
        <w:autoSpaceDN w:val="0"/>
        <w:adjustRightInd w:val="0"/>
        <w:spacing w:after="0" w:line="240" w:lineRule="auto"/>
        <w:ind w:left="397"/>
        <w:jc w:val="both"/>
        <w:rPr>
          <w:rFonts w:ascii="Times New Roman" w:hAnsi="Times New Roman" w:cs="Times New Roman"/>
          <w:sz w:val="24"/>
          <w:szCs w:val="24"/>
        </w:rPr>
      </w:pPr>
    </w:p>
    <w:p w14:paraId="4998132F" w14:textId="77777777" w:rsidR="00575203" w:rsidRDefault="00246843" w:rsidP="0024684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Mgr. Oliver Zajac</w:t>
      </w:r>
    </w:p>
    <w:p w14:paraId="6A24BF53"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Československá napoleonská spoločnosť (funkcia: člen)</w:t>
      </w:r>
    </w:p>
    <w:p w14:paraId="1ECCB769" w14:textId="77777777"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 </w:t>
      </w:r>
      <w:r>
        <w:rPr>
          <w:rFonts w:ascii="Times New Roman" w:hAnsi="Times New Roman" w:cs="Times New Roman"/>
          <w:sz w:val="24"/>
          <w:szCs w:val="24"/>
        </w:rPr>
        <w:br/>
      </w:r>
    </w:p>
    <w:p w14:paraId="2EA4EBF8" w14:textId="77777777" w:rsidR="00575203" w:rsidRDefault="009B58EF" w:rsidP="000371B3">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Marína Zavacká, M.A., PhD.</w:t>
      </w:r>
    </w:p>
    <w:p w14:paraId="07FD651C" w14:textId="1E52D492" w:rsidR="00B32AB5" w:rsidRDefault="009B58EF" w:rsidP="000371B3">
      <w:pPr>
        <w:widowControl w:val="0"/>
        <w:autoSpaceDE w:val="0"/>
        <w:autoSpaceDN w:val="0"/>
        <w:adjustRightInd w:val="0"/>
        <w:spacing w:after="0" w:line="240" w:lineRule="auto"/>
        <w:ind w:left="397"/>
        <w:jc w:val="both"/>
        <w:rPr>
          <w:rFonts w:ascii="Times New Roman" w:hAnsi="Times New Roman" w:cs="Times New Roman"/>
          <w:sz w:val="24"/>
          <w:szCs w:val="24"/>
        </w:rPr>
      </w:pPr>
      <w:r>
        <w:rPr>
          <w:rFonts w:ascii="Times New Roman" w:hAnsi="Times New Roman" w:cs="Times New Roman"/>
          <w:sz w:val="24"/>
          <w:szCs w:val="24"/>
        </w:rPr>
        <w:t xml:space="preserve">Slovenská historická spoločnosť pri SAV (funkcia: členka Komisia pre všeobecné dejiny a Komisie pre vysokoškolskú didaktiku histórie) </w:t>
      </w:r>
      <w:r>
        <w:rPr>
          <w:rFonts w:ascii="Times New Roman" w:hAnsi="Times New Roman" w:cs="Times New Roman"/>
          <w:sz w:val="24"/>
          <w:szCs w:val="24"/>
        </w:rPr>
        <w:br/>
      </w:r>
    </w:p>
    <w:p w14:paraId="6AB1A480" w14:textId="3C00BCEF" w:rsidR="000F325C" w:rsidRDefault="000F325C" w:rsidP="000371B3">
      <w:pPr>
        <w:widowControl w:val="0"/>
        <w:autoSpaceDE w:val="0"/>
        <w:autoSpaceDN w:val="0"/>
        <w:adjustRightInd w:val="0"/>
        <w:spacing w:after="0" w:line="240" w:lineRule="auto"/>
        <w:ind w:left="397"/>
        <w:jc w:val="both"/>
        <w:rPr>
          <w:rFonts w:ascii="Times New Roman" w:hAnsi="Times New Roman" w:cs="Times New Roman"/>
          <w:sz w:val="24"/>
          <w:szCs w:val="24"/>
        </w:rPr>
      </w:pPr>
    </w:p>
    <w:p w14:paraId="1F1C98BF" w14:textId="77777777" w:rsidR="00575203" w:rsidRDefault="00575203" w:rsidP="00246843">
      <w:pPr>
        <w:widowControl w:val="0"/>
        <w:autoSpaceDE w:val="0"/>
        <w:autoSpaceDN w:val="0"/>
        <w:adjustRightInd w:val="0"/>
        <w:spacing w:after="100" w:afterAutospacing="1" w:line="240" w:lineRule="auto"/>
        <w:jc w:val="both"/>
        <w:rPr>
          <w:rFonts w:ascii="Times New Roman" w:hAnsi="Times New Roman" w:cs="Times New Roman"/>
          <w:b/>
          <w:bCs/>
          <w:sz w:val="24"/>
          <w:szCs w:val="24"/>
        </w:rPr>
      </w:pPr>
      <w:bookmarkStart w:id="9" w:name="_GoBack"/>
      <w:bookmarkEnd w:id="9"/>
      <w:r>
        <w:rPr>
          <w:rFonts w:ascii="Times New Roman" w:hAnsi="Times New Roman" w:cs="Times New Roman"/>
          <w:b/>
          <w:bCs/>
          <w:sz w:val="24"/>
          <w:szCs w:val="24"/>
        </w:rPr>
        <w:t>9.7.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vedecko-organizačn</w:t>
      </w:r>
      <w:r>
        <w:rPr>
          <w:rFonts w:ascii="Times New Roman" w:hAnsi="Times New Roman" w:cs="Times New Roman"/>
          <w:b/>
          <w:bCs/>
          <w:color w:val="000000"/>
          <w:sz w:val="24"/>
          <w:szCs w:val="24"/>
        </w:rPr>
        <w:t>ý</w:t>
      </w:r>
      <w:r>
        <w:rPr>
          <w:rFonts w:ascii="Times New Roman" w:hAnsi="Times New Roman" w:cs="Times New Roman"/>
          <w:b/>
          <w:bCs/>
          <w:sz w:val="24"/>
          <w:szCs w:val="24"/>
        </w:rPr>
        <w:t>ch a popularizačn</w:t>
      </w:r>
      <w:r>
        <w:rPr>
          <w:rFonts w:ascii="Times New Roman" w:hAnsi="Times New Roman" w:cs="Times New Roman"/>
          <w:b/>
          <w:bCs/>
          <w:color w:val="000000"/>
          <w:sz w:val="24"/>
          <w:szCs w:val="24"/>
        </w:rPr>
        <w:t>ý</w:t>
      </w:r>
      <w:r>
        <w:rPr>
          <w:rFonts w:ascii="Times New Roman" w:hAnsi="Times New Roman" w:cs="Times New Roman"/>
          <w:b/>
          <w:bCs/>
          <w:sz w:val="24"/>
          <w:szCs w:val="24"/>
        </w:rPr>
        <w:t>ch aktivit</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14:paraId="271CAC5B" w14:textId="77777777" w:rsidR="00B32AB5" w:rsidRDefault="009B58EF" w:rsidP="00246843">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Časopis a port</w:t>
      </w:r>
      <w:r>
        <w:rPr>
          <w:rFonts w:ascii="Times New Roman" w:hAnsi="Times New Roman" w:cs="Times New Roman"/>
          <w:color w:val="000000"/>
          <w:sz w:val="24"/>
          <w:szCs w:val="24"/>
        </w:rPr>
        <w:t>á</w:t>
      </w:r>
      <w:r>
        <w:rPr>
          <w:rFonts w:ascii="Times New Roman" w:hAnsi="Times New Roman" w:cs="Times New Roman"/>
          <w:sz w:val="24"/>
          <w:szCs w:val="24"/>
        </w:rPr>
        <w:t>l pre hist</w:t>
      </w:r>
      <w:r>
        <w:rPr>
          <w:rFonts w:ascii="Times New Roman" w:hAnsi="Times New Roman" w:cs="Times New Roman"/>
          <w:color w:val="000000"/>
          <w:sz w:val="24"/>
          <w:szCs w:val="24"/>
        </w:rPr>
        <w:t>ó</w:t>
      </w:r>
      <w:r>
        <w:rPr>
          <w:rFonts w:ascii="Times New Roman" w:hAnsi="Times New Roman" w:cs="Times New Roman"/>
          <w:sz w:val="24"/>
          <w:szCs w:val="24"/>
        </w:rPr>
        <w:t>riu a pr</w:t>
      </w:r>
      <w:r>
        <w:rPr>
          <w:rFonts w:ascii="Times New Roman" w:hAnsi="Times New Roman" w:cs="Times New Roman"/>
          <w:color w:val="000000"/>
          <w:sz w:val="24"/>
          <w:szCs w:val="24"/>
        </w:rPr>
        <w:t>í</w:t>
      </w:r>
      <w:r>
        <w:rPr>
          <w:rFonts w:ascii="Times New Roman" w:hAnsi="Times New Roman" w:cs="Times New Roman"/>
          <w:sz w:val="24"/>
          <w:szCs w:val="24"/>
        </w:rPr>
        <w:t>buzn</w:t>
      </w:r>
      <w:r>
        <w:rPr>
          <w:rFonts w:ascii="Times New Roman" w:hAnsi="Times New Roman" w:cs="Times New Roman"/>
          <w:color w:val="000000"/>
          <w:sz w:val="24"/>
          <w:szCs w:val="24"/>
        </w:rPr>
        <w:t>é</w:t>
      </w:r>
      <w:r>
        <w:rPr>
          <w:rFonts w:ascii="Times New Roman" w:hAnsi="Times New Roman" w:cs="Times New Roman"/>
          <w:sz w:val="24"/>
          <w:szCs w:val="24"/>
        </w:rPr>
        <w:t xml:space="preserve"> spoločensk</w:t>
      </w:r>
      <w:r>
        <w:rPr>
          <w:rFonts w:ascii="Times New Roman" w:hAnsi="Times New Roman" w:cs="Times New Roman"/>
          <w:color w:val="000000"/>
          <w:sz w:val="24"/>
          <w:szCs w:val="24"/>
        </w:rPr>
        <w:t>é</w:t>
      </w:r>
      <w:r>
        <w:rPr>
          <w:rFonts w:ascii="Times New Roman" w:hAnsi="Times New Roman" w:cs="Times New Roman"/>
          <w:sz w:val="24"/>
          <w:szCs w:val="24"/>
        </w:rPr>
        <w:t xml:space="preserve"> vedy prin</w:t>
      </w:r>
      <w:r>
        <w:rPr>
          <w:rFonts w:ascii="Times New Roman" w:hAnsi="Times New Roman" w:cs="Times New Roman"/>
          <w:color w:val="000000"/>
          <w:sz w:val="24"/>
          <w:szCs w:val="24"/>
        </w:rPr>
        <w:t>áš</w:t>
      </w:r>
      <w:r>
        <w:rPr>
          <w:rFonts w:ascii="Times New Roman" w:hAnsi="Times New Roman" w:cs="Times New Roman"/>
          <w:sz w:val="24"/>
          <w:szCs w:val="24"/>
        </w:rPr>
        <w:t>a monotematick</w:t>
      </w:r>
      <w:r>
        <w:rPr>
          <w:rFonts w:ascii="Times New Roman" w:hAnsi="Times New Roman" w:cs="Times New Roman"/>
          <w:color w:val="000000"/>
          <w:sz w:val="24"/>
          <w:szCs w:val="24"/>
        </w:rPr>
        <w:t>é</w:t>
      </w:r>
      <w:r>
        <w:rPr>
          <w:rFonts w:ascii="Times New Roman" w:hAnsi="Times New Roman" w:cs="Times New Roman"/>
          <w:sz w:val="24"/>
          <w:szCs w:val="24"/>
        </w:rPr>
        <w:t xml:space="preserve"> č</w:t>
      </w:r>
      <w:r>
        <w:rPr>
          <w:rFonts w:ascii="Times New Roman" w:hAnsi="Times New Roman" w:cs="Times New Roman"/>
          <w:color w:val="000000"/>
          <w:sz w:val="24"/>
          <w:szCs w:val="24"/>
        </w:rPr>
        <w:t>í</w:t>
      </w:r>
      <w:r>
        <w:rPr>
          <w:rFonts w:ascii="Times New Roman" w:hAnsi="Times New Roman" w:cs="Times New Roman"/>
          <w:sz w:val="24"/>
          <w:szCs w:val="24"/>
        </w:rPr>
        <w:t>sla a v r</w:t>
      </w:r>
      <w:r>
        <w:rPr>
          <w:rFonts w:ascii="Times New Roman" w:hAnsi="Times New Roman" w:cs="Times New Roman"/>
          <w:color w:val="000000"/>
          <w:sz w:val="24"/>
          <w:szCs w:val="24"/>
        </w:rPr>
        <w:t>á</w:t>
      </w:r>
      <w:r>
        <w:rPr>
          <w:rFonts w:ascii="Times New Roman" w:hAnsi="Times New Roman" w:cs="Times New Roman"/>
          <w:sz w:val="24"/>
          <w:szCs w:val="24"/>
        </w:rPr>
        <w:t>mci nich vedeck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materi</w:t>
      </w:r>
      <w:r>
        <w:rPr>
          <w:rFonts w:ascii="Times New Roman" w:hAnsi="Times New Roman" w:cs="Times New Roman"/>
          <w:color w:val="000000"/>
          <w:sz w:val="24"/>
          <w:szCs w:val="24"/>
        </w:rPr>
        <w:t>á</w:t>
      </w:r>
      <w:r>
        <w:rPr>
          <w:rFonts w:ascii="Times New Roman" w:hAnsi="Times New Roman" w:cs="Times New Roman"/>
          <w:sz w:val="24"/>
          <w:szCs w:val="24"/>
        </w:rPr>
        <w:t>ly a recenzie. Hoci Forum Historiae je v prvom rade historick</w:t>
      </w:r>
      <w:r>
        <w:rPr>
          <w:rFonts w:ascii="Times New Roman" w:hAnsi="Times New Roman" w:cs="Times New Roman"/>
          <w:color w:val="000000"/>
          <w:sz w:val="24"/>
          <w:szCs w:val="24"/>
        </w:rPr>
        <w:t>ý</w:t>
      </w:r>
      <w:r>
        <w:rPr>
          <w:rFonts w:ascii="Times New Roman" w:hAnsi="Times New Roman" w:cs="Times New Roman"/>
          <w:sz w:val="24"/>
          <w:szCs w:val="24"/>
        </w:rPr>
        <w:t>m časopisom, cielene sa snaž</w:t>
      </w:r>
      <w:r>
        <w:rPr>
          <w:rFonts w:ascii="Times New Roman" w:hAnsi="Times New Roman" w:cs="Times New Roman"/>
          <w:color w:val="000000"/>
          <w:sz w:val="24"/>
          <w:szCs w:val="24"/>
        </w:rPr>
        <w:t>í</w:t>
      </w:r>
      <w:r>
        <w:rPr>
          <w:rFonts w:ascii="Times New Roman" w:hAnsi="Times New Roman" w:cs="Times New Roman"/>
          <w:sz w:val="24"/>
          <w:szCs w:val="24"/>
        </w:rPr>
        <w:t xml:space="preserve"> o interdisciplinaritu </w:t>
      </w:r>
      <w:r>
        <w:rPr>
          <w:rFonts w:ascii="Times New Roman" w:hAnsi="Times New Roman" w:cs="Times New Roman"/>
          <w:color w:val="000000"/>
          <w:sz w:val="24"/>
          <w:szCs w:val="24"/>
        </w:rPr>
        <w:t>–</w:t>
      </w:r>
      <w:r>
        <w:rPr>
          <w:rFonts w:ascii="Times New Roman" w:hAnsi="Times New Roman" w:cs="Times New Roman"/>
          <w:sz w:val="24"/>
          <w:szCs w:val="24"/>
        </w:rPr>
        <w:t xml:space="preserve"> spoluautormi jednotliv</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sel Forum Historiae s</w:t>
      </w:r>
      <w:r>
        <w:rPr>
          <w:rFonts w:ascii="Times New Roman" w:hAnsi="Times New Roman" w:cs="Times New Roman"/>
          <w:color w:val="000000"/>
          <w:sz w:val="24"/>
          <w:szCs w:val="24"/>
        </w:rPr>
        <w:t>ú</w:t>
      </w:r>
      <w:r>
        <w:rPr>
          <w:rFonts w:ascii="Times New Roman" w:hAnsi="Times New Roman" w:cs="Times New Roman"/>
          <w:sz w:val="24"/>
          <w:szCs w:val="24"/>
        </w:rPr>
        <w:t xml:space="preserve"> okrem historikov aj sociol</w:t>
      </w:r>
      <w:r>
        <w:rPr>
          <w:rFonts w:ascii="Times New Roman" w:hAnsi="Times New Roman" w:cs="Times New Roman"/>
          <w:color w:val="000000"/>
          <w:sz w:val="24"/>
          <w:szCs w:val="24"/>
        </w:rPr>
        <w:t>ó</w:t>
      </w:r>
      <w:r>
        <w:rPr>
          <w:rFonts w:ascii="Times New Roman" w:hAnsi="Times New Roman" w:cs="Times New Roman"/>
          <w:sz w:val="24"/>
          <w:szCs w:val="24"/>
        </w:rPr>
        <w:t>govia, soci</w:t>
      </w:r>
      <w:r>
        <w:rPr>
          <w:rFonts w:ascii="Times New Roman" w:hAnsi="Times New Roman" w:cs="Times New Roman"/>
          <w:color w:val="000000"/>
          <w:sz w:val="24"/>
          <w:szCs w:val="24"/>
        </w:rPr>
        <w:t>á</w:t>
      </w:r>
      <w:r>
        <w:rPr>
          <w:rFonts w:ascii="Times New Roman" w:hAnsi="Times New Roman" w:cs="Times New Roman"/>
          <w:sz w:val="24"/>
          <w:szCs w:val="24"/>
        </w:rPr>
        <w:t>lni a kult</w:t>
      </w:r>
      <w:r>
        <w:rPr>
          <w:rFonts w:ascii="Times New Roman" w:hAnsi="Times New Roman" w:cs="Times New Roman"/>
          <w:color w:val="000000"/>
          <w:sz w:val="24"/>
          <w:szCs w:val="24"/>
        </w:rPr>
        <w:t>ú</w:t>
      </w:r>
      <w:r>
        <w:rPr>
          <w:rFonts w:ascii="Times New Roman" w:hAnsi="Times New Roman" w:cs="Times New Roman"/>
          <w:sz w:val="24"/>
          <w:szCs w:val="24"/>
        </w:rPr>
        <w:t>rni antropol</w:t>
      </w:r>
      <w:r>
        <w:rPr>
          <w:rFonts w:ascii="Times New Roman" w:hAnsi="Times New Roman" w:cs="Times New Roman"/>
          <w:color w:val="000000"/>
          <w:sz w:val="24"/>
          <w:szCs w:val="24"/>
        </w:rPr>
        <w:t>ó</w:t>
      </w:r>
      <w:r>
        <w:rPr>
          <w:rFonts w:ascii="Times New Roman" w:hAnsi="Times New Roman" w:cs="Times New Roman"/>
          <w:sz w:val="24"/>
          <w:szCs w:val="24"/>
        </w:rPr>
        <w:t>govia, filozofi, teoretici umenia, historick</w:t>
      </w:r>
      <w:r>
        <w:rPr>
          <w:rFonts w:ascii="Times New Roman" w:hAnsi="Times New Roman" w:cs="Times New Roman"/>
          <w:color w:val="000000"/>
          <w:sz w:val="24"/>
          <w:szCs w:val="24"/>
        </w:rPr>
        <w:t>í</w:t>
      </w:r>
      <w:r>
        <w:rPr>
          <w:rFonts w:ascii="Times New Roman" w:hAnsi="Times New Roman" w:cs="Times New Roman"/>
          <w:sz w:val="24"/>
          <w:szCs w:val="24"/>
        </w:rPr>
        <w:t xml:space="preserve"> geografi, historici a teoretici architekt</w:t>
      </w:r>
      <w:r>
        <w:rPr>
          <w:rFonts w:ascii="Times New Roman" w:hAnsi="Times New Roman" w:cs="Times New Roman"/>
          <w:color w:val="000000"/>
          <w:sz w:val="24"/>
          <w:szCs w:val="24"/>
        </w:rPr>
        <w:t>ú</w:t>
      </w:r>
      <w:r>
        <w:rPr>
          <w:rFonts w:ascii="Times New Roman" w:hAnsi="Times New Roman" w:cs="Times New Roman"/>
          <w:sz w:val="24"/>
          <w:szCs w:val="24"/>
        </w:rPr>
        <w:t>ry a b</w:t>
      </w:r>
      <w:r>
        <w:rPr>
          <w:rFonts w:ascii="Times New Roman" w:hAnsi="Times New Roman" w:cs="Times New Roman"/>
          <w:color w:val="000000"/>
          <w:sz w:val="24"/>
          <w:szCs w:val="24"/>
        </w:rPr>
        <w:t>á</w:t>
      </w:r>
      <w:r>
        <w:rPr>
          <w:rFonts w:ascii="Times New Roman" w:hAnsi="Times New Roman" w:cs="Times New Roman"/>
          <w:sz w:val="24"/>
          <w:szCs w:val="24"/>
        </w:rPr>
        <w:t>datelia z r</w:t>
      </w:r>
      <w:r>
        <w:rPr>
          <w:rFonts w:ascii="Times New Roman" w:hAnsi="Times New Roman" w:cs="Times New Roman"/>
          <w:color w:val="000000"/>
          <w:sz w:val="24"/>
          <w:szCs w:val="24"/>
        </w:rPr>
        <w:t>ô</w:t>
      </w:r>
      <w:r>
        <w:rPr>
          <w:rFonts w:ascii="Times New Roman" w:hAnsi="Times New Roman" w:cs="Times New Roman"/>
          <w:sz w:val="24"/>
          <w:szCs w:val="24"/>
        </w:rPr>
        <w:t>znych ďal</w:t>
      </w:r>
      <w:r>
        <w:rPr>
          <w:rFonts w:ascii="Times New Roman" w:hAnsi="Times New Roman" w:cs="Times New Roman"/>
          <w:color w:val="000000"/>
          <w:sz w:val="24"/>
          <w:szCs w:val="24"/>
        </w:rPr>
        <w:t>ší</w:t>
      </w:r>
      <w:r>
        <w:rPr>
          <w:rFonts w:ascii="Times New Roman" w:hAnsi="Times New Roman" w:cs="Times New Roman"/>
          <w:sz w:val="24"/>
          <w:szCs w:val="24"/>
        </w:rPr>
        <w:t>ch discipl</w:t>
      </w:r>
      <w:r>
        <w:rPr>
          <w:rFonts w:ascii="Times New Roman" w:hAnsi="Times New Roman" w:cs="Times New Roman"/>
          <w:color w:val="000000"/>
          <w:sz w:val="24"/>
          <w:szCs w:val="24"/>
        </w:rPr>
        <w:t>í</w:t>
      </w:r>
      <w:r>
        <w:rPr>
          <w:rFonts w:ascii="Times New Roman" w:hAnsi="Times New Roman" w:cs="Times New Roman"/>
          <w:sz w:val="24"/>
          <w:szCs w:val="24"/>
        </w:rPr>
        <w:t>n spoločensk</w:t>
      </w:r>
      <w:r>
        <w:rPr>
          <w:rFonts w:ascii="Times New Roman" w:hAnsi="Times New Roman" w:cs="Times New Roman"/>
          <w:color w:val="000000"/>
          <w:sz w:val="24"/>
          <w:szCs w:val="24"/>
        </w:rPr>
        <w:t>ý</w:t>
      </w:r>
      <w:r>
        <w:rPr>
          <w:rFonts w:ascii="Times New Roman" w:hAnsi="Times New Roman" w:cs="Times New Roman"/>
          <w:sz w:val="24"/>
          <w:szCs w:val="24"/>
        </w:rPr>
        <w:t>ch a humanitn</w:t>
      </w:r>
      <w:r>
        <w:rPr>
          <w:rFonts w:ascii="Times New Roman" w:hAnsi="Times New Roman" w:cs="Times New Roman"/>
          <w:color w:val="000000"/>
          <w:sz w:val="24"/>
          <w:szCs w:val="24"/>
        </w:rPr>
        <w:t>ý</w:t>
      </w:r>
      <w:r>
        <w:rPr>
          <w:rFonts w:ascii="Times New Roman" w:hAnsi="Times New Roman" w:cs="Times New Roman"/>
          <w:sz w:val="24"/>
          <w:szCs w:val="24"/>
        </w:rPr>
        <w:t>ch vied. V s</w:t>
      </w:r>
      <w:r>
        <w:rPr>
          <w:rFonts w:ascii="Times New Roman" w:hAnsi="Times New Roman" w:cs="Times New Roman"/>
          <w:color w:val="000000"/>
          <w:sz w:val="24"/>
          <w:szCs w:val="24"/>
        </w:rPr>
        <w:t>ú</w:t>
      </w:r>
      <w:r>
        <w:rPr>
          <w:rFonts w:ascii="Times New Roman" w:hAnsi="Times New Roman" w:cs="Times New Roman"/>
          <w:sz w:val="24"/>
          <w:szCs w:val="24"/>
        </w:rPr>
        <w:t>časnosti m</w:t>
      </w:r>
      <w:r>
        <w:rPr>
          <w:rFonts w:ascii="Times New Roman" w:hAnsi="Times New Roman" w:cs="Times New Roman"/>
          <w:color w:val="000000"/>
          <w:sz w:val="24"/>
          <w:szCs w:val="24"/>
        </w:rPr>
        <w:t>á</w:t>
      </w:r>
      <w:r>
        <w:rPr>
          <w:rFonts w:ascii="Times New Roman" w:hAnsi="Times New Roman" w:cs="Times New Roman"/>
          <w:sz w:val="24"/>
          <w:szCs w:val="24"/>
        </w:rPr>
        <w:t xml:space="preserve"> čitateľ v r</w:t>
      </w:r>
      <w:r>
        <w:rPr>
          <w:rFonts w:ascii="Times New Roman" w:hAnsi="Times New Roman" w:cs="Times New Roman"/>
          <w:color w:val="000000"/>
          <w:sz w:val="24"/>
          <w:szCs w:val="24"/>
        </w:rPr>
        <w:t>á</w:t>
      </w:r>
      <w:r>
        <w:rPr>
          <w:rFonts w:ascii="Times New Roman" w:hAnsi="Times New Roman" w:cs="Times New Roman"/>
          <w:sz w:val="24"/>
          <w:szCs w:val="24"/>
        </w:rPr>
        <w:t>mci 25 monotematick</w:t>
      </w:r>
      <w:r>
        <w:rPr>
          <w:rFonts w:ascii="Times New Roman" w:hAnsi="Times New Roman" w:cs="Times New Roman"/>
          <w:color w:val="000000"/>
          <w:sz w:val="24"/>
          <w:szCs w:val="24"/>
        </w:rPr>
        <w:t>ý</w:t>
      </w:r>
      <w:r>
        <w:rPr>
          <w:rFonts w:ascii="Times New Roman" w:hAnsi="Times New Roman" w:cs="Times New Roman"/>
          <w:sz w:val="24"/>
          <w:szCs w:val="24"/>
        </w:rPr>
        <w:t>ch č</w:t>
      </w:r>
      <w:r>
        <w:rPr>
          <w:rFonts w:ascii="Times New Roman" w:hAnsi="Times New Roman" w:cs="Times New Roman"/>
          <w:color w:val="000000"/>
          <w:sz w:val="24"/>
          <w:szCs w:val="24"/>
        </w:rPr>
        <w:t>í</w:t>
      </w:r>
      <w:r>
        <w:rPr>
          <w:rFonts w:ascii="Times New Roman" w:hAnsi="Times New Roman" w:cs="Times New Roman"/>
          <w:sz w:val="24"/>
          <w:szCs w:val="24"/>
        </w:rPr>
        <w:t>siel k dispoz</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cez 270 vedeck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prehľadne systematizovan</w:t>
      </w:r>
      <w:r>
        <w:rPr>
          <w:rFonts w:ascii="Times New Roman" w:hAnsi="Times New Roman" w:cs="Times New Roman"/>
          <w:color w:val="000000"/>
          <w:sz w:val="24"/>
          <w:szCs w:val="24"/>
        </w:rPr>
        <w:t>ý</w:t>
      </w:r>
      <w:r>
        <w:rPr>
          <w:rFonts w:ascii="Times New Roman" w:hAnsi="Times New Roman" w:cs="Times New Roman"/>
          <w:sz w:val="24"/>
          <w:szCs w:val="24"/>
        </w:rPr>
        <w:t>ch podľa ročn</w:t>
      </w:r>
      <w:r>
        <w:rPr>
          <w:rFonts w:ascii="Times New Roman" w:hAnsi="Times New Roman" w:cs="Times New Roman"/>
          <w:color w:val="000000"/>
          <w:sz w:val="24"/>
          <w:szCs w:val="24"/>
        </w:rPr>
        <w:t>í</w:t>
      </w:r>
      <w:r>
        <w:rPr>
          <w:rFonts w:ascii="Times New Roman" w:hAnsi="Times New Roman" w:cs="Times New Roman"/>
          <w:sz w:val="24"/>
          <w:szCs w:val="24"/>
        </w:rPr>
        <w:t>kov, t</w:t>
      </w:r>
      <w:r>
        <w:rPr>
          <w:rFonts w:ascii="Times New Roman" w:hAnsi="Times New Roman" w:cs="Times New Roman"/>
          <w:color w:val="000000"/>
          <w:sz w:val="24"/>
          <w:szCs w:val="24"/>
        </w:rPr>
        <w:t>é</w:t>
      </w:r>
      <w:r>
        <w:rPr>
          <w:rFonts w:ascii="Times New Roman" w:hAnsi="Times New Roman" w:cs="Times New Roman"/>
          <w:sz w:val="24"/>
          <w:szCs w:val="24"/>
        </w:rPr>
        <w:t>m, kateg</w:t>
      </w:r>
      <w:r>
        <w:rPr>
          <w:rFonts w:ascii="Times New Roman" w:hAnsi="Times New Roman" w:cs="Times New Roman"/>
          <w:color w:val="000000"/>
          <w:sz w:val="24"/>
          <w:szCs w:val="24"/>
        </w:rPr>
        <w:t>ó</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a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slov, čo mu umožňuje ľahk</w:t>
      </w:r>
      <w:r>
        <w:rPr>
          <w:rFonts w:ascii="Times New Roman" w:hAnsi="Times New Roman" w:cs="Times New Roman"/>
          <w:color w:val="000000"/>
          <w:sz w:val="24"/>
          <w:szCs w:val="24"/>
        </w:rPr>
        <w:t>ú</w:t>
      </w:r>
      <w:r>
        <w:rPr>
          <w:rFonts w:ascii="Times New Roman" w:hAnsi="Times New Roman" w:cs="Times New Roman"/>
          <w:sz w:val="24"/>
          <w:szCs w:val="24"/>
        </w:rPr>
        <w:t xml:space="preserve"> a r</w:t>
      </w:r>
      <w:r>
        <w:rPr>
          <w:rFonts w:ascii="Times New Roman" w:hAnsi="Times New Roman" w:cs="Times New Roman"/>
          <w:color w:val="000000"/>
          <w:sz w:val="24"/>
          <w:szCs w:val="24"/>
        </w:rPr>
        <w:t>ý</w:t>
      </w:r>
      <w:r>
        <w:rPr>
          <w:rFonts w:ascii="Times New Roman" w:hAnsi="Times New Roman" w:cs="Times New Roman"/>
          <w:sz w:val="24"/>
          <w:szCs w:val="24"/>
        </w:rPr>
        <w:t>chlu orient</w:t>
      </w:r>
      <w:r>
        <w:rPr>
          <w:rFonts w:ascii="Times New Roman" w:hAnsi="Times New Roman" w:cs="Times New Roman"/>
          <w:color w:val="000000"/>
          <w:sz w:val="24"/>
          <w:szCs w:val="24"/>
        </w:rPr>
        <w:t>á</w:t>
      </w:r>
      <w:r>
        <w:rPr>
          <w:rFonts w:ascii="Times New Roman" w:hAnsi="Times New Roman" w:cs="Times New Roman"/>
          <w:sz w:val="24"/>
          <w:szCs w:val="24"/>
        </w:rPr>
        <w:t>ciu.</w:t>
      </w:r>
    </w:p>
    <w:p w14:paraId="120CF827" w14:textId="77777777" w:rsidR="00B32AB5" w:rsidRDefault="00282644">
      <w:pPr>
        <w:widowControl w:val="0"/>
        <w:autoSpaceDE w:val="0"/>
        <w:autoSpaceDN w:val="0"/>
        <w:adjustRightInd w:val="0"/>
        <w:spacing w:after="0" w:line="240" w:lineRule="auto"/>
        <w:jc w:val="both"/>
        <w:rPr>
          <w:rFonts w:ascii="Times New Roman" w:hAnsi="Times New Roman" w:cs="Times New Roman"/>
          <w:sz w:val="24"/>
          <w:szCs w:val="24"/>
        </w:rPr>
      </w:pPr>
      <w:r>
        <w:rPr>
          <w:noProof/>
        </w:rPr>
        <w:drawing>
          <wp:anchor distT="180020" distB="180020" distL="180020" distR="180020" simplePos="0" relativeHeight="251665408" behindDoc="1" locked="0" layoutInCell="0" allowOverlap="1" wp14:anchorId="7202A078" wp14:editId="69D3217D">
            <wp:simplePos x="0" y="0"/>
            <wp:positionH relativeFrom="margin">
              <wp:posOffset>3175</wp:posOffset>
            </wp:positionH>
            <wp:positionV relativeFrom="paragraph">
              <wp:posOffset>202261</wp:posOffset>
            </wp:positionV>
            <wp:extent cx="2047875" cy="1439545"/>
            <wp:effectExtent l="0" t="0" r="9525" b="8255"/>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EF">
        <w:rPr>
          <w:rFonts w:ascii="Times New Roman" w:hAnsi="Times New Roman" w:cs="Times New Roman"/>
          <w:sz w:val="24"/>
          <w:szCs w:val="24"/>
        </w:rPr>
        <w:t>Časopis Forum Historiae vych</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dza dvakr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t ročne. Podiel autorov zo zahraničia predstavuje približne 30 %. Obsahuje texty v slovenskom, českom a anglickom jazyku. V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časnosti je indexovan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v datab</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zach CEEOL (Central and Eastern European Online Library), ERIH PLUS (European Reference Index for the Humanities and the Social Sciences), EZB (Elektronische Zetschriftenbibliothek) a Scopus.</w:t>
      </w:r>
    </w:p>
    <w:p w14:paraId="1698A28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Osobitne treba vyzdvihn</w:t>
      </w:r>
      <w:r>
        <w:rPr>
          <w:rFonts w:ascii="Times New Roman" w:hAnsi="Times New Roman" w:cs="Times New Roman"/>
          <w:color w:val="000000"/>
          <w:sz w:val="24"/>
          <w:szCs w:val="24"/>
        </w:rPr>
        <w:t>ú</w:t>
      </w:r>
      <w:r>
        <w:rPr>
          <w:rFonts w:ascii="Times New Roman" w:hAnsi="Times New Roman" w:cs="Times New Roman"/>
          <w:sz w:val="24"/>
          <w:szCs w:val="24"/>
        </w:rPr>
        <w:t>ť dosah internetov</w:t>
      </w:r>
      <w:r>
        <w:rPr>
          <w:rFonts w:ascii="Times New Roman" w:hAnsi="Times New Roman" w:cs="Times New Roman"/>
          <w:color w:val="000000"/>
          <w:sz w:val="24"/>
          <w:szCs w:val="24"/>
        </w:rPr>
        <w:t>é</w:t>
      </w:r>
      <w:r>
        <w:rPr>
          <w:rFonts w:ascii="Times New Roman" w:hAnsi="Times New Roman" w:cs="Times New Roman"/>
          <w:sz w:val="24"/>
          <w:szCs w:val="24"/>
        </w:rPr>
        <w:t>ho časopisu a port</w:t>
      </w:r>
      <w:r>
        <w:rPr>
          <w:rFonts w:ascii="Times New Roman" w:hAnsi="Times New Roman" w:cs="Times New Roman"/>
          <w:color w:val="000000"/>
          <w:sz w:val="24"/>
          <w:szCs w:val="24"/>
        </w:rPr>
        <w:t>á</w:t>
      </w:r>
      <w:r>
        <w:rPr>
          <w:rFonts w:ascii="Times New Roman" w:hAnsi="Times New Roman" w:cs="Times New Roman"/>
          <w:sz w:val="24"/>
          <w:szCs w:val="24"/>
        </w:rPr>
        <w:t>lu Forum Historiae, ktor</w:t>
      </w:r>
      <w:r>
        <w:rPr>
          <w:rFonts w:ascii="Times New Roman" w:hAnsi="Times New Roman" w:cs="Times New Roman"/>
          <w:color w:val="000000"/>
          <w:sz w:val="24"/>
          <w:szCs w:val="24"/>
        </w:rPr>
        <w:t>ý</w:t>
      </w:r>
      <w:r>
        <w:rPr>
          <w:rFonts w:ascii="Times New Roman" w:hAnsi="Times New Roman" w:cs="Times New Roman"/>
          <w:sz w:val="24"/>
          <w:szCs w:val="24"/>
        </w:rPr>
        <w:t xml:space="preserve"> pon</w:t>
      </w:r>
      <w:r>
        <w:rPr>
          <w:rFonts w:ascii="Times New Roman" w:hAnsi="Times New Roman" w:cs="Times New Roman"/>
          <w:color w:val="000000"/>
          <w:sz w:val="24"/>
          <w:szCs w:val="24"/>
        </w:rPr>
        <w:t>ú</w:t>
      </w:r>
      <w:r>
        <w:rPr>
          <w:rFonts w:ascii="Times New Roman" w:hAnsi="Times New Roman" w:cs="Times New Roman"/>
          <w:sz w:val="24"/>
          <w:szCs w:val="24"/>
        </w:rPr>
        <w:t>ka pridan</w:t>
      </w:r>
      <w:r>
        <w:rPr>
          <w:rFonts w:ascii="Times New Roman" w:hAnsi="Times New Roman" w:cs="Times New Roman"/>
          <w:color w:val="000000"/>
          <w:sz w:val="24"/>
          <w:szCs w:val="24"/>
        </w:rPr>
        <w:t>ú</w:t>
      </w:r>
      <w:r>
        <w:rPr>
          <w:rFonts w:ascii="Times New Roman" w:hAnsi="Times New Roman" w:cs="Times New Roman"/>
          <w:sz w:val="24"/>
          <w:szCs w:val="24"/>
        </w:rPr>
        <w:t xml:space="preserve"> hodnotu v podobe množstva funkci</w:t>
      </w:r>
      <w:r>
        <w:rPr>
          <w:rFonts w:ascii="Times New Roman" w:hAnsi="Times New Roman" w:cs="Times New Roman"/>
          <w:color w:val="000000"/>
          <w:sz w:val="24"/>
          <w:szCs w:val="24"/>
        </w:rPr>
        <w:t>í</w:t>
      </w:r>
      <w:r>
        <w:rPr>
          <w:rFonts w:ascii="Times New Roman" w:hAnsi="Times New Roman" w:cs="Times New Roman"/>
          <w:sz w:val="24"/>
          <w:szCs w:val="24"/>
        </w:rPr>
        <w:t>. Obsahuje elektronick</w:t>
      </w:r>
      <w:r>
        <w:rPr>
          <w:rFonts w:ascii="Times New Roman" w:hAnsi="Times New Roman" w:cs="Times New Roman"/>
          <w:color w:val="000000"/>
          <w:sz w:val="24"/>
          <w:szCs w:val="24"/>
        </w:rPr>
        <w:t>ú</w:t>
      </w:r>
      <w:r>
        <w:rPr>
          <w:rFonts w:ascii="Times New Roman" w:hAnsi="Times New Roman" w:cs="Times New Roman"/>
          <w:sz w:val="24"/>
          <w:szCs w:val="24"/>
        </w:rPr>
        <w:t xml:space="preserve"> knižnicu s vy</w:t>
      </w:r>
      <w:r>
        <w:rPr>
          <w:rFonts w:ascii="Times New Roman" w:hAnsi="Times New Roman" w:cs="Times New Roman"/>
          <w:color w:val="000000"/>
          <w:sz w:val="24"/>
          <w:szCs w:val="24"/>
        </w:rPr>
        <w:t>š</w:t>
      </w:r>
      <w:r>
        <w:rPr>
          <w:rFonts w:ascii="Times New Roman" w:hAnsi="Times New Roman" w:cs="Times New Roman"/>
          <w:sz w:val="24"/>
          <w:szCs w:val="24"/>
        </w:rPr>
        <w:t>e 250 voľne dostupn</w:t>
      </w:r>
      <w:r>
        <w:rPr>
          <w:rFonts w:ascii="Times New Roman" w:hAnsi="Times New Roman" w:cs="Times New Roman"/>
          <w:color w:val="000000"/>
          <w:sz w:val="24"/>
          <w:szCs w:val="24"/>
        </w:rPr>
        <w:t>ý</w:t>
      </w:r>
      <w:r>
        <w:rPr>
          <w:rFonts w:ascii="Times New Roman" w:hAnsi="Times New Roman" w:cs="Times New Roman"/>
          <w:sz w:val="24"/>
          <w:szCs w:val="24"/>
        </w:rPr>
        <w:t>mi e-knihami (vedeck</w:t>
      </w:r>
      <w:r>
        <w:rPr>
          <w:rFonts w:ascii="Times New Roman" w:hAnsi="Times New Roman" w:cs="Times New Roman"/>
          <w:color w:val="000000"/>
          <w:sz w:val="24"/>
          <w:szCs w:val="24"/>
        </w:rPr>
        <w:t>é</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z produkcie H</w:t>
      </w:r>
      <w:r>
        <w:rPr>
          <w:rFonts w:ascii="Times New Roman" w:hAnsi="Times New Roman" w:cs="Times New Roman"/>
          <w:color w:val="000000"/>
          <w:sz w:val="24"/>
          <w:szCs w:val="24"/>
        </w:rPr>
        <w:t>Ú</w:t>
      </w:r>
      <w:r>
        <w:rPr>
          <w:rFonts w:ascii="Times New Roman" w:hAnsi="Times New Roman" w:cs="Times New Roman"/>
          <w:sz w:val="24"/>
          <w:szCs w:val="24"/>
        </w:rPr>
        <w:t xml:space="preserve"> SAV ako i ďal</w:t>
      </w:r>
      <w:r>
        <w:rPr>
          <w:rFonts w:ascii="Times New Roman" w:hAnsi="Times New Roman" w:cs="Times New Roman"/>
          <w:color w:val="000000"/>
          <w:sz w:val="24"/>
          <w:szCs w:val="24"/>
        </w:rPr>
        <w:t>ší</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a univerzitn</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na Slovensku a v Čech</w:t>
      </w:r>
      <w:r>
        <w:rPr>
          <w:rFonts w:ascii="Times New Roman" w:hAnsi="Times New Roman" w:cs="Times New Roman"/>
          <w:color w:val="000000"/>
          <w:sz w:val="24"/>
          <w:szCs w:val="24"/>
        </w:rPr>
        <w:t>á</w:t>
      </w:r>
      <w:r>
        <w:rPr>
          <w:rFonts w:ascii="Times New Roman" w:hAnsi="Times New Roman" w:cs="Times New Roman"/>
          <w:sz w:val="24"/>
          <w:szCs w:val="24"/>
        </w:rPr>
        <w:t>ch). Port</w:t>
      </w:r>
      <w:r>
        <w:rPr>
          <w:rFonts w:ascii="Times New Roman" w:hAnsi="Times New Roman" w:cs="Times New Roman"/>
          <w:color w:val="000000"/>
          <w:sz w:val="24"/>
          <w:szCs w:val="24"/>
        </w:rPr>
        <w:t>á</w:t>
      </w:r>
      <w:r>
        <w:rPr>
          <w:rFonts w:ascii="Times New Roman" w:hAnsi="Times New Roman" w:cs="Times New Roman"/>
          <w:sz w:val="24"/>
          <w:szCs w:val="24"/>
        </w:rPr>
        <w:t>l Forum Historiae z</w:t>
      </w:r>
      <w:r>
        <w:rPr>
          <w:rFonts w:ascii="Times New Roman" w:hAnsi="Times New Roman" w:cs="Times New Roman"/>
          <w:color w:val="000000"/>
          <w:sz w:val="24"/>
          <w:szCs w:val="24"/>
        </w:rPr>
        <w:t>á</w:t>
      </w:r>
      <w:r>
        <w:rPr>
          <w:rFonts w:ascii="Times New Roman" w:hAnsi="Times New Roman" w:cs="Times New Roman"/>
          <w:sz w:val="24"/>
          <w:szCs w:val="24"/>
        </w:rPr>
        <w:t>roveň sprostredk</w:t>
      </w:r>
      <w:r>
        <w:rPr>
          <w:rFonts w:ascii="Times New Roman" w:hAnsi="Times New Roman" w:cs="Times New Roman"/>
          <w:color w:val="000000"/>
          <w:sz w:val="24"/>
          <w:szCs w:val="24"/>
        </w:rPr>
        <w:t>ú</w:t>
      </w:r>
      <w:r>
        <w:rPr>
          <w:rFonts w:ascii="Times New Roman" w:hAnsi="Times New Roman" w:cs="Times New Roman"/>
          <w:sz w:val="24"/>
          <w:szCs w:val="24"/>
        </w:rPr>
        <w:t>va medi</w:t>
      </w:r>
      <w:r>
        <w:rPr>
          <w:rFonts w:ascii="Times New Roman" w:hAnsi="Times New Roman" w:cs="Times New Roman"/>
          <w:color w:val="000000"/>
          <w:sz w:val="24"/>
          <w:szCs w:val="24"/>
        </w:rPr>
        <w:t>á</w:t>
      </w:r>
      <w:r>
        <w:rPr>
          <w:rFonts w:ascii="Times New Roman" w:hAnsi="Times New Roman" w:cs="Times New Roman"/>
          <w:sz w:val="24"/>
          <w:szCs w:val="24"/>
        </w:rPr>
        <w:t>lne v</w:t>
      </w:r>
      <w:r>
        <w:rPr>
          <w:rFonts w:ascii="Times New Roman" w:hAnsi="Times New Roman" w:cs="Times New Roman"/>
          <w:color w:val="000000"/>
          <w:sz w:val="24"/>
          <w:szCs w:val="24"/>
        </w:rPr>
        <w:t>ý</w:t>
      </w:r>
      <w:r>
        <w:rPr>
          <w:rFonts w:ascii="Times New Roman" w:hAnsi="Times New Roman" w:cs="Times New Roman"/>
          <w:sz w:val="24"/>
          <w:szCs w:val="24"/>
        </w:rPr>
        <w:t>stupy svojich pracovn</w:t>
      </w:r>
      <w:r>
        <w:rPr>
          <w:rFonts w:ascii="Times New Roman" w:hAnsi="Times New Roman" w:cs="Times New Roman"/>
          <w:color w:val="000000"/>
          <w:sz w:val="24"/>
          <w:szCs w:val="24"/>
        </w:rPr>
        <w:t>í</w:t>
      </w:r>
      <w:r>
        <w:rPr>
          <w:rFonts w:ascii="Times New Roman" w:hAnsi="Times New Roman" w:cs="Times New Roman"/>
          <w:sz w:val="24"/>
          <w:szCs w:val="24"/>
        </w:rPr>
        <w:t>kov a tiež poskytuje pr</w:t>
      </w:r>
      <w:r>
        <w:rPr>
          <w:rFonts w:ascii="Times New Roman" w:hAnsi="Times New Roman" w:cs="Times New Roman"/>
          <w:color w:val="000000"/>
          <w:sz w:val="24"/>
          <w:szCs w:val="24"/>
        </w:rPr>
        <w:t>í</w:t>
      </w:r>
      <w:r>
        <w:rPr>
          <w:rFonts w:ascii="Times New Roman" w:hAnsi="Times New Roman" w:cs="Times New Roman"/>
          <w:sz w:val="24"/>
          <w:szCs w:val="24"/>
        </w:rPr>
        <w:t>stup k ďal</w:t>
      </w:r>
      <w:r>
        <w:rPr>
          <w:rFonts w:ascii="Times New Roman" w:hAnsi="Times New Roman" w:cs="Times New Roman"/>
          <w:color w:val="000000"/>
          <w:sz w:val="24"/>
          <w:szCs w:val="24"/>
        </w:rPr>
        <w:t>ší</w:t>
      </w:r>
      <w:r>
        <w:rPr>
          <w:rFonts w:ascii="Times New Roman" w:hAnsi="Times New Roman" w:cs="Times New Roman"/>
          <w:sz w:val="24"/>
          <w:szCs w:val="24"/>
        </w:rPr>
        <w:t>m vedeck</w:t>
      </w:r>
      <w:r>
        <w:rPr>
          <w:rFonts w:ascii="Times New Roman" w:hAnsi="Times New Roman" w:cs="Times New Roman"/>
          <w:color w:val="000000"/>
          <w:sz w:val="24"/>
          <w:szCs w:val="24"/>
        </w:rPr>
        <w:t>ý</w:t>
      </w:r>
      <w:r>
        <w:rPr>
          <w:rFonts w:ascii="Times New Roman" w:hAnsi="Times New Roman" w:cs="Times New Roman"/>
          <w:sz w:val="24"/>
          <w:szCs w:val="24"/>
        </w:rPr>
        <w:t>m časopisom, ktor</w:t>
      </w:r>
      <w:r>
        <w:rPr>
          <w:rFonts w:ascii="Times New Roman" w:hAnsi="Times New Roman" w:cs="Times New Roman"/>
          <w:color w:val="000000"/>
          <w:sz w:val="24"/>
          <w:szCs w:val="24"/>
        </w:rPr>
        <w:t>é</w:t>
      </w:r>
      <w:r>
        <w:rPr>
          <w:rFonts w:ascii="Times New Roman" w:hAnsi="Times New Roman" w:cs="Times New Roman"/>
          <w:sz w:val="24"/>
          <w:szCs w:val="24"/>
        </w:rPr>
        <w:t xml:space="preserve"> vyd</w:t>
      </w:r>
      <w:r>
        <w:rPr>
          <w:rFonts w:ascii="Times New Roman" w:hAnsi="Times New Roman" w:cs="Times New Roman"/>
          <w:color w:val="000000"/>
          <w:sz w:val="24"/>
          <w:szCs w:val="24"/>
        </w:rPr>
        <w:t>á</w:t>
      </w:r>
      <w:r>
        <w:rPr>
          <w:rFonts w:ascii="Times New Roman" w:hAnsi="Times New Roman" w:cs="Times New Roman"/>
          <w:sz w:val="24"/>
          <w:szCs w:val="24"/>
        </w:rPr>
        <w:t>va alebo spoluvyd</w:t>
      </w:r>
      <w:r>
        <w:rPr>
          <w:rFonts w:ascii="Times New Roman" w:hAnsi="Times New Roman" w:cs="Times New Roman"/>
          <w:color w:val="000000"/>
          <w:sz w:val="24"/>
          <w:szCs w:val="24"/>
        </w:rPr>
        <w:t>á</w:t>
      </w:r>
      <w:r>
        <w:rPr>
          <w:rFonts w:ascii="Times New Roman" w:hAnsi="Times New Roman" w:cs="Times New Roman"/>
          <w:sz w:val="24"/>
          <w:szCs w:val="24"/>
        </w:rPr>
        <w:t>va H</w:t>
      </w:r>
      <w:r>
        <w:rPr>
          <w:rFonts w:ascii="Times New Roman" w:hAnsi="Times New Roman" w:cs="Times New Roman"/>
          <w:color w:val="000000"/>
          <w:sz w:val="24"/>
          <w:szCs w:val="24"/>
        </w:rPr>
        <w:t>Ú</w:t>
      </w:r>
      <w:r>
        <w:rPr>
          <w:rFonts w:ascii="Times New Roman" w:hAnsi="Times New Roman" w:cs="Times New Roman"/>
          <w:sz w:val="24"/>
          <w:szCs w:val="24"/>
        </w:rPr>
        <w:t xml:space="preserve"> SAV </w:t>
      </w:r>
      <w:r>
        <w:rPr>
          <w:rFonts w:ascii="Times New Roman" w:hAnsi="Times New Roman" w:cs="Times New Roman"/>
          <w:color w:val="000000"/>
          <w:sz w:val="24"/>
          <w:szCs w:val="24"/>
        </w:rPr>
        <w:t>–</w:t>
      </w:r>
      <w:r>
        <w:rPr>
          <w:rFonts w:ascii="Times New Roman" w:hAnsi="Times New Roman" w:cs="Times New Roman"/>
          <w:sz w:val="24"/>
          <w:szCs w:val="24"/>
        </w:rPr>
        <w:t xml:space="preserve">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die. V roku 2019 str</w:t>
      </w:r>
      <w:r>
        <w:rPr>
          <w:rFonts w:ascii="Times New Roman" w:hAnsi="Times New Roman" w:cs="Times New Roman"/>
          <w:color w:val="000000"/>
          <w:sz w:val="24"/>
          <w:szCs w:val="24"/>
        </w:rPr>
        <w:t>á</w:t>
      </w:r>
      <w:r>
        <w:rPr>
          <w:rFonts w:ascii="Times New Roman" w:hAnsi="Times New Roman" w:cs="Times New Roman"/>
          <w:sz w:val="24"/>
          <w:szCs w:val="24"/>
        </w:rPr>
        <w:t>nky časopisu a port</w:t>
      </w:r>
      <w:r>
        <w:rPr>
          <w:rFonts w:ascii="Times New Roman" w:hAnsi="Times New Roman" w:cs="Times New Roman"/>
          <w:color w:val="000000"/>
          <w:sz w:val="24"/>
          <w:szCs w:val="24"/>
        </w:rPr>
        <w:t>á</w:t>
      </w:r>
      <w:r>
        <w:rPr>
          <w:rFonts w:ascii="Times New Roman" w:hAnsi="Times New Roman" w:cs="Times New Roman"/>
          <w:sz w:val="24"/>
          <w:szCs w:val="24"/>
        </w:rPr>
        <w:t>lu nav</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í</w:t>
      </w:r>
      <w:r>
        <w:rPr>
          <w:rFonts w:ascii="Times New Roman" w:hAnsi="Times New Roman" w:cs="Times New Roman"/>
          <w:sz w:val="24"/>
          <w:szCs w:val="24"/>
        </w:rPr>
        <w:t>vilo 14 645 použ</w:t>
      </w:r>
      <w:r>
        <w:rPr>
          <w:rFonts w:ascii="Times New Roman" w:hAnsi="Times New Roman" w:cs="Times New Roman"/>
          <w:color w:val="000000"/>
          <w:sz w:val="24"/>
          <w:szCs w:val="24"/>
        </w:rPr>
        <w:t>í</w:t>
      </w:r>
      <w:r>
        <w:rPr>
          <w:rFonts w:ascii="Times New Roman" w:hAnsi="Times New Roman" w:cs="Times New Roman"/>
          <w:sz w:val="24"/>
          <w:szCs w:val="24"/>
        </w:rPr>
        <w:t>vateľov, ktor</w:t>
      </w:r>
      <w:r>
        <w:rPr>
          <w:rFonts w:ascii="Times New Roman" w:hAnsi="Times New Roman" w:cs="Times New Roman"/>
          <w:color w:val="000000"/>
          <w:sz w:val="24"/>
          <w:szCs w:val="24"/>
        </w:rPr>
        <w:t>í</w:t>
      </w:r>
      <w:r>
        <w:rPr>
          <w:rFonts w:ascii="Times New Roman" w:hAnsi="Times New Roman" w:cs="Times New Roman"/>
          <w:sz w:val="24"/>
          <w:szCs w:val="24"/>
        </w:rPr>
        <w:t xml:space="preserve"> si prezreli 65 798 str</w:t>
      </w:r>
      <w:r>
        <w:rPr>
          <w:rFonts w:ascii="Times New Roman" w:hAnsi="Times New Roman" w:cs="Times New Roman"/>
          <w:color w:val="000000"/>
          <w:sz w:val="24"/>
          <w:szCs w:val="24"/>
        </w:rPr>
        <w:t>á</w:t>
      </w:r>
      <w:r>
        <w:rPr>
          <w:rFonts w:ascii="Times New Roman" w:hAnsi="Times New Roman" w:cs="Times New Roman"/>
          <w:sz w:val="24"/>
          <w:szCs w:val="24"/>
        </w:rPr>
        <w:t>nok.</w:t>
      </w:r>
    </w:p>
    <w:p w14:paraId="789FA48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Počas svojej vy</w:t>
      </w:r>
      <w:r>
        <w:rPr>
          <w:rFonts w:ascii="Times New Roman" w:hAnsi="Times New Roman" w:cs="Times New Roman"/>
          <w:color w:val="000000"/>
          <w:sz w:val="24"/>
          <w:szCs w:val="24"/>
        </w:rPr>
        <w:t>š</w:t>
      </w:r>
      <w:r>
        <w:rPr>
          <w:rFonts w:ascii="Times New Roman" w:hAnsi="Times New Roman" w:cs="Times New Roman"/>
          <w:sz w:val="24"/>
          <w:szCs w:val="24"/>
        </w:rPr>
        <w:t>e desaťročnej existencie sa stal akceptovan</w:t>
      </w:r>
      <w:r>
        <w:rPr>
          <w:rFonts w:ascii="Times New Roman" w:hAnsi="Times New Roman" w:cs="Times New Roman"/>
          <w:color w:val="000000"/>
          <w:sz w:val="24"/>
          <w:szCs w:val="24"/>
        </w:rPr>
        <w:t>ý</w:t>
      </w:r>
      <w:r>
        <w:rPr>
          <w:rFonts w:ascii="Times New Roman" w:hAnsi="Times New Roman" w:cs="Times New Roman"/>
          <w:sz w:val="24"/>
          <w:szCs w:val="24"/>
        </w:rPr>
        <w:t>m tak na Slovensku ako i v zahraničn</w:t>
      </w:r>
      <w:r>
        <w:rPr>
          <w:rFonts w:ascii="Times New Roman" w:hAnsi="Times New Roman" w:cs="Times New Roman"/>
          <w:color w:val="000000"/>
          <w:sz w:val="24"/>
          <w:szCs w:val="24"/>
        </w:rPr>
        <w:t>ý</w:t>
      </w:r>
      <w:r>
        <w:rPr>
          <w:rFonts w:ascii="Times New Roman" w:hAnsi="Times New Roman" w:cs="Times New Roman"/>
          <w:sz w:val="24"/>
          <w:szCs w:val="24"/>
        </w:rPr>
        <w:t>ch akademick</w:t>
      </w:r>
      <w:r>
        <w:rPr>
          <w:rFonts w:ascii="Times New Roman" w:hAnsi="Times New Roman" w:cs="Times New Roman"/>
          <w:color w:val="000000"/>
          <w:sz w:val="24"/>
          <w:szCs w:val="24"/>
        </w:rPr>
        <w:t>ý</w:t>
      </w:r>
      <w:r>
        <w:rPr>
          <w:rFonts w:ascii="Times New Roman" w:hAnsi="Times New Roman" w:cs="Times New Roman"/>
          <w:sz w:val="24"/>
          <w:szCs w:val="24"/>
        </w:rPr>
        <w:t>ch kruhoch a je využ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 xml:space="preserve"> nielen odbornou vedeckou komunitou, ale aj </w:t>
      </w:r>
      <w:r>
        <w:rPr>
          <w:rFonts w:ascii="Times New Roman" w:hAnsi="Times New Roman" w:cs="Times New Roman"/>
          <w:color w:val="000000"/>
          <w:sz w:val="24"/>
          <w:szCs w:val="24"/>
        </w:rPr>
        <w:t>š</w:t>
      </w:r>
      <w:r>
        <w:rPr>
          <w:rFonts w:ascii="Times New Roman" w:hAnsi="Times New Roman" w:cs="Times New Roman"/>
          <w:sz w:val="24"/>
          <w:szCs w:val="24"/>
        </w:rPr>
        <w:t>tudentmi z r</w:t>
      </w:r>
      <w:r>
        <w:rPr>
          <w:rFonts w:ascii="Times New Roman" w:hAnsi="Times New Roman" w:cs="Times New Roman"/>
          <w:color w:val="000000"/>
          <w:sz w:val="24"/>
          <w:szCs w:val="24"/>
        </w:rPr>
        <w:t>ô</w:t>
      </w:r>
      <w:r>
        <w:rPr>
          <w:rFonts w:ascii="Times New Roman" w:hAnsi="Times New Roman" w:cs="Times New Roman"/>
          <w:sz w:val="24"/>
          <w:szCs w:val="24"/>
        </w:rPr>
        <w:t>znych odborov ako i laickou verejnosťou. Vzhľadom na rast</w:t>
      </w:r>
      <w:r>
        <w:rPr>
          <w:rFonts w:ascii="Times New Roman" w:hAnsi="Times New Roman" w:cs="Times New Roman"/>
          <w:color w:val="000000"/>
          <w:sz w:val="24"/>
          <w:szCs w:val="24"/>
        </w:rPr>
        <w:t>ú</w:t>
      </w:r>
      <w:r>
        <w:rPr>
          <w:rFonts w:ascii="Times New Roman" w:hAnsi="Times New Roman" w:cs="Times New Roman"/>
          <w:sz w:val="24"/>
          <w:szCs w:val="24"/>
        </w:rPr>
        <w:t>ci v</w:t>
      </w:r>
      <w:r>
        <w:rPr>
          <w:rFonts w:ascii="Times New Roman" w:hAnsi="Times New Roman" w:cs="Times New Roman"/>
          <w:color w:val="000000"/>
          <w:sz w:val="24"/>
          <w:szCs w:val="24"/>
        </w:rPr>
        <w:t>ý</w:t>
      </w:r>
      <w:r>
        <w:rPr>
          <w:rFonts w:ascii="Times New Roman" w:hAnsi="Times New Roman" w:cs="Times New Roman"/>
          <w:sz w:val="24"/>
          <w:szCs w:val="24"/>
        </w:rPr>
        <w:t>znam port</w:t>
      </w:r>
      <w:r>
        <w:rPr>
          <w:rFonts w:ascii="Times New Roman" w:hAnsi="Times New Roman" w:cs="Times New Roman"/>
          <w:color w:val="000000"/>
          <w:sz w:val="24"/>
          <w:szCs w:val="24"/>
        </w:rPr>
        <w:t>á</w:t>
      </w:r>
      <w:r>
        <w:rPr>
          <w:rFonts w:ascii="Times New Roman" w:hAnsi="Times New Roman" w:cs="Times New Roman"/>
          <w:sz w:val="24"/>
          <w:szCs w:val="24"/>
        </w:rPr>
        <w:t>lu a časopisu F</w:t>
      </w:r>
      <w:r>
        <w:rPr>
          <w:rFonts w:ascii="Times New Roman" w:hAnsi="Times New Roman" w:cs="Times New Roman"/>
          <w:color w:val="000000"/>
          <w:sz w:val="24"/>
          <w:szCs w:val="24"/>
        </w:rPr>
        <w:t>ó</w:t>
      </w:r>
      <w:r>
        <w:rPr>
          <w:rFonts w:ascii="Times New Roman" w:hAnsi="Times New Roman" w:cs="Times New Roman"/>
          <w:sz w:val="24"/>
          <w:szCs w:val="24"/>
        </w:rPr>
        <w:t>rum Historiae pociťujeme veľmi negat</w:t>
      </w:r>
      <w:r>
        <w:rPr>
          <w:rFonts w:ascii="Times New Roman" w:hAnsi="Times New Roman" w:cs="Times New Roman"/>
          <w:color w:val="000000"/>
          <w:sz w:val="24"/>
          <w:szCs w:val="24"/>
        </w:rPr>
        <w:t>í</w:t>
      </w:r>
      <w:r>
        <w:rPr>
          <w:rFonts w:ascii="Times New Roman" w:hAnsi="Times New Roman" w:cs="Times New Roman"/>
          <w:sz w:val="24"/>
          <w:szCs w:val="24"/>
        </w:rPr>
        <w:t>vne každoročn</w:t>
      </w:r>
      <w:r>
        <w:rPr>
          <w:rFonts w:ascii="Times New Roman" w:hAnsi="Times New Roman" w:cs="Times New Roman"/>
          <w:color w:val="000000"/>
          <w:sz w:val="24"/>
          <w:szCs w:val="24"/>
        </w:rPr>
        <w:t>é</w:t>
      </w:r>
      <w:r>
        <w:rPr>
          <w:rFonts w:ascii="Times New Roman" w:hAnsi="Times New Roman" w:cs="Times New Roman"/>
          <w:sz w:val="24"/>
          <w:szCs w:val="24"/>
        </w:rPr>
        <w:t xml:space="preserve"> znižovanie dot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 jeho činnosť zo strany Edičnej rady SAV. V roku 2019 časopis opustil port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ú</w:t>
      </w:r>
      <w:r>
        <w:rPr>
          <w:rFonts w:ascii="Times New Roman" w:hAnsi="Times New Roman" w:cs="Times New Roman"/>
          <w:sz w:val="24"/>
          <w:szCs w:val="24"/>
        </w:rPr>
        <w:t xml:space="preserve"> platformu Liferay a pre</w:t>
      </w:r>
      <w:r>
        <w:rPr>
          <w:rFonts w:ascii="Times New Roman" w:hAnsi="Times New Roman" w:cs="Times New Roman"/>
          <w:color w:val="000000"/>
          <w:sz w:val="24"/>
          <w:szCs w:val="24"/>
        </w:rPr>
        <w:t>š</w:t>
      </w:r>
      <w:r>
        <w:rPr>
          <w:rFonts w:ascii="Times New Roman" w:hAnsi="Times New Roman" w:cs="Times New Roman"/>
          <w:sz w:val="24"/>
          <w:szCs w:val="24"/>
        </w:rPr>
        <w:t>iel na nov</w:t>
      </w:r>
      <w:r>
        <w:rPr>
          <w:rFonts w:ascii="Times New Roman" w:hAnsi="Times New Roman" w:cs="Times New Roman"/>
          <w:color w:val="000000"/>
          <w:sz w:val="24"/>
          <w:szCs w:val="24"/>
        </w:rPr>
        <w:t>ú</w:t>
      </w:r>
      <w:r>
        <w:rPr>
          <w:rFonts w:ascii="Times New Roman" w:hAnsi="Times New Roman" w:cs="Times New Roman"/>
          <w:sz w:val="24"/>
          <w:szCs w:val="24"/>
        </w:rPr>
        <w:t xml:space="preserve"> port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ú</w:t>
      </w:r>
      <w:r>
        <w:rPr>
          <w:rFonts w:ascii="Times New Roman" w:hAnsi="Times New Roman" w:cs="Times New Roman"/>
          <w:sz w:val="24"/>
          <w:szCs w:val="24"/>
        </w:rPr>
        <w:t xml:space="preserve"> platformu Drupal, ktor</w:t>
      </w:r>
      <w:r>
        <w:rPr>
          <w:rFonts w:ascii="Times New Roman" w:hAnsi="Times New Roman" w:cs="Times New Roman"/>
          <w:color w:val="000000"/>
          <w:sz w:val="24"/>
          <w:szCs w:val="24"/>
        </w:rPr>
        <w:t>á</w:t>
      </w:r>
      <w:r>
        <w:rPr>
          <w:rFonts w:ascii="Times New Roman" w:hAnsi="Times New Roman" w:cs="Times New Roman"/>
          <w:sz w:val="24"/>
          <w:szCs w:val="24"/>
        </w:rPr>
        <w:t xml:space="preserve"> sa uskutočnila v spolupr</w:t>
      </w:r>
      <w:r>
        <w:rPr>
          <w:rFonts w:ascii="Times New Roman" w:hAnsi="Times New Roman" w:cs="Times New Roman"/>
          <w:color w:val="000000"/>
          <w:sz w:val="24"/>
          <w:szCs w:val="24"/>
        </w:rPr>
        <w:t>á</w:t>
      </w:r>
      <w:r>
        <w:rPr>
          <w:rFonts w:ascii="Times New Roman" w:hAnsi="Times New Roman" w:cs="Times New Roman"/>
          <w:sz w:val="24"/>
          <w:szCs w:val="24"/>
        </w:rPr>
        <w:t>ci s V</w:t>
      </w:r>
      <w:r>
        <w:rPr>
          <w:rFonts w:ascii="Times New Roman" w:hAnsi="Times New Roman" w:cs="Times New Roman"/>
          <w:color w:val="000000"/>
          <w:sz w:val="24"/>
          <w:szCs w:val="24"/>
        </w:rPr>
        <w:t>ý</w:t>
      </w:r>
      <w:r>
        <w:rPr>
          <w:rFonts w:ascii="Times New Roman" w:hAnsi="Times New Roman" w:cs="Times New Roman"/>
          <w:sz w:val="24"/>
          <w:szCs w:val="24"/>
        </w:rPr>
        <w:t>počtov</w:t>
      </w:r>
      <w:r>
        <w:rPr>
          <w:rFonts w:ascii="Times New Roman" w:hAnsi="Times New Roman" w:cs="Times New Roman"/>
          <w:color w:val="000000"/>
          <w:sz w:val="24"/>
          <w:szCs w:val="24"/>
        </w:rPr>
        <w:t>ý</w:t>
      </w:r>
      <w:r>
        <w:rPr>
          <w:rFonts w:ascii="Times New Roman" w:hAnsi="Times New Roman" w:cs="Times New Roman"/>
          <w:sz w:val="24"/>
          <w:szCs w:val="24"/>
        </w:rPr>
        <w:t>m strediskom SAV.</w:t>
      </w:r>
    </w:p>
    <w:p w14:paraId="1F78A611" w14:textId="77777777" w:rsidR="00A21DE4" w:rsidRDefault="00A21DE4">
      <w:pPr>
        <w:widowControl w:val="0"/>
        <w:autoSpaceDE w:val="0"/>
        <w:autoSpaceDN w:val="0"/>
        <w:adjustRightInd w:val="0"/>
        <w:spacing w:after="0" w:line="240" w:lineRule="auto"/>
        <w:jc w:val="both"/>
        <w:rPr>
          <w:rFonts w:ascii="Times New Roman" w:hAnsi="Times New Roman" w:cs="Times New Roman"/>
          <w:sz w:val="24"/>
          <w:szCs w:val="24"/>
        </w:rPr>
      </w:pPr>
    </w:p>
    <w:p w14:paraId="7287A2E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noProof/>
        </w:rPr>
        <w:lastRenderedPageBreak/>
        <w:drawing>
          <wp:anchor distT="180020" distB="180020" distL="180020" distR="180020" simplePos="0" relativeHeight="251666432" behindDoc="1" locked="0" layoutInCell="0" allowOverlap="1" wp14:anchorId="63B8A907" wp14:editId="3E394B9B">
            <wp:simplePos x="0" y="0"/>
            <wp:positionH relativeFrom="margin">
              <wp:posOffset>3175</wp:posOffset>
            </wp:positionH>
            <wp:positionV relativeFrom="paragraph">
              <wp:posOffset>362281</wp:posOffset>
            </wp:positionV>
            <wp:extent cx="1918335" cy="1079500"/>
            <wp:effectExtent l="0" t="0" r="5715" b="635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83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sa aj v roku 2019 akt</w:t>
      </w:r>
      <w:r>
        <w:rPr>
          <w:rFonts w:ascii="Times New Roman" w:hAnsi="Times New Roman" w:cs="Times New Roman"/>
          <w:color w:val="000000"/>
          <w:sz w:val="24"/>
          <w:szCs w:val="24"/>
        </w:rPr>
        <w:t>í</w:t>
      </w:r>
      <w:r>
        <w:rPr>
          <w:rFonts w:ascii="Times New Roman" w:hAnsi="Times New Roman" w:cs="Times New Roman"/>
          <w:sz w:val="24"/>
          <w:szCs w:val="24"/>
        </w:rPr>
        <w:t>vne zap</w:t>
      </w:r>
      <w:r>
        <w:rPr>
          <w:rFonts w:ascii="Times New Roman" w:hAnsi="Times New Roman" w:cs="Times New Roman"/>
          <w:color w:val="000000"/>
          <w:sz w:val="24"/>
          <w:szCs w:val="24"/>
        </w:rPr>
        <w:t>á</w:t>
      </w:r>
      <w:r>
        <w:rPr>
          <w:rFonts w:ascii="Times New Roman" w:hAnsi="Times New Roman" w:cs="Times New Roman"/>
          <w:sz w:val="24"/>
          <w:szCs w:val="24"/>
        </w:rPr>
        <w:t>jali do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popularizačn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 v ktor</w:t>
      </w:r>
      <w:r>
        <w:rPr>
          <w:rFonts w:ascii="Times New Roman" w:hAnsi="Times New Roman" w:cs="Times New Roman"/>
          <w:color w:val="000000"/>
          <w:sz w:val="24"/>
          <w:szCs w:val="24"/>
        </w:rPr>
        <w:t>ý</w:t>
      </w:r>
      <w:r>
        <w:rPr>
          <w:rFonts w:ascii="Times New Roman" w:hAnsi="Times New Roman" w:cs="Times New Roman"/>
          <w:sz w:val="24"/>
          <w:szCs w:val="24"/>
        </w:rPr>
        <w:t>ch približovali aktu</w:t>
      </w:r>
      <w:r>
        <w:rPr>
          <w:rFonts w:ascii="Times New Roman" w:hAnsi="Times New Roman" w:cs="Times New Roman"/>
          <w:color w:val="000000"/>
          <w:sz w:val="24"/>
          <w:szCs w:val="24"/>
        </w:rPr>
        <w:t>á</w:t>
      </w:r>
      <w:r>
        <w:rPr>
          <w:rFonts w:ascii="Times New Roman" w:hAnsi="Times New Roman" w:cs="Times New Roman"/>
          <w:sz w:val="24"/>
          <w:szCs w:val="24"/>
        </w:rPr>
        <w:t>lne v</w:t>
      </w:r>
      <w:r>
        <w:rPr>
          <w:rFonts w:ascii="Times New Roman" w:hAnsi="Times New Roman" w:cs="Times New Roman"/>
          <w:color w:val="000000"/>
          <w:sz w:val="24"/>
          <w:szCs w:val="24"/>
        </w:rPr>
        <w:t>ý</w:t>
      </w:r>
      <w:r>
        <w:rPr>
          <w:rFonts w:ascii="Times New Roman" w:hAnsi="Times New Roman" w:cs="Times New Roman"/>
          <w:sz w:val="24"/>
          <w:szCs w:val="24"/>
        </w:rPr>
        <w:t>sledky svojho v</w:t>
      </w:r>
      <w:r>
        <w:rPr>
          <w:rFonts w:ascii="Times New Roman" w:hAnsi="Times New Roman" w:cs="Times New Roman"/>
          <w:color w:val="000000"/>
          <w:sz w:val="24"/>
          <w:szCs w:val="24"/>
        </w:rPr>
        <w:t>ý</w:t>
      </w:r>
      <w:r>
        <w:rPr>
          <w:rFonts w:ascii="Times New Roman" w:hAnsi="Times New Roman" w:cs="Times New Roman"/>
          <w:sz w:val="24"/>
          <w:szCs w:val="24"/>
        </w:rPr>
        <w:t xml:space="preserve">skumu </w:t>
      </w:r>
      <w:r>
        <w:rPr>
          <w:rFonts w:ascii="Times New Roman" w:hAnsi="Times New Roman" w:cs="Times New Roman"/>
          <w:color w:val="000000"/>
          <w:sz w:val="24"/>
          <w:szCs w:val="24"/>
        </w:rPr>
        <w:t>š</w:t>
      </w:r>
      <w:r>
        <w:rPr>
          <w:rFonts w:ascii="Times New Roman" w:hAnsi="Times New Roman" w:cs="Times New Roman"/>
          <w:sz w:val="24"/>
          <w:szCs w:val="24"/>
        </w:rPr>
        <w:t>irokej verejnosti. Jaroslava Ruguľov</w:t>
      </w:r>
      <w:r>
        <w:rPr>
          <w:rFonts w:ascii="Times New Roman" w:hAnsi="Times New Roman" w:cs="Times New Roman"/>
          <w:color w:val="000000"/>
          <w:sz w:val="24"/>
          <w:szCs w:val="24"/>
        </w:rPr>
        <w:t>á</w:t>
      </w:r>
      <w:r>
        <w:rPr>
          <w:rFonts w:ascii="Times New Roman" w:hAnsi="Times New Roman" w:cs="Times New Roman"/>
          <w:sz w:val="24"/>
          <w:szCs w:val="24"/>
        </w:rPr>
        <w:t xml:space="preserve"> je už druh</w:t>
      </w:r>
      <w:r>
        <w:rPr>
          <w:rFonts w:ascii="Times New Roman" w:hAnsi="Times New Roman" w:cs="Times New Roman"/>
          <w:color w:val="000000"/>
          <w:sz w:val="24"/>
          <w:szCs w:val="24"/>
        </w:rPr>
        <w:t>ý</w:t>
      </w:r>
      <w:r>
        <w:rPr>
          <w:rFonts w:ascii="Times New Roman" w:hAnsi="Times New Roman" w:cs="Times New Roman"/>
          <w:sz w:val="24"/>
          <w:szCs w:val="24"/>
        </w:rPr>
        <w:t xml:space="preserve"> rok hlavnou scen</w:t>
      </w:r>
      <w:r>
        <w:rPr>
          <w:rFonts w:ascii="Times New Roman" w:hAnsi="Times New Roman" w:cs="Times New Roman"/>
          <w:color w:val="000000"/>
          <w:sz w:val="24"/>
          <w:szCs w:val="24"/>
        </w:rPr>
        <w:t>á</w:t>
      </w:r>
      <w:r>
        <w:rPr>
          <w:rFonts w:ascii="Times New Roman" w:hAnsi="Times New Roman" w:cs="Times New Roman"/>
          <w:sz w:val="24"/>
          <w:szCs w:val="24"/>
        </w:rPr>
        <w:t>ristkou pravidelnej telev</w:t>
      </w:r>
      <w:r>
        <w:rPr>
          <w:rFonts w:ascii="Times New Roman" w:hAnsi="Times New Roman" w:cs="Times New Roman"/>
          <w:color w:val="000000"/>
          <w:sz w:val="24"/>
          <w:szCs w:val="24"/>
        </w:rPr>
        <w:t>í</w:t>
      </w:r>
      <w:r>
        <w:rPr>
          <w:rFonts w:ascii="Times New Roman" w:hAnsi="Times New Roman" w:cs="Times New Roman"/>
          <w:sz w:val="24"/>
          <w:szCs w:val="24"/>
        </w:rPr>
        <w:t>znej rel</w:t>
      </w:r>
      <w:r>
        <w:rPr>
          <w:rFonts w:ascii="Times New Roman" w:hAnsi="Times New Roman" w:cs="Times New Roman"/>
          <w:color w:val="000000"/>
          <w:sz w:val="24"/>
          <w:szCs w:val="24"/>
        </w:rPr>
        <w:t>á</w:t>
      </w:r>
      <w:r>
        <w:rPr>
          <w:rFonts w:ascii="Times New Roman" w:hAnsi="Times New Roman" w:cs="Times New Roman"/>
          <w:sz w:val="24"/>
          <w:szCs w:val="24"/>
        </w:rPr>
        <w:t>cie RTVS SK.Dejiny. V roku 2019 bolo odvysielan</w:t>
      </w:r>
      <w:r>
        <w:rPr>
          <w:rFonts w:ascii="Times New Roman" w:hAnsi="Times New Roman" w:cs="Times New Roman"/>
          <w:color w:val="000000"/>
          <w:sz w:val="24"/>
          <w:szCs w:val="24"/>
        </w:rPr>
        <w:t>ý</w:t>
      </w:r>
      <w:r>
        <w:rPr>
          <w:rFonts w:ascii="Times New Roman" w:hAnsi="Times New Roman" w:cs="Times New Roman"/>
          <w:sz w:val="24"/>
          <w:szCs w:val="24"/>
        </w:rPr>
        <w:t>ch dvadsať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na ktor</w:t>
      </w:r>
      <w:r>
        <w:rPr>
          <w:rFonts w:ascii="Times New Roman" w:hAnsi="Times New Roman" w:cs="Times New Roman"/>
          <w:color w:val="000000"/>
          <w:sz w:val="24"/>
          <w:szCs w:val="24"/>
        </w:rPr>
        <w:t>ý</w:t>
      </w:r>
      <w:r>
        <w:rPr>
          <w:rFonts w:ascii="Times New Roman" w:hAnsi="Times New Roman" w:cs="Times New Roman"/>
          <w:sz w:val="24"/>
          <w:szCs w:val="24"/>
        </w:rPr>
        <w:t xml:space="preserve">ch sa v </w:t>
      </w:r>
      <w:r>
        <w:rPr>
          <w:rFonts w:ascii="Times New Roman" w:hAnsi="Times New Roman" w:cs="Times New Roman"/>
          <w:color w:val="000000"/>
          <w:sz w:val="24"/>
          <w:szCs w:val="24"/>
        </w:rPr>
        <w:t>ú</w:t>
      </w:r>
      <w:r>
        <w:rPr>
          <w:rFonts w:ascii="Times New Roman" w:hAnsi="Times New Roman" w:cs="Times New Roman"/>
          <w:sz w:val="24"/>
          <w:szCs w:val="24"/>
        </w:rPr>
        <w:t>lohe odborn</w:t>
      </w:r>
      <w:r>
        <w:rPr>
          <w:rFonts w:ascii="Times New Roman" w:hAnsi="Times New Roman" w:cs="Times New Roman"/>
          <w:color w:val="000000"/>
          <w:sz w:val="24"/>
          <w:szCs w:val="24"/>
        </w:rPr>
        <w:t>ý</w:t>
      </w:r>
      <w:r>
        <w:rPr>
          <w:rFonts w:ascii="Times New Roman" w:hAnsi="Times New Roman" w:cs="Times New Roman"/>
          <w:sz w:val="24"/>
          <w:szCs w:val="24"/>
        </w:rPr>
        <w:t>ch spolupracovn</w:t>
      </w:r>
      <w:r>
        <w:rPr>
          <w:rFonts w:ascii="Times New Roman" w:hAnsi="Times New Roman" w:cs="Times New Roman"/>
          <w:color w:val="000000"/>
          <w:sz w:val="24"/>
          <w:szCs w:val="24"/>
        </w:rPr>
        <w:t>í</w:t>
      </w:r>
      <w:r>
        <w:rPr>
          <w:rFonts w:ascii="Times New Roman" w:hAnsi="Times New Roman" w:cs="Times New Roman"/>
          <w:sz w:val="24"/>
          <w:szCs w:val="24"/>
        </w:rPr>
        <w:t>kov a host</w:t>
      </w:r>
      <w:r>
        <w:rPr>
          <w:rFonts w:ascii="Times New Roman" w:hAnsi="Times New Roman" w:cs="Times New Roman"/>
          <w:color w:val="000000"/>
          <w:sz w:val="24"/>
          <w:szCs w:val="24"/>
        </w:rPr>
        <w:t>í</w:t>
      </w:r>
      <w:r>
        <w:rPr>
          <w:rFonts w:ascii="Times New Roman" w:hAnsi="Times New Roman" w:cs="Times New Roman"/>
          <w:sz w:val="24"/>
          <w:szCs w:val="24"/>
        </w:rPr>
        <w:t xml:space="preserve"> podieľali deviati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Spomen</w:t>
      </w:r>
      <w:r>
        <w:rPr>
          <w:rFonts w:ascii="Times New Roman" w:hAnsi="Times New Roman" w:cs="Times New Roman"/>
          <w:color w:val="000000"/>
          <w:sz w:val="24"/>
          <w:szCs w:val="24"/>
        </w:rPr>
        <w:t>ú</w:t>
      </w:r>
      <w:r>
        <w:rPr>
          <w:rFonts w:ascii="Times New Roman" w:hAnsi="Times New Roman" w:cs="Times New Roman"/>
          <w:sz w:val="24"/>
          <w:szCs w:val="24"/>
        </w:rPr>
        <w:t>ť treba aj podiel H</w:t>
      </w:r>
      <w:r>
        <w:rPr>
          <w:rFonts w:ascii="Times New Roman" w:hAnsi="Times New Roman" w:cs="Times New Roman"/>
          <w:color w:val="000000"/>
          <w:sz w:val="24"/>
          <w:szCs w:val="24"/>
        </w:rPr>
        <w:t>Ú</w:t>
      </w:r>
      <w:r>
        <w:rPr>
          <w:rFonts w:ascii="Times New Roman" w:hAnsi="Times New Roman" w:cs="Times New Roman"/>
          <w:sz w:val="24"/>
          <w:szCs w:val="24"/>
        </w:rPr>
        <w:t xml:space="preserve"> SAV na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Najv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ší</w:t>
      </w:r>
      <w:r>
        <w:rPr>
          <w:rFonts w:ascii="Times New Roman" w:hAnsi="Times New Roman" w:cs="Times New Roman"/>
          <w:sz w:val="24"/>
          <w:szCs w:val="24"/>
        </w:rPr>
        <w:t xml:space="preserve"> Slov</w:t>
      </w:r>
      <w:r>
        <w:rPr>
          <w:rFonts w:ascii="Times New Roman" w:hAnsi="Times New Roman" w:cs="Times New Roman"/>
          <w:color w:val="000000"/>
          <w:sz w:val="24"/>
          <w:szCs w:val="24"/>
        </w:rPr>
        <w:t>á</w:t>
      </w:r>
      <w:r>
        <w:rPr>
          <w:rFonts w:ascii="Times New Roman" w:hAnsi="Times New Roman" w:cs="Times New Roman"/>
          <w:sz w:val="24"/>
          <w:szCs w:val="24"/>
        </w:rPr>
        <w:t>k, ktor</w:t>
      </w:r>
      <w:r>
        <w:rPr>
          <w:rFonts w:ascii="Times New Roman" w:hAnsi="Times New Roman" w:cs="Times New Roman"/>
          <w:color w:val="000000"/>
          <w:sz w:val="24"/>
          <w:szCs w:val="24"/>
        </w:rPr>
        <w:t>á</w:t>
      </w:r>
      <w:r>
        <w:rPr>
          <w:rFonts w:ascii="Times New Roman" w:hAnsi="Times New Roman" w:cs="Times New Roman"/>
          <w:sz w:val="24"/>
          <w:szCs w:val="24"/>
        </w:rPr>
        <w:t xml:space="preserve"> sa te</w:t>
      </w:r>
      <w:r>
        <w:rPr>
          <w:rFonts w:ascii="Times New Roman" w:hAnsi="Times New Roman" w:cs="Times New Roman"/>
          <w:color w:val="000000"/>
          <w:sz w:val="24"/>
          <w:szCs w:val="24"/>
        </w:rPr>
        <w:t>š</w:t>
      </w:r>
      <w:r>
        <w:rPr>
          <w:rFonts w:ascii="Times New Roman" w:hAnsi="Times New Roman" w:cs="Times New Roman"/>
          <w:sz w:val="24"/>
          <w:szCs w:val="24"/>
        </w:rPr>
        <w:t xml:space="preserve">ila značnej popularite </w:t>
      </w:r>
      <w:r>
        <w:rPr>
          <w:rFonts w:ascii="Times New Roman" w:hAnsi="Times New Roman" w:cs="Times New Roman"/>
          <w:color w:val="000000"/>
          <w:sz w:val="24"/>
          <w:szCs w:val="24"/>
        </w:rPr>
        <w:t>š</w:t>
      </w:r>
      <w:r>
        <w:rPr>
          <w:rFonts w:ascii="Times New Roman" w:hAnsi="Times New Roman" w:cs="Times New Roman"/>
          <w:sz w:val="24"/>
          <w:szCs w:val="24"/>
        </w:rPr>
        <w:t>irokej verejnosti. Scen</w:t>
      </w:r>
      <w:r>
        <w:rPr>
          <w:rFonts w:ascii="Times New Roman" w:hAnsi="Times New Roman" w:cs="Times New Roman"/>
          <w:color w:val="000000"/>
          <w:sz w:val="24"/>
          <w:szCs w:val="24"/>
        </w:rPr>
        <w:t>á</w:t>
      </w:r>
      <w:r>
        <w:rPr>
          <w:rFonts w:ascii="Times New Roman" w:hAnsi="Times New Roman" w:cs="Times New Roman"/>
          <w:sz w:val="24"/>
          <w:szCs w:val="24"/>
        </w:rPr>
        <w:t>risticky na nej spolupracoval Du</w:t>
      </w:r>
      <w:r>
        <w:rPr>
          <w:rFonts w:ascii="Times New Roman" w:hAnsi="Times New Roman" w:cs="Times New Roman"/>
          <w:color w:val="000000"/>
          <w:sz w:val="24"/>
          <w:szCs w:val="24"/>
        </w:rPr>
        <w:t>š</w:t>
      </w:r>
      <w:r>
        <w:rPr>
          <w:rFonts w:ascii="Times New Roman" w:hAnsi="Times New Roman" w:cs="Times New Roman"/>
          <w:sz w:val="24"/>
          <w:szCs w:val="24"/>
        </w:rPr>
        <w:t>an Kov</w:t>
      </w:r>
      <w:r>
        <w:rPr>
          <w:rFonts w:ascii="Times New Roman" w:hAnsi="Times New Roman" w:cs="Times New Roman"/>
          <w:color w:val="000000"/>
          <w:sz w:val="24"/>
          <w:szCs w:val="24"/>
        </w:rPr>
        <w:t>á</w:t>
      </w:r>
      <w:r>
        <w:rPr>
          <w:rFonts w:ascii="Times New Roman" w:hAnsi="Times New Roman" w:cs="Times New Roman"/>
          <w:sz w:val="24"/>
          <w:szCs w:val="24"/>
        </w:rPr>
        <w:t>č, pričom v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častiach v </w:t>
      </w:r>
      <w:r>
        <w:rPr>
          <w:rFonts w:ascii="Times New Roman" w:hAnsi="Times New Roman" w:cs="Times New Roman"/>
          <w:color w:val="000000"/>
          <w:sz w:val="24"/>
          <w:szCs w:val="24"/>
        </w:rPr>
        <w:t>ú</w:t>
      </w:r>
      <w:r>
        <w:rPr>
          <w:rFonts w:ascii="Times New Roman" w:hAnsi="Times New Roman" w:cs="Times New Roman"/>
          <w:sz w:val="24"/>
          <w:szCs w:val="24"/>
        </w:rPr>
        <w:t>lohe diskut</w:t>
      </w:r>
      <w:r>
        <w:rPr>
          <w:rFonts w:ascii="Times New Roman" w:hAnsi="Times New Roman" w:cs="Times New Roman"/>
          <w:color w:val="000000"/>
          <w:sz w:val="24"/>
          <w:szCs w:val="24"/>
        </w:rPr>
        <w:t>é</w:t>
      </w:r>
      <w:r>
        <w:rPr>
          <w:rFonts w:ascii="Times New Roman" w:hAnsi="Times New Roman" w:cs="Times New Roman"/>
          <w:sz w:val="24"/>
          <w:szCs w:val="24"/>
        </w:rPr>
        <w:t>rov vyst</w:t>
      </w:r>
      <w:r>
        <w:rPr>
          <w:rFonts w:ascii="Times New Roman" w:hAnsi="Times New Roman" w:cs="Times New Roman"/>
          <w:color w:val="000000"/>
          <w:sz w:val="24"/>
          <w:szCs w:val="24"/>
        </w:rPr>
        <w:t>ú</w:t>
      </w:r>
      <w:r>
        <w:rPr>
          <w:rFonts w:ascii="Times New Roman" w:hAnsi="Times New Roman" w:cs="Times New Roman"/>
          <w:sz w:val="24"/>
          <w:szCs w:val="24"/>
        </w:rPr>
        <w:t>pili Diana Duchoňov</w:t>
      </w:r>
      <w:r>
        <w:rPr>
          <w:rFonts w:ascii="Times New Roman" w:hAnsi="Times New Roman" w:cs="Times New Roman"/>
          <w:color w:val="000000"/>
          <w:sz w:val="24"/>
          <w:szCs w:val="24"/>
        </w:rPr>
        <w:t>á</w:t>
      </w:r>
      <w:r>
        <w:rPr>
          <w:rFonts w:ascii="Times New Roman" w:hAnsi="Times New Roman" w:cs="Times New Roman"/>
          <w:sz w:val="24"/>
          <w:szCs w:val="24"/>
        </w:rPr>
        <w:t>, Daniela Kodajov</w:t>
      </w:r>
      <w:r>
        <w:rPr>
          <w:rFonts w:ascii="Times New Roman" w:hAnsi="Times New Roman" w:cs="Times New Roman"/>
          <w:color w:val="000000"/>
          <w:sz w:val="24"/>
          <w:szCs w:val="24"/>
        </w:rPr>
        <w:t>á</w:t>
      </w:r>
      <w:r>
        <w:rPr>
          <w:rFonts w:ascii="Times New Roman" w:hAnsi="Times New Roman" w:cs="Times New Roman"/>
          <w:sz w:val="24"/>
          <w:szCs w:val="24"/>
        </w:rPr>
        <w:t>, Du</w:t>
      </w:r>
      <w:r>
        <w:rPr>
          <w:rFonts w:ascii="Times New Roman" w:hAnsi="Times New Roman" w:cs="Times New Roman"/>
          <w:color w:val="000000"/>
          <w:sz w:val="24"/>
          <w:szCs w:val="24"/>
        </w:rPr>
        <w:t>š</w:t>
      </w:r>
      <w:r>
        <w:rPr>
          <w:rFonts w:ascii="Times New Roman" w:hAnsi="Times New Roman" w:cs="Times New Roman"/>
          <w:sz w:val="24"/>
          <w:szCs w:val="24"/>
        </w:rPr>
        <w:t>an Kov</w:t>
      </w:r>
      <w:r>
        <w:rPr>
          <w:rFonts w:ascii="Times New Roman" w:hAnsi="Times New Roman" w:cs="Times New Roman"/>
          <w:color w:val="000000"/>
          <w:sz w:val="24"/>
          <w:szCs w:val="24"/>
        </w:rPr>
        <w:t>á</w:t>
      </w:r>
      <w:r>
        <w:rPr>
          <w:rFonts w:ascii="Times New Roman" w:hAnsi="Times New Roman" w:cs="Times New Roman"/>
          <w:sz w:val="24"/>
          <w:szCs w:val="24"/>
        </w:rPr>
        <w:t>č, Roman Holec, Matej Hanula a Stanislav Sikora.</w:t>
      </w:r>
    </w:p>
    <w:p w14:paraId="58826C9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E8D891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aj v roku 2019 zabezpečoval obsahov</w:t>
      </w:r>
      <w:r>
        <w:rPr>
          <w:rFonts w:ascii="Times New Roman" w:hAnsi="Times New Roman" w:cs="Times New Roman"/>
          <w:color w:val="000000"/>
          <w:sz w:val="24"/>
          <w:szCs w:val="24"/>
        </w:rPr>
        <w:t>ú</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plň a poskytoval technick</w:t>
      </w:r>
      <w:r>
        <w:rPr>
          <w:rFonts w:ascii="Times New Roman" w:hAnsi="Times New Roman" w:cs="Times New Roman"/>
          <w:color w:val="000000"/>
          <w:sz w:val="24"/>
          <w:szCs w:val="24"/>
        </w:rPr>
        <w:t>ú</w:t>
      </w:r>
      <w:r>
        <w:rPr>
          <w:rFonts w:ascii="Times New Roman" w:hAnsi="Times New Roman" w:cs="Times New Roman"/>
          <w:sz w:val="24"/>
          <w:szCs w:val="24"/>
        </w:rPr>
        <w:t xml:space="preserve"> podporu jeden</w:t>
      </w:r>
      <w:r>
        <w:rPr>
          <w:rFonts w:ascii="Times New Roman" w:hAnsi="Times New Roman" w:cs="Times New Roman"/>
          <w:color w:val="000000"/>
          <w:sz w:val="24"/>
          <w:szCs w:val="24"/>
        </w:rPr>
        <w:t>á</w:t>
      </w:r>
      <w:r>
        <w:rPr>
          <w:rFonts w:ascii="Times New Roman" w:hAnsi="Times New Roman" w:cs="Times New Roman"/>
          <w:sz w:val="24"/>
          <w:szCs w:val="24"/>
        </w:rPr>
        <w:t>stim internetov</w:t>
      </w:r>
      <w:r>
        <w:rPr>
          <w:rFonts w:ascii="Times New Roman" w:hAnsi="Times New Roman" w:cs="Times New Roman"/>
          <w:color w:val="000000"/>
          <w:sz w:val="24"/>
          <w:szCs w:val="24"/>
        </w:rPr>
        <w:t>ý</w:t>
      </w:r>
      <w:r>
        <w:rPr>
          <w:rFonts w:ascii="Times New Roman" w:hAnsi="Times New Roman" w:cs="Times New Roman"/>
          <w:sz w:val="24"/>
          <w:szCs w:val="24"/>
        </w:rPr>
        <w:t xml:space="preserve">m projektom: </w:t>
      </w:r>
      <w:hyperlink r:id="rId27" w:history="1">
        <w:r>
          <w:rPr>
            <w:rFonts w:ascii="Times New Roman" w:hAnsi="Times New Roman" w:cs="Times New Roman"/>
            <w:color w:val="003399"/>
            <w:sz w:val="24"/>
            <w:szCs w:val="24"/>
            <w:u w:val="single"/>
          </w:rPr>
          <w:t>www.history.sav.sk</w:t>
        </w:r>
      </w:hyperlink>
      <w:r>
        <w:rPr>
          <w:rFonts w:ascii="Times New Roman" w:hAnsi="Times New Roman" w:cs="Times New Roman"/>
          <w:sz w:val="24"/>
          <w:szCs w:val="24"/>
        </w:rPr>
        <w:t xml:space="preserve">., </w:t>
      </w:r>
      <w:hyperlink r:id="rId28" w:history="1">
        <w:r>
          <w:rPr>
            <w:rFonts w:ascii="Times New Roman" w:hAnsi="Times New Roman" w:cs="Times New Roman"/>
            <w:color w:val="003399"/>
            <w:sz w:val="24"/>
            <w:szCs w:val="24"/>
            <w:u w:val="single"/>
          </w:rPr>
          <w:t>www.historickycasopis.sk</w:t>
        </w:r>
      </w:hyperlink>
      <w:r>
        <w:rPr>
          <w:rFonts w:ascii="Times New Roman" w:hAnsi="Times New Roman" w:cs="Times New Roman"/>
          <w:sz w:val="24"/>
          <w:szCs w:val="24"/>
        </w:rPr>
        <w:t xml:space="preserve">, </w:t>
      </w:r>
      <w:hyperlink r:id="rId29" w:history="1">
        <w:r>
          <w:rPr>
            <w:rFonts w:ascii="Times New Roman" w:hAnsi="Times New Roman" w:cs="Times New Roman"/>
            <w:color w:val="003399"/>
            <w:sz w:val="24"/>
            <w:szCs w:val="24"/>
            <w:u w:val="single"/>
          </w:rPr>
          <w:t>www.forumhistoriae.sk</w:t>
        </w:r>
      </w:hyperlink>
      <w:r>
        <w:rPr>
          <w:rFonts w:ascii="Times New Roman" w:hAnsi="Times New Roman" w:cs="Times New Roman"/>
          <w:sz w:val="24"/>
          <w:szCs w:val="24"/>
        </w:rPr>
        <w:t xml:space="preserve">, </w:t>
      </w:r>
      <w:hyperlink r:id="rId30" w:history="1">
        <w:r>
          <w:rPr>
            <w:rFonts w:ascii="Times New Roman" w:hAnsi="Times New Roman" w:cs="Times New Roman"/>
            <w:color w:val="003399"/>
            <w:sz w:val="24"/>
            <w:szCs w:val="24"/>
            <w:u w:val="single"/>
          </w:rPr>
          <w:t>www.architektura-urbanizmus.sk</w:t>
        </w:r>
      </w:hyperlink>
      <w:r>
        <w:rPr>
          <w:rFonts w:ascii="Times New Roman" w:hAnsi="Times New Roman" w:cs="Times New Roman"/>
          <w:sz w:val="24"/>
          <w:szCs w:val="24"/>
        </w:rPr>
        <w:t xml:space="preserve">, </w:t>
      </w:r>
      <w:hyperlink r:id="rId31" w:history="1">
        <w:r>
          <w:rPr>
            <w:rFonts w:ascii="Times New Roman" w:hAnsi="Times New Roman" w:cs="Times New Roman"/>
            <w:color w:val="003399"/>
            <w:sz w:val="24"/>
            <w:szCs w:val="24"/>
            <w:u w:val="single"/>
          </w:rPr>
          <w:t>www.register.ustarch.sav.sk</w:t>
        </w:r>
      </w:hyperlink>
      <w:r>
        <w:rPr>
          <w:rFonts w:ascii="Times New Roman" w:hAnsi="Times New Roman" w:cs="Times New Roman"/>
          <w:sz w:val="24"/>
          <w:szCs w:val="24"/>
        </w:rPr>
        <w:t xml:space="preserve">, </w:t>
      </w:r>
      <w:hyperlink r:id="rId32" w:history="1">
        <w:r>
          <w:rPr>
            <w:rFonts w:ascii="Times New Roman" w:hAnsi="Times New Roman" w:cs="Times New Roman"/>
            <w:color w:val="003399"/>
            <w:sz w:val="24"/>
            <w:szCs w:val="24"/>
            <w:u w:val="single"/>
          </w:rPr>
          <w:t>www.historiarevue.sk</w:t>
        </w:r>
      </w:hyperlink>
      <w:r>
        <w:rPr>
          <w:rFonts w:ascii="Times New Roman" w:hAnsi="Times New Roman" w:cs="Times New Roman"/>
          <w:sz w:val="24"/>
          <w:szCs w:val="24"/>
        </w:rPr>
        <w:t xml:space="preserve">, </w:t>
      </w:r>
      <w:hyperlink r:id="rId33" w:history="1">
        <w:r>
          <w:rPr>
            <w:rFonts w:ascii="Times New Roman" w:hAnsi="Times New Roman" w:cs="Times New Roman"/>
            <w:color w:val="003399"/>
            <w:sz w:val="24"/>
            <w:szCs w:val="24"/>
            <w:u w:val="single"/>
          </w:rPr>
          <w:t>www.historickestudie.sk</w:t>
        </w:r>
      </w:hyperlink>
      <w:r>
        <w:rPr>
          <w:rFonts w:ascii="Times New Roman" w:hAnsi="Times New Roman" w:cs="Times New Roman"/>
          <w:sz w:val="24"/>
          <w:szCs w:val="24"/>
        </w:rPr>
        <w:t xml:space="preserve">, </w:t>
      </w:r>
      <w:hyperlink r:id="rId34" w:history="1">
        <w:r>
          <w:rPr>
            <w:rFonts w:ascii="Times New Roman" w:hAnsi="Times New Roman" w:cs="Times New Roman"/>
            <w:color w:val="003399"/>
            <w:sz w:val="24"/>
            <w:szCs w:val="24"/>
            <w:u w:val="single"/>
          </w:rPr>
          <w:t>www.slovanskestudie.sk</w:t>
        </w:r>
      </w:hyperlink>
      <w:r>
        <w:rPr>
          <w:rFonts w:ascii="Times New Roman" w:hAnsi="Times New Roman" w:cs="Times New Roman"/>
          <w:sz w:val="24"/>
          <w:szCs w:val="24"/>
        </w:rPr>
        <w:t xml:space="preserve">, </w:t>
      </w:r>
      <w:hyperlink r:id="rId35" w:history="1">
        <w:r>
          <w:rPr>
            <w:rFonts w:ascii="Times New Roman" w:hAnsi="Times New Roman" w:cs="Times New Roman"/>
            <w:color w:val="003399"/>
            <w:sz w:val="24"/>
            <w:szCs w:val="24"/>
            <w:u w:val="single"/>
          </w:rPr>
          <w:t>www.shs.sav.sk</w:t>
        </w:r>
      </w:hyperlink>
      <w:r>
        <w:rPr>
          <w:rFonts w:ascii="Times New Roman" w:hAnsi="Times New Roman" w:cs="Times New Roman"/>
          <w:sz w:val="24"/>
          <w:szCs w:val="24"/>
        </w:rPr>
        <w:t xml:space="preserve">, </w:t>
      </w:r>
      <w:hyperlink r:id="rId36" w:history="1">
        <w:r>
          <w:rPr>
            <w:rFonts w:ascii="Times New Roman" w:hAnsi="Times New Roman" w:cs="Times New Roman"/>
            <w:color w:val="003399"/>
            <w:sz w:val="24"/>
            <w:szCs w:val="24"/>
            <w:u w:val="single"/>
          </w:rPr>
          <w:t>www.sdksve.sav.sk</w:t>
        </w:r>
      </w:hyperlink>
      <w:r>
        <w:rPr>
          <w:rFonts w:ascii="Times New Roman" w:hAnsi="Times New Roman" w:cs="Times New Roman"/>
          <w:sz w:val="24"/>
          <w:szCs w:val="24"/>
        </w:rPr>
        <w:t xml:space="preserve">, </w:t>
      </w:r>
      <w:hyperlink r:id="rId37" w:history="1">
        <w:r>
          <w:rPr>
            <w:rFonts w:ascii="Times New Roman" w:hAnsi="Times New Roman" w:cs="Times New Roman"/>
            <w:color w:val="003399"/>
            <w:sz w:val="24"/>
            <w:szCs w:val="24"/>
            <w:u w:val="single"/>
          </w:rPr>
          <w:t>www.snkh.sav.sk</w:t>
        </w:r>
      </w:hyperlink>
      <w:r>
        <w:rPr>
          <w:rFonts w:ascii="Times New Roman" w:hAnsi="Times New Roman" w:cs="Times New Roman"/>
          <w:sz w:val="24"/>
          <w:szCs w:val="24"/>
        </w:rPr>
        <w:t>. V roku 2019 vygenerovalo 56 095 unik</w:t>
      </w:r>
      <w:r>
        <w:rPr>
          <w:rFonts w:ascii="Times New Roman" w:hAnsi="Times New Roman" w:cs="Times New Roman"/>
          <w:color w:val="000000"/>
          <w:sz w:val="24"/>
          <w:szCs w:val="24"/>
        </w:rPr>
        <w:t>á</w:t>
      </w:r>
      <w:r>
        <w:rPr>
          <w:rFonts w:ascii="Times New Roman" w:hAnsi="Times New Roman" w:cs="Times New Roman"/>
          <w:sz w:val="24"/>
          <w:szCs w:val="24"/>
        </w:rPr>
        <w:t>tnych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zobrazenie 295 965 webov</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nok spadaj</w:t>
      </w:r>
      <w:r>
        <w:rPr>
          <w:rFonts w:ascii="Times New Roman" w:hAnsi="Times New Roman" w:cs="Times New Roman"/>
          <w:color w:val="000000"/>
          <w:sz w:val="24"/>
          <w:szCs w:val="24"/>
        </w:rPr>
        <w:t>ú</w:t>
      </w:r>
      <w:r>
        <w:rPr>
          <w:rFonts w:ascii="Times New Roman" w:hAnsi="Times New Roman" w:cs="Times New Roman"/>
          <w:sz w:val="24"/>
          <w:szCs w:val="24"/>
        </w:rPr>
        <w:t>cich pod gesciu H</w:t>
      </w:r>
      <w:r>
        <w:rPr>
          <w:rFonts w:ascii="Times New Roman" w:hAnsi="Times New Roman" w:cs="Times New Roman"/>
          <w:color w:val="000000"/>
          <w:sz w:val="24"/>
          <w:szCs w:val="24"/>
        </w:rPr>
        <w:t>ú</w:t>
      </w:r>
      <w:r>
        <w:rPr>
          <w:rFonts w:ascii="Times New Roman" w:hAnsi="Times New Roman" w:cs="Times New Roman"/>
          <w:sz w:val="24"/>
          <w:szCs w:val="24"/>
        </w:rPr>
        <w:t xml:space="preserve"> SAV. Čo je najlep</w:t>
      </w:r>
      <w:r>
        <w:rPr>
          <w:rFonts w:ascii="Times New Roman" w:hAnsi="Times New Roman" w:cs="Times New Roman"/>
          <w:color w:val="000000"/>
          <w:sz w:val="24"/>
          <w:szCs w:val="24"/>
        </w:rPr>
        <w:t>ší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sledok od roku 2016 (o 1,78 %) v pr</w:t>
      </w:r>
      <w:r>
        <w:rPr>
          <w:rFonts w:ascii="Times New Roman" w:hAnsi="Times New Roman" w:cs="Times New Roman"/>
          <w:color w:val="000000"/>
          <w:sz w:val="24"/>
          <w:szCs w:val="24"/>
        </w:rPr>
        <w:t>í</w:t>
      </w:r>
      <w:r>
        <w:rPr>
          <w:rFonts w:ascii="Times New Roman" w:hAnsi="Times New Roman" w:cs="Times New Roman"/>
          <w:sz w:val="24"/>
          <w:szCs w:val="24"/>
        </w:rPr>
        <w:t>pade počtu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a najlep</w:t>
      </w:r>
      <w:r>
        <w:rPr>
          <w:rFonts w:ascii="Times New Roman" w:hAnsi="Times New Roman" w:cs="Times New Roman"/>
          <w:color w:val="000000"/>
          <w:sz w:val="24"/>
          <w:szCs w:val="24"/>
        </w:rPr>
        <w:t>ší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sledok od roku 2015 (o 12,6 %) v pr</w:t>
      </w:r>
      <w:r>
        <w:rPr>
          <w:rFonts w:ascii="Times New Roman" w:hAnsi="Times New Roman" w:cs="Times New Roman"/>
          <w:color w:val="000000"/>
          <w:sz w:val="24"/>
          <w:szCs w:val="24"/>
        </w:rPr>
        <w:t>í</w:t>
      </w:r>
      <w:r>
        <w:rPr>
          <w:rFonts w:ascii="Times New Roman" w:hAnsi="Times New Roman" w:cs="Times New Roman"/>
          <w:sz w:val="24"/>
          <w:szCs w:val="24"/>
        </w:rPr>
        <w:t>pade zobrazen</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nok. Voči minuloročn</w:t>
      </w:r>
      <w:r>
        <w:rPr>
          <w:rFonts w:ascii="Times New Roman" w:hAnsi="Times New Roman" w:cs="Times New Roman"/>
          <w:color w:val="000000"/>
          <w:sz w:val="24"/>
          <w:szCs w:val="24"/>
        </w:rPr>
        <w:t>é</w:t>
      </w:r>
      <w:r>
        <w:rPr>
          <w:rFonts w:ascii="Times New Roman" w:hAnsi="Times New Roman" w:cs="Times New Roman"/>
          <w:sz w:val="24"/>
          <w:szCs w:val="24"/>
        </w:rPr>
        <w:t>mu v</w:t>
      </w:r>
      <w:r>
        <w:rPr>
          <w:rFonts w:ascii="Times New Roman" w:hAnsi="Times New Roman" w:cs="Times New Roman"/>
          <w:color w:val="000000"/>
          <w:sz w:val="24"/>
          <w:szCs w:val="24"/>
        </w:rPr>
        <w:t>ý</w:t>
      </w:r>
      <w:r>
        <w:rPr>
          <w:rFonts w:ascii="Times New Roman" w:hAnsi="Times New Roman" w:cs="Times New Roman"/>
          <w:sz w:val="24"/>
          <w:szCs w:val="24"/>
        </w:rPr>
        <w:t>sledku v</w:t>
      </w:r>
      <w:r>
        <w:rPr>
          <w:rFonts w:ascii="Times New Roman" w:hAnsi="Times New Roman" w:cs="Times New Roman"/>
          <w:color w:val="000000"/>
          <w:sz w:val="24"/>
          <w:szCs w:val="24"/>
        </w:rPr>
        <w:t>š</w:t>
      </w:r>
      <w:r>
        <w:rPr>
          <w:rFonts w:ascii="Times New Roman" w:hAnsi="Times New Roman" w:cs="Times New Roman"/>
          <w:sz w:val="24"/>
          <w:szCs w:val="24"/>
        </w:rPr>
        <w:t>ak ide o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 xml:space="preserve"> prepad oboch ukazovateľov. Tento rozdiel m</w:t>
      </w:r>
      <w:r>
        <w:rPr>
          <w:rFonts w:ascii="Times New Roman" w:hAnsi="Times New Roman" w:cs="Times New Roman"/>
          <w:color w:val="000000"/>
          <w:sz w:val="24"/>
          <w:szCs w:val="24"/>
        </w:rPr>
        <w:t>á</w:t>
      </w:r>
      <w:r>
        <w:rPr>
          <w:rFonts w:ascii="Times New Roman" w:hAnsi="Times New Roman" w:cs="Times New Roman"/>
          <w:sz w:val="24"/>
          <w:szCs w:val="24"/>
        </w:rPr>
        <w:t xml:space="preserve"> ale objekt</w:t>
      </w:r>
      <w:r>
        <w:rPr>
          <w:rFonts w:ascii="Times New Roman" w:hAnsi="Times New Roman" w:cs="Times New Roman"/>
          <w:color w:val="000000"/>
          <w:sz w:val="24"/>
          <w:szCs w:val="24"/>
        </w:rPr>
        <w:t>í</w:t>
      </w:r>
      <w:r>
        <w:rPr>
          <w:rFonts w:ascii="Times New Roman" w:hAnsi="Times New Roman" w:cs="Times New Roman"/>
          <w:sz w:val="24"/>
          <w:szCs w:val="24"/>
        </w:rPr>
        <w:t>vnu pr</w:t>
      </w:r>
      <w:r>
        <w:rPr>
          <w:rFonts w:ascii="Times New Roman" w:hAnsi="Times New Roman" w:cs="Times New Roman"/>
          <w:color w:val="000000"/>
          <w:sz w:val="24"/>
          <w:szCs w:val="24"/>
        </w:rPr>
        <w:t>í</w:t>
      </w:r>
      <w:r>
        <w:rPr>
          <w:rFonts w:ascii="Times New Roman" w:hAnsi="Times New Roman" w:cs="Times New Roman"/>
          <w:sz w:val="24"/>
          <w:szCs w:val="24"/>
        </w:rPr>
        <w:t>činu, sp</w:t>
      </w:r>
      <w:r>
        <w:rPr>
          <w:rFonts w:ascii="Times New Roman" w:hAnsi="Times New Roman" w:cs="Times New Roman"/>
          <w:color w:val="000000"/>
          <w:sz w:val="24"/>
          <w:szCs w:val="24"/>
        </w:rPr>
        <w:t>ô</w:t>
      </w:r>
      <w:r>
        <w:rPr>
          <w:rFonts w:ascii="Times New Roman" w:hAnsi="Times New Roman" w:cs="Times New Roman"/>
          <w:sz w:val="24"/>
          <w:szCs w:val="24"/>
        </w:rPr>
        <w:t>sobila ho in</w:t>
      </w:r>
      <w:r>
        <w:rPr>
          <w:rFonts w:ascii="Times New Roman" w:hAnsi="Times New Roman" w:cs="Times New Roman"/>
          <w:color w:val="000000"/>
          <w:sz w:val="24"/>
          <w:szCs w:val="24"/>
        </w:rPr>
        <w:t>á</w:t>
      </w:r>
      <w:r>
        <w:rPr>
          <w:rFonts w:ascii="Times New Roman" w:hAnsi="Times New Roman" w:cs="Times New Roman"/>
          <w:sz w:val="24"/>
          <w:szCs w:val="24"/>
        </w:rPr>
        <w:t xml:space="preserve"> metodika započ</w:t>
      </w:r>
      <w:r>
        <w:rPr>
          <w:rFonts w:ascii="Times New Roman" w:hAnsi="Times New Roman" w:cs="Times New Roman"/>
          <w:color w:val="000000"/>
          <w:sz w:val="24"/>
          <w:szCs w:val="24"/>
        </w:rPr>
        <w:t>í</w:t>
      </w:r>
      <w:r>
        <w:rPr>
          <w:rFonts w:ascii="Times New Roman" w:hAnsi="Times New Roman" w:cs="Times New Roman"/>
          <w:sz w:val="24"/>
          <w:szCs w:val="24"/>
        </w:rPr>
        <w:t>tavania počtu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 a zobraz</w:t>
      </w:r>
      <w:r w:rsidR="00A21DE4">
        <w:rPr>
          <w:rFonts w:ascii="Times New Roman" w:hAnsi="Times New Roman" w:cs="Times New Roman"/>
          <w:sz w:val="24"/>
          <w:szCs w:val="24"/>
        </w:rPr>
        <w:t>ovania</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nok, než je u Google Analytics</w:t>
      </w:r>
      <w:r w:rsidR="00A21DE4">
        <w:rPr>
          <w:rFonts w:ascii="Times New Roman" w:hAnsi="Times New Roman" w:cs="Times New Roman"/>
          <w:sz w:val="24"/>
          <w:szCs w:val="24"/>
        </w:rPr>
        <w:t xml:space="preserve">, </w:t>
      </w:r>
      <w:r>
        <w:rPr>
          <w:rFonts w:ascii="Times New Roman" w:hAnsi="Times New Roman" w:cs="Times New Roman"/>
          <w:sz w:val="24"/>
          <w:szCs w:val="24"/>
        </w:rPr>
        <w:t>ktor</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tandardne využ</w:t>
      </w:r>
      <w:r>
        <w:rPr>
          <w:rFonts w:ascii="Times New Roman" w:hAnsi="Times New Roman" w:cs="Times New Roman"/>
          <w:color w:val="000000"/>
          <w:sz w:val="24"/>
          <w:szCs w:val="24"/>
        </w:rPr>
        <w:t>í</w:t>
      </w:r>
      <w:r>
        <w:rPr>
          <w:rFonts w:ascii="Times New Roman" w:hAnsi="Times New Roman" w:cs="Times New Roman"/>
          <w:sz w:val="24"/>
          <w:szCs w:val="24"/>
        </w:rPr>
        <w:t>vame</w:t>
      </w:r>
      <w:r w:rsidR="00A21DE4">
        <w:rPr>
          <w:rFonts w:ascii="Times New Roman" w:hAnsi="Times New Roman" w:cs="Times New Roman"/>
          <w:sz w:val="24"/>
          <w:szCs w:val="24"/>
        </w:rPr>
        <w:t>,</w:t>
      </w:r>
      <w:r>
        <w:rPr>
          <w:rFonts w:ascii="Times New Roman" w:hAnsi="Times New Roman" w:cs="Times New Roman"/>
          <w:sz w:val="24"/>
          <w:szCs w:val="24"/>
        </w:rPr>
        <w:t xml:space="preserve"> a to pri nov</w:t>
      </w:r>
      <w:r>
        <w:rPr>
          <w:rFonts w:ascii="Times New Roman" w:hAnsi="Times New Roman" w:cs="Times New Roman"/>
          <w:color w:val="000000"/>
          <w:sz w:val="24"/>
          <w:szCs w:val="24"/>
        </w:rPr>
        <w:t>ý</w:t>
      </w:r>
      <w:r>
        <w:rPr>
          <w:rFonts w:ascii="Times New Roman" w:hAnsi="Times New Roman" w:cs="Times New Roman"/>
          <w:sz w:val="24"/>
          <w:szCs w:val="24"/>
        </w:rPr>
        <w:t>ch dvoch projektoch: Architekt</w:t>
      </w:r>
      <w:r>
        <w:rPr>
          <w:rFonts w:ascii="Times New Roman" w:hAnsi="Times New Roman" w:cs="Times New Roman"/>
          <w:color w:val="000000"/>
          <w:sz w:val="24"/>
          <w:szCs w:val="24"/>
        </w:rPr>
        <w:t>ú</w:t>
      </w:r>
      <w:r>
        <w:rPr>
          <w:rFonts w:ascii="Times New Roman" w:hAnsi="Times New Roman" w:cs="Times New Roman"/>
          <w:sz w:val="24"/>
          <w:szCs w:val="24"/>
        </w:rPr>
        <w:t>ra &amp; Urbanizmus, REGISTER modernej architekt</w:t>
      </w:r>
      <w:r>
        <w:rPr>
          <w:rFonts w:ascii="Times New Roman" w:hAnsi="Times New Roman" w:cs="Times New Roman"/>
          <w:color w:val="000000"/>
          <w:sz w:val="24"/>
          <w:szCs w:val="24"/>
        </w:rPr>
        <w:t>ú</w:t>
      </w:r>
      <w:r>
        <w:rPr>
          <w:rFonts w:ascii="Times New Roman" w:hAnsi="Times New Roman" w:cs="Times New Roman"/>
          <w:sz w:val="24"/>
          <w:szCs w:val="24"/>
        </w:rPr>
        <w:t>ry Slovenska. Ob</w:t>
      </w:r>
      <w:r w:rsidR="00A21DE4">
        <w:rPr>
          <w:rFonts w:ascii="Times New Roman" w:hAnsi="Times New Roman" w:cs="Times New Roman"/>
          <w:sz w:val="24"/>
          <w:szCs w:val="24"/>
        </w:rPr>
        <w:t>a</w:t>
      </w:r>
      <w:r>
        <w:rPr>
          <w:rFonts w:ascii="Times New Roman" w:hAnsi="Times New Roman" w:cs="Times New Roman"/>
          <w:sz w:val="24"/>
          <w:szCs w:val="24"/>
        </w:rPr>
        <w:t xml:space="preserve"> projekty, predt</w:t>
      </w:r>
      <w:r>
        <w:rPr>
          <w:rFonts w:ascii="Times New Roman" w:hAnsi="Times New Roman" w:cs="Times New Roman"/>
          <w:color w:val="000000"/>
          <w:sz w:val="24"/>
          <w:szCs w:val="24"/>
        </w:rPr>
        <w:t>ý</w:t>
      </w:r>
      <w:r>
        <w:rPr>
          <w:rFonts w:ascii="Times New Roman" w:hAnsi="Times New Roman" w:cs="Times New Roman"/>
          <w:sz w:val="24"/>
          <w:szCs w:val="24"/>
        </w:rPr>
        <w:t>m než pre</w:t>
      </w:r>
      <w:r>
        <w:rPr>
          <w:rFonts w:ascii="Times New Roman" w:hAnsi="Times New Roman" w:cs="Times New Roman"/>
          <w:color w:val="000000"/>
          <w:sz w:val="24"/>
          <w:szCs w:val="24"/>
        </w:rPr>
        <w:t>š</w:t>
      </w:r>
      <w:r>
        <w:rPr>
          <w:rFonts w:ascii="Times New Roman" w:hAnsi="Times New Roman" w:cs="Times New Roman"/>
          <w:sz w:val="24"/>
          <w:szCs w:val="24"/>
        </w:rPr>
        <w:t>li pod H</w:t>
      </w:r>
      <w:r>
        <w:rPr>
          <w:rFonts w:ascii="Times New Roman" w:hAnsi="Times New Roman" w:cs="Times New Roman"/>
          <w:color w:val="000000"/>
          <w:sz w:val="24"/>
          <w:szCs w:val="24"/>
        </w:rPr>
        <w:t>ú</w:t>
      </w:r>
      <w:r>
        <w:rPr>
          <w:rFonts w:ascii="Times New Roman" w:hAnsi="Times New Roman" w:cs="Times New Roman"/>
          <w:sz w:val="24"/>
          <w:szCs w:val="24"/>
        </w:rPr>
        <w:t xml:space="preserve"> SAV, mali iba nefiltrovan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tatistiky z tzv. log s</w:t>
      </w:r>
      <w:r>
        <w:rPr>
          <w:rFonts w:ascii="Times New Roman" w:hAnsi="Times New Roman" w:cs="Times New Roman"/>
          <w:color w:val="000000"/>
          <w:sz w:val="24"/>
          <w:szCs w:val="24"/>
        </w:rPr>
        <w:t>ú</w:t>
      </w:r>
      <w:r>
        <w:rPr>
          <w:rFonts w:ascii="Times New Roman" w:hAnsi="Times New Roman" w:cs="Times New Roman"/>
          <w:sz w:val="24"/>
          <w:szCs w:val="24"/>
        </w:rPr>
        <w:t xml:space="preserve">borov priamo zo servera. Takže </w:t>
      </w:r>
      <w:r>
        <w:rPr>
          <w:rFonts w:ascii="Times New Roman" w:hAnsi="Times New Roman" w:cs="Times New Roman"/>
          <w:color w:val="000000"/>
          <w:sz w:val="24"/>
          <w:szCs w:val="24"/>
        </w:rPr>
        <w:t>ú</w:t>
      </w:r>
      <w:r>
        <w:rPr>
          <w:rFonts w:ascii="Times New Roman" w:hAnsi="Times New Roman" w:cs="Times New Roman"/>
          <w:sz w:val="24"/>
          <w:szCs w:val="24"/>
        </w:rPr>
        <w:t>daje z roku 2018 je treba z</w:t>
      </w:r>
      <w:r>
        <w:rPr>
          <w:rFonts w:ascii="Times New Roman" w:hAnsi="Times New Roman" w:cs="Times New Roman"/>
          <w:color w:val="000000"/>
          <w:sz w:val="24"/>
          <w:szCs w:val="24"/>
        </w:rPr>
        <w:t>á</w:t>
      </w:r>
      <w:r>
        <w:rPr>
          <w:rFonts w:ascii="Times New Roman" w:hAnsi="Times New Roman" w:cs="Times New Roman"/>
          <w:sz w:val="24"/>
          <w:szCs w:val="24"/>
        </w:rPr>
        <w:t>sadn</w:t>
      </w:r>
      <w:r>
        <w:rPr>
          <w:rFonts w:ascii="Times New Roman" w:hAnsi="Times New Roman" w:cs="Times New Roman"/>
          <w:color w:val="000000"/>
          <w:sz w:val="24"/>
          <w:szCs w:val="24"/>
        </w:rPr>
        <w:t>ý</w:t>
      </w:r>
      <w:r>
        <w:rPr>
          <w:rFonts w:ascii="Times New Roman" w:hAnsi="Times New Roman" w:cs="Times New Roman"/>
          <w:sz w:val="24"/>
          <w:szCs w:val="24"/>
        </w:rPr>
        <w:t>m sp</w:t>
      </w:r>
      <w:r>
        <w:rPr>
          <w:rFonts w:ascii="Times New Roman" w:hAnsi="Times New Roman" w:cs="Times New Roman"/>
          <w:color w:val="000000"/>
          <w:sz w:val="24"/>
          <w:szCs w:val="24"/>
        </w:rPr>
        <w:t>ô</w:t>
      </w:r>
      <w:r>
        <w:rPr>
          <w:rFonts w:ascii="Times New Roman" w:hAnsi="Times New Roman" w:cs="Times New Roman"/>
          <w:sz w:val="24"/>
          <w:szCs w:val="24"/>
        </w:rPr>
        <w:t>sobom skorigovať. V roku 2019 sa metodika zjednotila. A tak sa kumulat</w:t>
      </w:r>
      <w:r>
        <w:rPr>
          <w:rFonts w:ascii="Times New Roman" w:hAnsi="Times New Roman" w:cs="Times New Roman"/>
          <w:color w:val="000000"/>
          <w:sz w:val="24"/>
          <w:szCs w:val="24"/>
        </w:rPr>
        <w:t>í</w:t>
      </w:r>
      <w:r>
        <w:rPr>
          <w:rFonts w:ascii="Times New Roman" w:hAnsi="Times New Roman" w:cs="Times New Roman"/>
          <w:sz w:val="24"/>
          <w:szCs w:val="24"/>
        </w:rPr>
        <w:t>vne v</w:t>
      </w:r>
      <w:r>
        <w:rPr>
          <w:rFonts w:ascii="Times New Roman" w:hAnsi="Times New Roman" w:cs="Times New Roman"/>
          <w:color w:val="000000"/>
          <w:sz w:val="24"/>
          <w:szCs w:val="24"/>
        </w:rPr>
        <w:t>ý</w:t>
      </w:r>
      <w:r>
        <w:rPr>
          <w:rFonts w:ascii="Times New Roman" w:hAnsi="Times New Roman" w:cs="Times New Roman"/>
          <w:sz w:val="24"/>
          <w:szCs w:val="24"/>
        </w:rPr>
        <w:t>sledky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tevnosti a zobrazenia str</w:t>
      </w:r>
      <w:r>
        <w:rPr>
          <w:rFonts w:ascii="Times New Roman" w:hAnsi="Times New Roman" w:cs="Times New Roman"/>
          <w:color w:val="000000"/>
          <w:sz w:val="24"/>
          <w:szCs w:val="24"/>
        </w:rPr>
        <w:t>á</w:t>
      </w:r>
      <w:r>
        <w:rPr>
          <w:rFonts w:ascii="Times New Roman" w:hAnsi="Times New Roman" w:cs="Times New Roman"/>
          <w:sz w:val="24"/>
          <w:szCs w:val="24"/>
        </w:rPr>
        <w:t xml:space="preserve">nok </w:t>
      </w:r>
      <w:r>
        <w:rPr>
          <w:rFonts w:ascii="Times New Roman" w:hAnsi="Times New Roman" w:cs="Times New Roman"/>
          <w:color w:val="000000"/>
          <w:sz w:val="24"/>
          <w:szCs w:val="24"/>
        </w:rPr>
        <w:t>ú</w:t>
      </w:r>
      <w:r>
        <w:rPr>
          <w:rFonts w:ascii="Times New Roman" w:hAnsi="Times New Roman" w:cs="Times New Roman"/>
          <w:sz w:val="24"/>
          <w:szCs w:val="24"/>
        </w:rPr>
        <w:t>stavu dostali v roku 2019 op</w:t>
      </w:r>
      <w:r>
        <w:rPr>
          <w:rFonts w:ascii="Times New Roman" w:hAnsi="Times New Roman" w:cs="Times New Roman"/>
          <w:color w:val="000000"/>
          <w:sz w:val="24"/>
          <w:szCs w:val="24"/>
        </w:rPr>
        <w:t>ä</w:t>
      </w:r>
      <w:r>
        <w:rPr>
          <w:rFonts w:ascii="Times New Roman" w:hAnsi="Times New Roman" w:cs="Times New Roman"/>
          <w:sz w:val="24"/>
          <w:szCs w:val="24"/>
        </w:rPr>
        <w:t>ť do norm</w:t>
      </w:r>
      <w:r>
        <w:rPr>
          <w:rFonts w:ascii="Times New Roman" w:hAnsi="Times New Roman" w:cs="Times New Roman"/>
          <w:color w:val="000000"/>
          <w:sz w:val="24"/>
          <w:szCs w:val="24"/>
        </w:rPr>
        <w:t>á</w:t>
      </w:r>
      <w:r>
        <w:rPr>
          <w:rFonts w:ascii="Times New Roman" w:hAnsi="Times New Roman" w:cs="Times New Roman"/>
          <w:sz w:val="24"/>
          <w:szCs w:val="24"/>
        </w:rPr>
        <w:t>lu. D</w:t>
      </w:r>
      <w:r>
        <w:rPr>
          <w:rFonts w:ascii="Times New Roman" w:hAnsi="Times New Roman" w:cs="Times New Roman"/>
          <w:color w:val="000000"/>
          <w:sz w:val="24"/>
          <w:szCs w:val="24"/>
        </w:rPr>
        <w:t>ú</w:t>
      </w:r>
      <w:r>
        <w:rPr>
          <w:rFonts w:ascii="Times New Roman" w:hAnsi="Times New Roman" w:cs="Times New Roman"/>
          <w:sz w:val="24"/>
          <w:szCs w:val="24"/>
        </w:rPr>
        <w:t>fame, že dosiahnut</w:t>
      </w:r>
      <w:r>
        <w:rPr>
          <w:rFonts w:ascii="Times New Roman" w:hAnsi="Times New Roman" w:cs="Times New Roman"/>
          <w:color w:val="000000"/>
          <w:sz w:val="24"/>
          <w:szCs w:val="24"/>
        </w:rPr>
        <w:t>é</w:t>
      </w:r>
      <w:r>
        <w:rPr>
          <w:rFonts w:ascii="Times New Roman" w:hAnsi="Times New Roman" w:cs="Times New Roman"/>
          <w:sz w:val="24"/>
          <w:szCs w:val="24"/>
        </w:rPr>
        <w:t xml:space="preserve"> č</w:t>
      </w:r>
      <w:r>
        <w:rPr>
          <w:rFonts w:ascii="Times New Roman" w:hAnsi="Times New Roman" w:cs="Times New Roman"/>
          <w:color w:val="000000"/>
          <w:sz w:val="24"/>
          <w:szCs w:val="24"/>
        </w:rPr>
        <w:t>í</w:t>
      </w:r>
      <w:r>
        <w:rPr>
          <w:rFonts w:ascii="Times New Roman" w:hAnsi="Times New Roman" w:cs="Times New Roman"/>
          <w:sz w:val="24"/>
          <w:szCs w:val="24"/>
        </w:rPr>
        <w:t>sla, ukazovatele udrž</w:t>
      </w:r>
      <w:r>
        <w:rPr>
          <w:rFonts w:ascii="Times New Roman" w:hAnsi="Times New Roman" w:cs="Times New Roman"/>
          <w:color w:val="000000"/>
          <w:sz w:val="24"/>
          <w:szCs w:val="24"/>
        </w:rPr>
        <w:t>í</w:t>
      </w:r>
      <w:r>
        <w:rPr>
          <w:rFonts w:ascii="Times New Roman" w:hAnsi="Times New Roman" w:cs="Times New Roman"/>
          <w:sz w:val="24"/>
          <w:szCs w:val="24"/>
        </w:rPr>
        <w:t>me. Napriek neust</w:t>
      </w:r>
      <w:r>
        <w:rPr>
          <w:rFonts w:ascii="Times New Roman" w:hAnsi="Times New Roman" w:cs="Times New Roman"/>
          <w:color w:val="000000"/>
          <w:sz w:val="24"/>
          <w:szCs w:val="24"/>
        </w:rPr>
        <w:t>á</w:t>
      </w:r>
      <w:r>
        <w:rPr>
          <w:rFonts w:ascii="Times New Roman" w:hAnsi="Times New Roman" w:cs="Times New Roman"/>
          <w:sz w:val="24"/>
          <w:szCs w:val="24"/>
        </w:rPr>
        <w:t>le rast</w:t>
      </w:r>
      <w:r>
        <w:rPr>
          <w:rFonts w:ascii="Times New Roman" w:hAnsi="Times New Roman" w:cs="Times New Roman"/>
          <w:color w:val="000000"/>
          <w:sz w:val="24"/>
          <w:szCs w:val="24"/>
        </w:rPr>
        <w:t>ú</w:t>
      </w:r>
      <w:r>
        <w:rPr>
          <w:rFonts w:ascii="Times New Roman" w:hAnsi="Times New Roman" w:cs="Times New Roman"/>
          <w:sz w:val="24"/>
          <w:szCs w:val="24"/>
        </w:rPr>
        <w:t>cej konkurencii tak mainstreamov</w:t>
      </w:r>
      <w:r>
        <w:rPr>
          <w:rFonts w:ascii="Times New Roman" w:hAnsi="Times New Roman" w:cs="Times New Roman"/>
          <w:color w:val="000000"/>
          <w:sz w:val="24"/>
          <w:szCs w:val="24"/>
        </w:rPr>
        <w:t>ý</w:t>
      </w:r>
      <w:r>
        <w:rPr>
          <w:rFonts w:ascii="Times New Roman" w:hAnsi="Times New Roman" w:cs="Times New Roman"/>
          <w:sz w:val="24"/>
          <w:szCs w:val="24"/>
        </w:rPr>
        <w:t>ch, ako aj tzv. alternat</w:t>
      </w:r>
      <w:r>
        <w:rPr>
          <w:rFonts w:ascii="Times New Roman" w:hAnsi="Times New Roman" w:cs="Times New Roman"/>
          <w:color w:val="000000"/>
          <w:sz w:val="24"/>
          <w:szCs w:val="24"/>
        </w:rPr>
        <w:t>í</w:t>
      </w:r>
      <w:r>
        <w:rPr>
          <w:rFonts w:ascii="Times New Roman" w:hAnsi="Times New Roman" w:cs="Times New Roman"/>
          <w:sz w:val="24"/>
          <w:szCs w:val="24"/>
        </w:rPr>
        <w:t>vnych online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Ako po minul</w:t>
      </w:r>
      <w:r>
        <w:rPr>
          <w:rFonts w:ascii="Times New Roman" w:hAnsi="Times New Roman" w:cs="Times New Roman"/>
          <w:color w:val="000000"/>
          <w:sz w:val="24"/>
          <w:szCs w:val="24"/>
        </w:rPr>
        <w:t>é</w:t>
      </w:r>
      <w:r>
        <w:rPr>
          <w:rFonts w:ascii="Times New Roman" w:hAnsi="Times New Roman" w:cs="Times New Roman"/>
          <w:sz w:val="24"/>
          <w:szCs w:val="24"/>
        </w:rPr>
        <w:t xml:space="preserve"> roky, tak aj v roku 2019 boli na</w:t>
      </w:r>
      <w:r>
        <w:rPr>
          <w:rFonts w:ascii="Times New Roman" w:hAnsi="Times New Roman" w:cs="Times New Roman"/>
          <w:color w:val="000000"/>
          <w:sz w:val="24"/>
          <w:szCs w:val="24"/>
        </w:rPr>
        <w:t>š</w:t>
      </w:r>
      <w:r>
        <w:rPr>
          <w:rFonts w:ascii="Times New Roman" w:hAnsi="Times New Roman" w:cs="Times New Roman"/>
          <w:sz w:val="24"/>
          <w:szCs w:val="24"/>
        </w:rPr>
        <w:t>e v</w:t>
      </w:r>
      <w:r>
        <w:rPr>
          <w:rFonts w:ascii="Times New Roman" w:hAnsi="Times New Roman" w:cs="Times New Roman"/>
          <w:color w:val="000000"/>
          <w:sz w:val="24"/>
          <w:szCs w:val="24"/>
        </w:rPr>
        <w:t>ý</w:t>
      </w:r>
      <w:r>
        <w:rPr>
          <w:rFonts w:ascii="Times New Roman" w:hAnsi="Times New Roman" w:cs="Times New Roman"/>
          <w:sz w:val="24"/>
          <w:szCs w:val="24"/>
        </w:rPr>
        <w:t>sledky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tevnosť, zobrazen</w:t>
      </w:r>
      <w:r>
        <w:rPr>
          <w:rFonts w:ascii="Times New Roman" w:hAnsi="Times New Roman" w:cs="Times New Roman"/>
          <w:color w:val="000000"/>
          <w:sz w:val="24"/>
          <w:szCs w:val="24"/>
        </w:rPr>
        <w:t>é</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nky) v internetovom priestore postaven</w:t>
      </w:r>
      <w:r>
        <w:rPr>
          <w:rFonts w:ascii="Times New Roman" w:hAnsi="Times New Roman" w:cs="Times New Roman"/>
          <w:color w:val="000000"/>
          <w:sz w:val="24"/>
          <w:szCs w:val="24"/>
        </w:rPr>
        <w:t>é</w:t>
      </w:r>
      <w:r>
        <w:rPr>
          <w:rFonts w:ascii="Times New Roman" w:hAnsi="Times New Roman" w:cs="Times New Roman"/>
          <w:sz w:val="24"/>
          <w:szCs w:val="24"/>
        </w:rPr>
        <w:t xml:space="preserve"> len na tzv. organickom z</w:t>
      </w:r>
      <w:r>
        <w:rPr>
          <w:rFonts w:ascii="Times New Roman" w:hAnsi="Times New Roman" w:cs="Times New Roman"/>
          <w:color w:val="000000"/>
          <w:sz w:val="24"/>
          <w:szCs w:val="24"/>
        </w:rPr>
        <w:t>á</w:t>
      </w:r>
      <w:r>
        <w:rPr>
          <w:rFonts w:ascii="Times New Roman" w:hAnsi="Times New Roman" w:cs="Times New Roman"/>
          <w:sz w:val="24"/>
          <w:szCs w:val="24"/>
        </w:rPr>
        <w:t>klade, prirodzenom vyhľad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na</w:t>
      </w:r>
      <w:r>
        <w:rPr>
          <w:rFonts w:ascii="Times New Roman" w:hAnsi="Times New Roman" w:cs="Times New Roman"/>
          <w:color w:val="000000"/>
          <w:sz w:val="24"/>
          <w:szCs w:val="24"/>
        </w:rPr>
        <w:t>š</w:t>
      </w:r>
      <w:r>
        <w:rPr>
          <w:rFonts w:ascii="Times New Roman" w:hAnsi="Times New Roman" w:cs="Times New Roman"/>
          <w:sz w:val="24"/>
          <w:szCs w:val="24"/>
        </w:rPr>
        <w:t>ich str</w:t>
      </w:r>
      <w:r>
        <w:rPr>
          <w:rFonts w:ascii="Times New Roman" w:hAnsi="Times New Roman" w:cs="Times New Roman"/>
          <w:color w:val="000000"/>
          <w:sz w:val="24"/>
          <w:szCs w:val="24"/>
        </w:rPr>
        <w:t>á</w:t>
      </w:r>
      <w:r>
        <w:rPr>
          <w:rFonts w:ascii="Times New Roman" w:hAnsi="Times New Roman" w:cs="Times New Roman"/>
          <w:sz w:val="24"/>
          <w:szCs w:val="24"/>
        </w:rPr>
        <w:t>nok cez prehliadače internetu, či na zdieľan</w:t>
      </w:r>
      <w:r>
        <w:rPr>
          <w:rFonts w:ascii="Times New Roman" w:hAnsi="Times New Roman" w:cs="Times New Roman"/>
          <w:color w:val="000000"/>
          <w:sz w:val="24"/>
          <w:szCs w:val="24"/>
        </w:rPr>
        <w:t>í</w:t>
      </w:r>
      <w:r>
        <w:rPr>
          <w:rFonts w:ascii="Times New Roman" w:hAnsi="Times New Roman" w:cs="Times New Roman"/>
          <w:sz w:val="24"/>
          <w:szCs w:val="24"/>
        </w:rPr>
        <w:t xml:space="preserve"> inform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o na</w:t>
      </w:r>
      <w:r>
        <w:rPr>
          <w:rFonts w:ascii="Times New Roman" w:hAnsi="Times New Roman" w:cs="Times New Roman"/>
          <w:color w:val="000000"/>
          <w:sz w:val="24"/>
          <w:szCs w:val="24"/>
        </w:rPr>
        <w:t>š</w:t>
      </w:r>
      <w:r>
        <w:rPr>
          <w:rFonts w:ascii="Times New Roman" w:hAnsi="Times New Roman" w:cs="Times New Roman"/>
          <w:sz w:val="24"/>
          <w:szCs w:val="24"/>
        </w:rPr>
        <w:t>ej pr</w:t>
      </w:r>
      <w:r>
        <w:rPr>
          <w:rFonts w:ascii="Times New Roman" w:hAnsi="Times New Roman" w:cs="Times New Roman"/>
          <w:color w:val="000000"/>
          <w:sz w:val="24"/>
          <w:szCs w:val="24"/>
        </w:rPr>
        <w:t>á</w:t>
      </w:r>
      <w:r>
        <w:rPr>
          <w:rFonts w:ascii="Times New Roman" w:hAnsi="Times New Roman" w:cs="Times New Roman"/>
          <w:sz w:val="24"/>
          <w:szCs w:val="24"/>
        </w:rPr>
        <w:t>ci cez soci</w:t>
      </w:r>
      <w:r>
        <w:rPr>
          <w:rFonts w:ascii="Times New Roman" w:hAnsi="Times New Roman" w:cs="Times New Roman"/>
          <w:color w:val="000000"/>
          <w:sz w:val="24"/>
          <w:szCs w:val="24"/>
        </w:rPr>
        <w:t>á</w:t>
      </w:r>
      <w:r>
        <w:rPr>
          <w:rFonts w:ascii="Times New Roman" w:hAnsi="Times New Roman" w:cs="Times New Roman"/>
          <w:sz w:val="24"/>
          <w:szCs w:val="24"/>
        </w:rPr>
        <w:t>lnu sieť, teda bez platenej reklamnej podpory. Nielen odborn</w:t>
      </w:r>
      <w:r>
        <w:rPr>
          <w:rFonts w:ascii="Times New Roman" w:hAnsi="Times New Roman" w:cs="Times New Roman"/>
          <w:color w:val="000000"/>
          <w:sz w:val="24"/>
          <w:szCs w:val="24"/>
        </w:rPr>
        <w:t>í</w:t>
      </w:r>
      <w:r>
        <w:rPr>
          <w:rFonts w:ascii="Times New Roman" w:hAnsi="Times New Roman" w:cs="Times New Roman"/>
          <w:sz w:val="24"/>
          <w:szCs w:val="24"/>
        </w:rPr>
        <w:t>kom na online marketing je zrejm</w:t>
      </w:r>
      <w:r>
        <w:rPr>
          <w:rFonts w:ascii="Times New Roman" w:hAnsi="Times New Roman" w:cs="Times New Roman"/>
          <w:color w:val="000000"/>
          <w:sz w:val="24"/>
          <w:szCs w:val="24"/>
        </w:rPr>
        <w:t>é</w:t>
      </w:r>
      <w:r>
        <w:rPr>
          <w:rFonts w:ascii="Times New Roman" w:hAnsi="Times New Roman" w:cs="Times New Roman"/>
          <w:sz w:val="24"/>
          <w:szCs w:val="24"/>
        </w:rPr>
        <w:t>, že pracovisko SAV nem</w:t>
      </w:r>
      <w:r>
        <w:rPr>
          <w:rFonts w:ascii="Times New Roman" w:hAnsi="Times New Roman" w:cs="Times New Roman"/>
          <w:color w:val="000000"/>
          <w:sz w:val="24"/>
          <w:szCs w:val="24"/>
        </w:rPr>
        <w:t>ô</w:t>
      </w:r>
      <w:r>
        <w:rPr>
          <w:rFonts w:ascii="Times New Roman" w:hAnsi="Times New Roman" w:cs="Times New Roman"/>
          <w:sz w:val="24"/>
          <w:szCs w:val="24"/>
        </w:rPr>
        <w:t>že konkurovať komerčne zameran</w:t>
      </w:r>
      <w:r>
        <w:rPr>
          <w:rFonts w:ascii="Times New Roman" w:hAnsi="Times New Roman" w:cs="Times New Roman"/>
          <w:color w:val="000000"/>
          <w:sz w:val="24"/>
          <w:szCs w:val="24"/>
        </w:rPr>
        <w:t>ý</w:t>
      </w:r>
      <w:r>
        <w:rPr>
          <w:rFonts w:ascii="Times New Roman" w:hAnsi="Times New Roman" w:cs="Times New Roman"/>
          <w:sz w:val="24"/>
          <w:szCs w:val="24"/>
        </w:rPr>
        <w:t>m medi</w:t>
      </w:r>
      <w:r>
        <w:rPr>
          <w:rFonts w:ascii="Times New Roman" w:hAnsi="Times New Roman" w:cs="Times New Roman"/>
          <w:color w:val="000000"/>
          <w:sz w:val="24"/>
          <w:szCs w:val="24"/>
        </w:rPr>
        <w:t>á</w:t>
      </w:r>
      <w:r>
        <w:rPr>
          <w:rFonts w:ascii="Times New Roman" w:hAnsi="Times New Roman" w:cs="Times New Roman"/>
          <w:sz w:val="24"/>
          <w:szCs w:val="24"/>
        </w:rPr>
        <w:t xml:space="preserve">lnym domom, </w:t>
      </w:r>
      <w:r>
        <w:rPr>
          <w:rFonts w:ascii="Times New Roman" w:hAnsi="Times New Roman" w:cs="Times New Roman"/>
          <w:color w:val="000000"/>
          <w:sz w:val="24"/>
          <w:szCs w:val="24"/>
        </w:rPr>
        <w:t>š</w:t>
      </w:r>
      <w:r>
        <w:rPr>
          <w:rFonts w:ascii="Times New Roman" w:hAnsi="Times New Roman" w:cs="Times New Roman"/>
          <w:sz w:val="24"/>
          <w:szCs w:val="24"/>
        </w:rPr>
        <w:t>tedro financovan</w:t>
      </w:r>
      <w:r>
        <w:rPr>
          <w:rFonts w:ascii="Times New Roman" w:hAnsi="Times New Roman" w:cs="Times New Roman"/>
          <w:color w:val="000000"/>
          <w:sz w:val="24"/>
          <w:szCs w:val="24"/>
        </w:rPr>
        <w:t>ý</w:t>
      </w:r>
      <w:r>
        <w:rPr>
          <w:rFonts w:ascii="Times New Roman" w:hAnsi="Times New Roman" w:cs="Times New Roman"/>
          <w:sz w:val="24"/>
          <w:szCs w:val="24"/>
        </w:rPr>
        <w:t>m internetov</w:t>
      </w:r>
      <w:r>
        <w:rPr>
          <w:rFonts w:ascii="Times New Roman" w:hAnsi="Times New Roman" w:cs="Times New Roman"/>
          <w:color w:val="000000"/>
          <w:sz w:val="24"/>
          <w:szCs w:val="24"/>
        </w:rPr>
        <w:t>ý</w:t>
      </w:r>
      <w:r>
        <w:rPr>
          <w:rFonts w:ascii="Times New Roman" w:hAnsi="Times New Roman" w:cs="Times New Roman"/>
          <w:sz w:val="24"/>
          <w:szCs w:val="24"/>
        </w:rPr>
        <w:t>m str</w:t>
      </w:r>
      <w:r>
        <w:rPr>
          <w:rFonts w:ascii="Times New Roman" w:hAnsi="Times New Roman" w:cs="Times New Roman"/>
          <w:color w:val="000000"/>
          <w:sz w:val="24"/>
          <w:szCs w:val="24"/>
        </w:rPr>
        <w:t>á</w:t>
      </w:r>
      <w:r>
        <w:rPr>
          <w:rFonts w:ascii="Times New Roman" w:hAnsi="Times New Roman" w:cs="Times New Roman"/>
          <w:sz w:val="24"/>
          <w:szCs w:val="24"/>
        </w:rPr>
        <w:t>nkam port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ho typu, ktor</w:t>
      </w:r>
      <w:r>
        <w:rPr>
          <w:rFonts w:ascii="Times New Roman" w:hAnsi="Times New Roman" w:cs="Times New Roman"/>
          <w:color w:val="000000"/>
          <w:sz w:val="24"/>
          <w:szCs w:val="24"/>
        </w:rPr>
        <w:t>é</w:t>
      </w:r>
      <w:r>
        <w:rPr>
          <w:rFonts w:ascii="Times New Roman" w:hAnsi="Times New Roman" w:cs="Times New Roman"/>
          <w:sz w:val="24"/>
          <w:szCs w:val="24"/>
        </w:rPr>
        <w:t xml:space="preserve"> si vedia zaplatiť neraz mas</w:t>
      </w:r>
      <w:r>
        <w:rPr>
          <w:rFonts w:ascii="Times New Roman" w:hAnsi="Times New Roman" w:cs="Times New Roman"/>
          <w:color w:val="000000"/>
          <w:sz w:val="24"/>
          <w:szCs w:val="24"/>
        </w:rPr>
        <w:t>í</w:t>
      </w:r>
      <w:r>
        <w:rPr>
          <w:rFonts w:ascii="Times New Roman" w:hAnsi="Times New Roman" w:cs="Times New Roman"/>
          <w:sz w:val="24"/>
          <w:szCs w:val="24"/>
        </w:rPr>
        <w:t>vnu reklamu a t</w:t>
      </w:r>
      <w:r>
        <w:rPr>
          <w:rFonts w:ascii="Times New Roman" w:hAnsi="Times New Roman" w:cs="Times New Roman"/>
          <w:color w:val="000000"/>
          <w:sz w:val="24"/>
          <w:szCs w:val="24"/>
        </w:rPr>
        <w:t>ý</w:t>
      </w:r>
      <w:r>
        <w:rPr>
          <w:rFonts w:ascii="Times New Roman" w:hAnsi="Times New Roman" w:cs="Times New Roman"/>
          <w:sz w:val="24"/>
          <w:szCs w:val="24"/>
        </w:rPr>
        <w:t>m aj zabezpečiť niekoľkon</w:t>
      </w:r>
      <w:r>
        <w:rPr>
          <w:rFonts w:ascii="Times New Roman" w:hAnsi="Times New Roman" w:cs="Times New Roman"/>
          <w:color w:val="000000"/>
          <w:sz w:val="24"/>
          <w:szCs w:val="24"/>
        </w:rPr>
        <w:t>á</w:t>
      </w:r>
      <w:r>
        <w:rPr>
          <w:rFonts w:ascii="Times New Roman" w:hAnsi="Times New Roman" w:cs="Times New Roman"/>
          <w:sz w:val="24"/>
          <w:szCs w:val="24"/>
        </w:rPr>
        <w:t>sobne vy</w:t>
      </w:r>
      <w:r>
        <w:rPr>
          <w:rFonts w:ascii="Times New Roman" w:hAnsi="Times New Roman" w:cs="Times New Roman"/>
          <w:color w:val="000000"/>
          <w:sz w:val="24"/>
          <w:szCs w:val="24"/>
        </w:rPr>
        <w:t>šš</w:t>
      </w:r>
      <w:r>
        <w:rPr>
          <w:rFonts w:ascii="Times New Roman" w:hAnsi="Times New Roman" w:cs="Times New Roman"/>
          <w:sz w:val="24"/>
          <w:szCs w:val="24"/>
        </w:rPr>
        <w:t>iu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tevnosť. A tak ich skoro v</w:t>
      </w:r>
      <w:r>
        <w:rPr>
          <w:rFonts w:ascii="Times New Roman" w:hAnsi="Times New Roman" w:cs="Times New Roman"/>
          <w:color w:val="000000"/>
          <w:sz w:val="24"/>
          <w:szCs w:val="24"/>
        </w:rPr>
        <w:t>ý</w:t>
      </w:r>
      <w:r>
        <w:rPr>
          <w:rFonts w:ascii="Times New Roman" w:hAnsi="Times New Roman" w:cs="Times New Roman"/>
          <w:sz w:val="24"/>
          <w:szCs w:val="24"/>
        </w:rPr>
        <w:t>lučne popularizačn</w:t>
      </w:r>
      <w:r>
        <w:rPr>
          <w:rFonts w:ascii="Times New Roman" w:hAnsi="Times New Roman" w:cs="Times New Roman"/>
          <w:color w:val="000000"/>
          <w:sz w:val="24"/>
          <w:szCs w:val="24"/>
        </w:rPr>
        <w:t>é</w:t>
      </w:r>
      <w:r>
        <w:rPr>
          <w:rFonts w:ascii="Times New Roman" w:hAnsi="Times New Roman" w:cs="Times New Roman"/>
          <w:sz w:val="24"/>
          <w:szCs w:val="24"/>
        </w:rPr>
        <w:t xml:space="preserve"> texty z oblasti dej</w:t>
      </w:r>
      <w:r>
        <w:rPr>
          <w:rFonts w:ascii="Times New Roman" w:hAnsi="Times New Roman" w:cs="Times New Roman"/>
          <w:color w:val="000000"/>
          <w:sz w:val="24"/>
          <w:szCs w:val="24"/>
        </w:rPr>
        <w:t>í</w:t>
      </w:r>
      <w:r>
        <w:rPr>
          <w:rFonts w:ascii="Times New Roman" w:hAnsi="Times New Roman" w:cs="Times New Roman"/>
          <w:sz w:val="24"/>
          <w:szCs w:val="24"/>
        </w:rPr>
        <w:t>n,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umiestnen</w:t>
      </w:r>
      <w:r>
        <w:rPr>
          <w:rFonts w:ascii="Times New Roman" w:hAnsi="Times New Roman" w:cs="Times New Roman"/>
          <w:color w:val="000000"/>
          <w:sz w:val="24"/>
          <w:szCs w:val="24"/>
        </w:rPr>
        <w:t>é</w:t>
      </w:r>
      <w:r>
        <w:rPr>
          <w:rFonts w:ascii="Times New Roman" w:hAnsi="Times New Roman" w:cs="Times New Roman"/>
          <w:sz w:val="24"/>
          <w:szCs w:val="24"/>
        </w:rPr>
        <w:t xml:space="preserve"> v rubrik</w:t>
      </w:r>
      <w:r>
        <w:rPr>
          <w:rFonts w:ascii="Times New Roman" w:hAnsi="Times New Roman" w:cs="Times New Roman"/>
          <w:color w:val="000000"/>
          <w:sz w:val="24"/>
          <w:szCs w:val="24"/>
        </w:rPr>
        <w:t>á</w:t>
      </w:r>
      <w:r>
        <w:rPr>
          <w:rFonts w:ascii="Times New Roman" w:hAnsi="Times New Roman" w:cs="Times New Roman"/>
          <w:sz w:val="24"/>
          <w:szCs w:val="24"/>
        </w:rPr>
        <w:t>ch veda, kult</w:t>
      </w:r>
      <w:r>
        <w:rPr>
          <w:rFonts w:ascii="Times New Roman" w:hAnsi="Times New Roman" w:cs="Times New Roman"/>
          <w:color w:val="000000"/>
          <w:sz w:val="24"/>
          <w:szCs w:val="24"/>
        </w:rPr>
        <w:t>ú</w:t>
      </w:r>
      <w:r>
        <w:rPr>
          <w:rFonts w:ascii="Times New Roman" w:hAnsi="Times New Roman" w:cs="Times New Roman"/>
          <w:sz w:val="24"/>
          <w:szCs w:val="24"/>
        </w:rPr>
        <w:t>ra či zauj</w:t>
      </w:r>
      <w:r>
        <w:rPr>
          <w:rFonts w:ascii="Times New Roman" w:hAnsi="Times New Roman" w:cs="Times New Roman"/>
          <w:color w:val="000000"/>
          <w:sz w:val="24"/>
          <w:szCs w:val="24"/>
        </w:rPr>
        <w:t>í</w:t>
      </w:r>
      <w:r>
        <w:rPr>
          <w:rFonts w:ascii="Times New Roman" w:hAnsi="Times New Roman" w:cs="Times New Roman"/>
          <w:sz w:val="24"/>
          <w:szCs w:val="24"/>
        </w:rPr>
        <w:t>mavosti, bez ohľadu na kvalitu ich spracovania, maj</w:t>
      </w:r>
      <w:r>
        <w:rPr>
          <w:rFonts w:ascii="Times New Roman" w:hAnsi="Times New Roman" w:cs="Times New Roman"/>
          <w:color w:val="000000"/>
          <w:sz w:val="24"/>
          <w:szCs w:val="24"/>
        </w:rPr>
        <w:t>ú</w:t>
      </w:r>
      <w:r>
        <w:rPr>
          <w:rFonts w:ascii="Times New Roman" w:hAnsi="Times New Roman" w:cs="Times New Roman"/>
          <w:sz w:val="24"/>
          <w:szCs w:val="24"/>
        </w:rPr>
        <w:t xml:space="preserve"> neporovnateľne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ší</w:t>
      </w:r>
      <w:r>
        <w:rPr>
          <w:rFonts w:ascii="Times New Roman" w:hAnsi="Times New Roman" w:cs="Times New Roman"/>
          <w:sz w:val="24"/>
          <w:szCs w:val="24"/>
        </w:rPr>
        <w:t xml:space="preserve"> dopad na vytv</w:t>
      </w:r>
      <w:r>
        <w:rPr>
          <w:rFonts w:ascii="Times New Roman" w:hAnsi="Times New Roman" w:cs="Times New Roman"/>
          <w:color w:val="000000"/>
          <w:sz w:val="24"/>
          <w:szCs w:val="24"/>
        </w:rPr>
        <w:t>á</w:t>
      </w:r>
      <w:r>
        <w:rPr>
          <w:rFonts w:ascii="Times New Roman" w:hAnsi="Times New Roman" w:cs="Times New Roman"/>
          <w:sz w:val="24"/>
          <w:szCs w:val="24"/>
        </w:rPr>
        <w:t>ranie historick</w:t>
      </w:r>
      <w:r>
        <w:rPr>
          <w:rFonts w:ascii="Times New Roman" w:hAnsi="Times New Roman" w:cs="Times New Roman"/>
          <w:color w:val="000000"/>
          <w:sz w:val="24"/>
          <w:szCs w:val="24"/>
        </w:rPr>
        <w:t>é</w:t>
      </w:r>
      <w:r>
        <w:rPr>
          <w:rFonts w:ascii="Times New Roman" w:hAnsi="Times New Roman" w:cs="Times New Roman"/>
          <w:sz w:val="24"/>
          <w:szCs w:val="24"/>
        </w:rPr>
        <w:t>ho povedomia na</w:t>
      </w:r>
      <w:r>
        <w:rPr>
          <w:rFonts w:ascii="Times New Roman" w:hAnsi="Times New Roman" w:cs="Times New Roman"/>
          <w:color w:val="000000"/>
          <w:sz w:val="24"/>
          <w:szCs w:val="24"/>
        </w:rPr>
        <w:t>š</w:t>
      </w:r>
      <w:r>
        <w:rPr>
          <w:rFonts w:ascii="Times New Roman" w:hAnsi="Times New Roman" w:cs="Times New Roman"/>
          <w:sz w:val="24"/>
          <w:szCs w:val="24"/>
        </w:rPr>
        <w:t>ich občanov. Často ide o produkciu, ktor</w:t>
      </w:r>
      <w:r>
        <w:rPr>
          <w:rFonts w:ascii="Times New Roman" w:hAnsi="Times New Roman" w:cs="Times New Roman"/>
          <w:color w:val="000000"/>
          <w:sz w:val="24"/>
          <w:szCs w:val="24"/>
        </w:rPr>
        <w:t>á</w:t>
      </w:r>
      <w:r>
        <w:rPr>
          <w:rFonts w:ascii="Times New Roman" w:hAnsi="Times New Roman" w:cs="Times New Roman"/>
          <w:sz w:val="24"/>
          <w:szCs w:val="24"/>
        </w:rPr>
        <w:t xml:space="preserve"> len vykr</w:t>
      </w:r>
      <w:r>
        <w:rPr>
          <w:rFonts w:ascii="Times New Roman" w:hAnsi="Times New Roman" w:cs="Times New Roman"/>
          <w:color w:val="000000"/>
          <w:sz w:val="24"/>
          <w:szCs w:val="24"/>
        </w:rPr>
        <w:t>á</w:t>
      </w:r>
      <w:r>
        <w:rPr>
          <w:rFonts w:ascii="Times New Roman" w:hAnsi="Times New Roman" w:cs="Times New Roman"/>
          <w:sz w:val="24"/>
          <w:szCs w:val="24"/>
        </w:rPr>
        <w:t>da alebo recykluje pr</w:t>
      </w:r>
      <w:r>
        <w:rPr>
          <w:rFonts w:ascii="Times New Roman" w:hAnsi="Times New Roman" w:cs="Times New Roman"/>
          <w:color w:val="000000"/>
          <w:sz w:val="24"/>
          <w:szCs w:val="24"/>
        </w:rPr>
        <w:t>á</w:t>
      </w:r>
      <w:r>
        <w:rPr>
          <w:rFonts w:ascii="Times New Roman" w:hAnsi="Times New Roman" w:cs="Times New Roman"/>
          <w:sz w:val="24"/>
          <w:szCs w:val="24"/>
        </w:rPr>
        <w:t>cu na</w:t>
      </w:r>
      <w:r>
        <w:rPr>
          <w:rFonts w:ascii="Times New Roman" w:hAnsi="Times New Roman" w:cs="Times New Roman"/>
          <w:color w:val="000000"/>
          <w:sz w:val="24"/>
          <w:szCs w:val="24"/>
        </w:rPr>
        <w:t>š</w:t>
      </w:r>
      <w:r>
        <w:rPr>
          <w:rFonts w:ascii="Times New Roman" w:hAnsi="Times New Roman" w:cs="Times New Roman"/>
          <w:sz w:val="24"/>
          <w:szCs w:val="24"/>
        </w:rPr>
        <w:t>ich zamestnancov, men</w:t>
      </w:r>
      <w:r>
        <w:rPr>
          <w:rFonts w:ascii="Times New Roman" w:hAnsi="Times New Roman" w:cs="Times New Roman"/>
          <w:color w:val="000000"/>
          <w:sz w:val="24"/>
          <w:szCs w:val="24"/>
        </w:rPr>
        <w:t>í</w:t>
      </w:r>
      <w:r>
        <w:rPr>
          <w:rFonts w:ascii="Times New Roman" w:hAnsi="Times New Roman" w:cs="Times New Roman"/>
          <w:sz w:val="24"/>
          <w:szCs w:val="24"/>
        </w:rPr>
        <w:t xml:space="preserve"> ich kontexty, ba ju aj dezinterpretuje. V roku 2019 rovnako intenz</w:t>
      </w:r>
      <w:r>
        <w:rPr>
          <w:rFonts w:ascii="Times New Roman" w:hAnsi="Times New Roman" w:cs="Times New Roman"/>
          <w:color w:val="000000"/>
          <w:sz w:val="24"/>
          <w:szCs w:val="24"/>
        </w:rPr>
        <w:t>í</w:t>
      </w:r>
      <w:r>
        <w:rPr>
          <w:rFonts w:ascii="Times New Roman" w:hAnsi="Times New Roman" w:cs="Times New Roman"/>
          <w:sz w:val="24"/>
          <w:szCs w:val="24"/>
        </w:rPr>
        <w:t>vne pokračovala na</w:t>
      </w:r>
      <w:r>
        <w:rPr>
          <w:rFonts w:ascii="Times New Roman" w:hAnsi="Times New Roman" w:cs="Times New Roman"/>
          <w:color w:val="000000"/>
          <w:sz w:val="24"/>
          <w:szCs w:val="24"/>
        </w:rPr>
        <w:t>š</w:t>
      </w:r>
      <w:r>
        <w:rPr>
          <w:rFonts w:ascii="Times New Roman" w:hAnsi="Times New Roman" w:cs="Times New Roman"/>
          <w:sz w:val="24"/>
          <w:szCs w:val="24"/>
        </w:rPr>
        <w:t>a (t</w:t>
      </w:r>
      <w:r>
        <w:rPr>
          <w:rFonts w:ascii="Times New Roman" w:hAnsi="Times New Roman" w:cs="Times New Roman"/>
          <w:color w:val="000000"/>
          <w:sz w:val="24"/>
          <w:szCs w:val="24"/>
        </w:rPr>
        <w:t>í</w:t>
      </w:r>
      <w:r>
        <w:rPr>
          <w:rFonts w:ascii="Times New Roman" w:hAnsi="Times New Roman" w:cs="Times New Roman"/>
          <w:sz w:val="24"/>
          <w:szCs w:val="24"/>
        </w:rPr>
        <w:t>mu L. Osykov</w:t>
      </w:r>
      <w:r>
        <w:rPr>
          <w:rFonts w:ascii="Times New Roman" w:hAnsi="Times New Roman" w:cs="Times New Roman"/>
          <w:color w:val="000000"/>
          <w:sz w:val="24"/>
          <w:szCs w:val="24"/>
        </w:rPr>
        <w:t>á</w:t>
      </w:r>
      <w:r>
        <w:rPr>
          <w:rFonts w:ascii="Times New Roman" w:hAnsi="Times New Roman" w:cs="Times New Roman"/>
          <w:sz w:val="24"/>
          <w:szCs w:val="24"/>
        </w:rPr>
        <w:t>, P. Kr</w:t>
      </w:r>
      <w:r>
        <w:rPr>
          <w:rFonts w:ascii="Times New Roman" w:hAnsi="Times New Roman" w:cs="Times New Roman"/>
          <w:color w:val="000000"/>
          <w:sz w:val="24"/>
          <w:szCs w:val="24"/>
        </w:rPr>
        <w:t>á</w:t>
      </w:r>
      <w:r>
        <w:rPr>
          <w:rFonts w:ascii="Times New Roman" w:hAnsi="Times New Roman" w:cs="Times New Roman"/>
          <w:sz w:val="24"/>
          <w:szCs w:val="24"/>
        </w:rPr>
        <w:t>korn</w:t>
      </w:r>
      <w:r>
        <w:rPr>
          <w:rFonts w:ascii="Times New Roman" w:hAnsi="Times New Roman" w:cs="Times New Roman"/>
          <w:color w:val="000000"/>
          <w:sz w:val="24"/>
          <w:szCs w:val="24"/>
        </w:rPr>
        <w:t>í</w:t>
      </w:r>
      <w:r>
        <w:rPr>
          <w:rFonts w:ascii="Times New Roman" w:hAnsi="Times New Roman" w:cs="Times New Roman"/>
          <w:sz w:val="24"/>
          <w:szCs w:val="24"/>
        </w:rPr>
        <w:t>k) aktivita, komunik</w:t>
      </w:r>
      <w:r>
        <w:rPr>
          <w:rFonts w:ascii="Times New Roman" w:hAnsi="Times New Roman" w:cs="Times New Roman"/>
          <w:color w:val="000000"/>
          <w:sz w:val="24"/>
          <w:szCs w:val="24"/>
        </w:rPr>
        <w:t>á</w:t>
      </w:r>
      <w:r>
        <w:rPr>
          <w:rFonts w:ascii="Times New Roman" w:hAnsi="Times New Roman" w:cs="Times New Roman"/>
          <w:sz w:val="24"/>
          <w:szCs w:val="24"/>
        </w:rPr>
        <w:t>cie a propag</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ch projektov (fanpage str</w:t>
      </w:r>
      <w:r>
        <w:rPr>
          <w:rFonts w:ascii="Times New Roman" w:hAnsi="Times New Roman" w:cs="Times New Roman"/>
          <w:color w:val="000000"/>
          <w:sz w:val="24"/>
          <w:szCs w:val="24"/>
        </w:rPr>
        <w:t>á</w:t>
      </w:r>
      <w:r>
        <w:rPr>
          <w:rFonts w:ascii="Times New Roman" w:hAnsi="Times New Roman" w:cs="Times New Roman"/>
          <w:sz w:val="24"/>
          <w:szCs w:val="24"/>
        </w:rPr>
        <w:t>nok a skup</w:t>
      </w:r>
      <w:r>
        <w:rPr>
          <w:rFonts w:ascii="Times New Roman" w:hAnsi="Times New Roman" w:cs="Times New Roman"/>
          <w:color w:val="000000"/>
          <w:sz w:val="24"/>
          <w:szCs w:val="24"/>
        </w:rPr>
        <w:t>í</w:t>
      </w:r>
      <w:r>
        <w:rPr>
          <w:rFonts w:ascii="Times New Roman" w:hAnsi="Times New Roman" w:cs="Times New Roman"/>
          <w:sz w:val="24"/>
          <w:szCs w:val="24"/>
        </w:rPr>
        <w:t>n) v najsledovanej</w:t>
      </w:r>
      <w:r>
        <w:rPr>
          <w:rFonts w:ascii="Times New Roman" w:hAnsi="Times New Roman" w:cs="Times New Roman"/>
          <w:color w:val="000000"/>
          <w:sz w:val="24"/>
          <w:szCs w:val="24"/>
        </w:rPr>
        <w:t>š</w:t>
      </w:r>
      <w:r>
        <w:rPr>
          <w:rFonts w:ascii="Times New Roman" w:hAnsi="Times New Roman" w:cs="Times New Roman"/>
          <w:sz w:val="24"/>
          <w:szCs w:val="24"/>
        </w:rPr>
        <w:t>ej soci</w:t>
      </w:r>
      <w:r>
        <w:rPr>
          <w:rFonts w:ascii="Times New Roman" w:hAnsi="Times New Roman" w:cs="Times New Roman"/>
          <w:color w:val="000000"/>
          <w:sz w:val="24"/>
          <w:szCs w:val="24"/>
        </w:rPr>
        <w:t>á</w:t>
      </w:r>
      <w:r>
        <w:rPr>
          <w:rFonts w:ascii="Times New Roman" w:hAnsi="Times New Roman" w:cs="Times New Roman"/>
          <w:sz w:val="24"/>
          <w:szCs w:val="24"/>
        </w:rPr>
        <w:t>lnej sieti v SR, na Facebook-u. V spom</w:t>
      </w:r>
      <w:r>
        <w:rPr>
          <w:rFonts w:ascii="Times New Roman" w:hAnsi="Times New Roman" w:cs="Times New Roman"/>
          <w:color w:val="000000"/>
          <w:sz w:val="24"/>
          <w:szCs w:val="24"/>
        </w:rPr>
        <w:t>í</w:t>
      </w:r>
      <w:r>
        <w:rPr>
          <w:rFonts w:ascii="Times New Roman" w:hAnsi="Times New Roman" w:cs="Times New Roman"/>
          <w:sz w:val="24"/>
          <w:szCs w:val="24"/>
        </w:rPr>
        <w:t>nanej soci</w:t>
      </w:r>
      <w:r>
        <w:rPr>
          <w:rFonts w:ascii="Times New Roman" w:hAnsi="Times New Roman" w:cs="Times New Roman"/>
          <w:color w:val="000000"/>
          <w:sz w:val="24"/>
          <w:szCs w:val="24"/>
        </w:rPr>
        <w:t>á</w:t>
      </w:r>
      <w:r>
        <w:rPr>
          <w:rFonts w:ascii="Times New Roman" w:hAnsi="Times New Roman" w:cs="Times New Roman"/>
          <w:sz w:val="24"/>
          <w:szCs w:val="24"/>
        </w:rPr>
        <w:t>lnej sieti na</w:t>
      </w:r>
      <w:r>
        <w:rPr>
          <w:rFonts w:ascii="Times New Roman" w:hAnsi="Times New Roman" w:cs="Times New Roman"/>
          <w:color w:val="000000"/>
          <w:sz w:val="24"/>
          <w:szCs w:val="24"/>
        </w:rPr>
        <w:t>š</w:t>
      </w:r>
      <w:r>
        <w:rPr>
          <w:rFonts w:ascii="Times New Roman" w:hAnsi="Times New Roman" w:cs="Times New Roman"/>
          <w:sz w:val="24"/>
          <w:szCs w:val="24"/>
        </w:rPr>
        <w:t>im projektom fand</w:t>
      </w:r>
      <w:r>
        <w:rPr>
          <w:rFonts w:ascii="Times New Roman" w:hAnsi="Times New Roman" w:cs="Times New Roman"/>
          <w:color w:val="000000"/>
          <w:sz w:val="24"/>
          <w:szCs w:val="24"/>
        </w:rPr>
        <w:t>í</w:t>
      </w:r>
      <w:r>
        <w:rPr>
          <w:rFonts w:ascii="Times New Roman" w:hAnsi="Times New Roman" w:cs="Times New Roman"/>
          <w:sz w:val="24"/>
          <w:szCs w:val="24"/>
        </w:rPr>
        <w:t>, sleduje ich k 3</w:t>
      </w:r>
      <w:r w:rsidR="00A21DE4">
        <w:rPr>
          <w:rFonts w:ascii="Times New Roman" w:hAnsi="Times New Roman" w:cs="Times New Roman"/>
          <w:sz w:val="24"/>
          <w:szCs w:val="24"/>
        </w:rPr>
        <w:t>1</w:t>
      </w:r>
      <w:r>
        <w:rPr>
          <w:rFonts w:ascii="Times New Roman" w:hAnsi="Times New Roman" w:cs="Times New Roman"/>
          <w:sz w:val="24"/>
          <w:szCs w:val="24"/>
        </w:rPr>
        <w:t>.</w:t>
      </w:r>
      <w:r w:rsidR="00A21DE4">
        <w:rPr>
          <w:rFonts w:ascii="Times New Roman" w:hAnsi="Times New Roman" w:cs="Times New Roman"/>
          <w:sz w:val="24"/>
          <w:szCs w:val="24"/>
        </w:rPr>
        <w:t>12</w:t>
      </w:r>
      <w:r>
        <w:rPr>
          <w:rFonts w:ascii="Times New Roman" w:hAnsi="Times New Roman" w:cs="Times New Roman"/>
          <w:sz w:val="24"/>
          <w:szCs w:val="24"/>
        </w:rPr>
        <w:t>.20</w:t>
      </w:r>
      <w:r w:rsidR="00A21DE4">
        <w:rPr>
          <w:rFonts w:ascii="Times New Roman" w:hAnsi="Times New Roman" w:cs="Times New Roman"/>
          <w:sz w:val="24"/>
          <w:szCs w:val="24"/>
        </w:rPr>
        <w:t>19</w:t>
      </w:r>
      <w:r>
        <w:rPr>
          <w:rFonts w:ascii="Times New Roman" w:hAnsi="Times New Roman" w:cs="Times New Roman"/>
          <w:sz w:val="24"/>
          <w:szCs w:val="24"/>
        </w:rPr>
        <w:t xml:space="preserve"> už 13 549 ľud</w:t>
      </w:r>
      <w:r>
        <w:rPr>
          <w:rFonts w:ascii="Times New Roman" w:hAnsi="Times New Roman" w:cs="Times New Roman"/>
          <w:color w:val="000000"/>
          <w:sz w:val="24"/>
          <w:szCs w:val="24"/>
        </w:rPr>
        <w:t>í</w:t>
      </w:r>
      <w:r>
        <w:rPr>
          <w:rFonts w:ascii="Times New Roman" w:hAnsi="Times New Roman" w:cs="Times New Roman"/>
          <w:sz w:val="24"/>
          <w:szCs w:val="24"/>
        </w:rPr>
        <w:t>, čo je o 45,17 % viac ako v minulom roku. Na dennej b</w:t>
      </w:r>
      <w:r>
        <w:rPr>
          <w:rFonts w:ascii="Times New Roman" w:hAnsi="Times New Roman" w:cs="Times New Roman"/>
          <w:color w:val="000000"/>
          <w:sz w:val="24"/>
          <w:szCs w:val="24"/>
        </w:rPr>
        <w:t>á</w:t>
      </w:r>
      <w:r>
        <w:rPr>
          <w:rFonts w:ascii="Times New Roman" w:hAnsi="Times New Roman" w:cs="Times New Roman"/>
          <w:sz w:val="24"/>
          <w:szCs w:val="24"/>
        </w:rPr>
        <w:t>ze je vedeck</w:t>
      </w:r>
      <w:r>
        <w:rPr>
          <w:rFonts w:ascii="Times New Roman" w:hAnsi="Times New Roman" w:cs="Times New Roman"/>
          <w:color w:val="000000"/>
          <w:sz w:val="24"/>
          <w:szCs w:val="24"/>
        </w:rPr>
        <w:t>á</w:t>
      </w:r>
      <w:r>
        <w:rPr>
          <w:rFonts w:ascii="Times New Roman" w:hAnsi="Times New Roman" w:cs="Times New Roman"/>
          <w:sz w:val="24"/>
          <w:szCs w:val="24"/>
        </w:rPr>
        <w:t xml:space="preserve"> komunita, no aj laick</w:t>
      </w:r>
      <w:r>
        <w:rPr>
          <w:rFonts w:ascii="Times New Roman" w:hAnsi="Times New Roman" w:cs="Times New Roman"/>
          <w:color w:val="000000"/>
          <w:sz w:val="24"/>
          <w:szCs w:val="24"/>
        </w:rPr>
        <w:t>á</w:t>
      </w:r>
      <w:r>
        <w:rPr>
          <w:rFonts w:ascii="Times New Roman" w:hAnsi="Times New Roman" w:cs="Times New Roman"/>
          <w:sz w:val="24"/>
          <w:szCs w:val="24"/>
        </w:rPr>
        <w:t xml:space="preserve"> verejnosť prioritne informovan</w:t>
      </w:r>
      <w:r>
        <w:rPr>
          <w:rFonts w:ascii="Times New Roman" w:hAnsi="Times New Roman" w:cs="Times New Roman"/>
          <w:color w:val="000000"/>
          <w:sz w:val="24"/>
          <w:szCs w:val="24"/>
        </w:rPr>
        <w:t>á</w:t>
      </w:r>
      <w:r>
        <w:rPr>
          <w:rFonts w:ascii="Times New Roman" w:hAnsi="Times New Roman" w:cs="Times New Roman"/>
          <w:sz w:val="24"/>
          <w:szCs w:val="24"/>
        </w:rPr>
        <w:t xml:space="preserve"> o na</w:t>
      </w:r>
      <w:r>
        <w:rPr>
          <w:rFonts w:ascii="Times New Roman" w:hAnsi="Times New Roman" w:cs="Times New Roman"/>
          <w:color w:val="000000"/>
          <w:sz w:val="24"/>
          <w:szCs w:val="24"/>
        </w:rPr>
        <w:t>š</w:t>
      </w:r>
      <w:r>
        <w:rPr>
          <w:rFonts w:ascii="Times New Roman" w:hAnsi="Times New Roman" w:cs="Times New Roman"/>
          <w:sz w:val="24"/>
          <w:szCs w:val="24"/>
        </w:rPr>
        <w:t>ich odborn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stupoch, na vyhradenom priestore tiež čo naj</w:t>
      </w:r>
      <w:r>
        <w:rPr>
          <w:rFonts w:ascii="Times New Roman" w:hAnsi="Times New Roman" w:cs="Times New Roman"/>
          <w:color w:val="000000"/>
          <w:sz w:val="24"/>
          <w:szCs w:val="24"/>
        </w:rPr>
        <w:t>š</w:t>
      </w:r>
      <w:r>
        <w:rPr>
          <w:rFonts w:ascii="Times New Roman" w:hAnsi="Times New Roman" w:cs="Times New Roman"/>
          <w:sz w:val="24"/>
          <w:szCs w:val="24"/>
        </w:rPr>
        <w:t>ir</w:t>
      </w:r>
      <w:r>
        <w:rPr>
          <w:rFonts w:ascii="Times New Roman" w:hAnsi="Times New Roman" w:cs="Times New Roman"/>
          <w:color w:val="000000"/>
          <w:sz w:val="24"/>
          <w:szCs w:val="24"/>
        </w:rPr>
        <w:t>š</w:t>
      </w:r>
      <w:r>
        <w:rPr>
          <w:rFonts w:ascii="Times New Roman" w:hAnsi="Times New Roman" w:cs="Times New Roman"/>
          <w:sz w:val="24"/>
          <w:szCs w:val="24"/>
        </w:rPr>
        <w:t>ie mapujeme online v</w:t>
      </w:r>
      <w:r>
        <w:rPr>
          <w:rFonts w:ascii="Times New Roman" w:hAnsi="Times New Roman" w:cs="Times New Roman"/>
          <w:color w:val="000000"/>
          <w:sz w:val="24"/>
          <w:szCs w:val="24"/>
        </w:rPr>
        <w:t>ý</w:t>
      </w:r>
      <w:r>
        <w:rPr>
          <w:rFonts w:ascii="Times New Roman" w:hAnsi="Times New Roman" w:cs="Times New Roman"/>
          <w:sz w:val="24"/>
          <w:szCs w:val="24"/>
        </w:rPr>
        <w:t>stupy celoslovenskej, ako aj zahraničnej obce historikov, rob</w:t>
      </w:r>
      <w:r>
        <w:rPr>
          <w:rFonts w:ascii="Times New Roman" w:hAnsi="Times New Roman" w:cs="Times New Roman"/>
          <w:color w:val="000000"/>
          <w:sz w:val="24"/>
          <w:szCs w:val="24"/>
        </w:rPr>
        <w:t>í</w:t>
      </w:r>
      <w:r>
        <w:rPr>
          <w:rFonts w:ascii="Times New Roman" w:hAnsi="Times New Roman" w:cs="Times New Roman"/>
          <w:sz w:val="24"/>
          <w:szCs w:val="24"/>
        </w:rPr>
        <w:t>me im bezodplatn</w:t>
      </w:r>
      <w:r>
        <w:rPr>
          <w:rFonts w:ascii="Times New Roman" w:hAnsi="Times New Roman" w:cs="Times New Roman"/>
          <w:color w:val="000000"/>
          <w:sz w:val="24"/>
          <w:szCs w:val="24"/>
        </w:rPr>
        <w:t>ú</w:t>
      </w:r>
      <w:r>
        <w:rPr>
          <w:rFonts w:ascii="Times New Roman" w:hAnsi="Times New Roman" w:cs="Times New Roman"/>
          <w:sz w:val="24"/>
          <w:szCs w:val="24"/>
        </w:rPr>
        <w:t xml:space="preserve"> reklamu v internetovom priestore. St</w:t>
      </w:r>
      <w:r>
        <w:rPr>
          <w:rFonts w:ascii="Times New Roman" w:hAnsi="Times New Roman" w:cs="Times New Roman"/>
          <w:color w:val="000000"/>
          <w:sz w:val="24"/>
          <w:szCs w:val="24"/>
        </w:rPr>
        <w:t>á</w:t>
      </w:r>
      <w:r>
        <w:rPr>
          <w:rFonts w:ascii="Times New Roman" w:hAnsi="Times New Roman" w:cs="Times New Roman"/>
          <w:sz w:val="24"/>
          <w:szCs w:val="24"/>
        </w:rPr>
        <w:t>le db</w:t>
      </w:r>
      <w:r>
        <w:rPr>
          <w:rFonts w:ascii="Times New Roman" w:hAnsi="Times New Roman" w:cs="Times New Roman"/>
          <w:color w:val="000000"/>
          <w:sz w:val="24"/>
          <w:szCs w:val="24"/>
        </w:rPr>
        <w:t>á</w:t>
      </w:r>
      <w:r>
        <w:rPr>
          <w:rFonts w:ascii="Times New Roman" w:hAnsi="Times New Roman" w:cs="Times New Roman"/>
          <w:sz w:val="24"/>
          <w:szCs w:val="24"/>
        </w:rPr>
        <w:t>me o prep</w:t>
      </w:r>
      <w:r>
        <w:rPr>
          <w:rFonts w:ascii="Times New Roman" w:hAnsi="Times New Roman" w:cs="Times New Roman"/>
          <w:color w:val="000000"/>
          <w:sz w:val="24"/>
          <w:szCs w:val="24"/>
        </w:rPr>
        <w:t>á</w:t>
      </w:r>
      <w:r>
        <w:rPr>
          <w:rFonts w:ascii="Times New Roman" w:hAnsi="Times New Roman" w:cs="Times New Roman"/>
          <w:sz w:val="24"/>
          <w:szCs w:val="24"/>
        </w:rPr>
        <w:t>janie aktivity v soci</w:t>
      </w:r>
      <w:r>
        <w:rPr>
          <w:rFonts w:ascii="Times New Roman" w:hAnsi="Times New Roman" w:cs="Times New Roman"/>
          <w:color w:val="000000"/>
          <w:sz w:val="24"/>
          <w:szCs w:val="24"/>
        </w:rPr>
        <w:t>á</w:t>
      </w:r>
      <w:r>
        <w:rPr>
          <w:rFonts w:ascii="Times New Roman" w:hAnsi="Times New Roman" w:cs="Times New Roman"/>
          <w:sz w:val="24"/>
          <w:szCs w:val="24"/>
        </w:rPr>
        <w:t>lnej sieti s na</w:t>
      </w:r>
      <w:r>
        <w:rPr>
          <w:rFonts w:ascii="Times New Roman" w:hAnsi="Times New Roman" w:cs="Times New Roman"/>
          <w:color w:val="000000"/>
          <w:sz w:val="24"/>
          <w:szCs w:val="24"/>
        </w:rPr>
        <w:t>š</w:t>
      </w:r>
      <w:r>
        <w:rPr>
          <w:rFonts w:ascii="Times New Roman" w:hAnsi="Times New Roman" w:cs="Times New Roman"/>
          <w:sz w:val="24"/>
          <w:szCs w:val="24"/>
        </w:rPr>
        <w:t>imi webov</w:t>
      </w:r>
      <w:r>
        <w:rPr>
          <w:rFonts w:ascii="Times New Roman" w:hAnsi="Times New Roman" w:cs="Times New Roman"/>
          <w:color w:val="000000"/>
          <w:sz w:val="24"/>
          <w:szCs w:val="24"/>
        </w:rPr>
        <w:t>ý</w:t>
      </w:r>
      <w:r>
        <w:rPr>
          <w:rFonts w:ascii="Times New Roman" w:hAnsi="Times New Roman" w:cs="Times New Roman"/>
          <w:sz w:val="24"/>
          <w:szCs w:val="24"/>
        </w:rPr>
        <w:t>mi str</w:t>
      </w:r>
      <w:r>
        <w:rPr>
          <w:rFonts w:ascii="Times New Roman" w:hAnsi="Times New Roman" w:cs="Times New Roman"/>
          <w:color w:val="000000"/>
          <w:sz w:val="24"/>
          <w:szCs w:val="24"/>
        </w:rPr>
        <w:t>á</w:t>
      </w:r>
      <w:r>
        <w:rPr>
          <w:rFonts w:ascii="Times New Roman" w:hAnsi="Times New Roman" w:cs="Times New Roman"/>
          <w:sz w:val="24"/>
          <w:szCs w:val="24"/>
        </w:rPr>
        <w:t xml:space="preserve">nkami, offline priestorom za </w:t>
      </w:r>
      <w:r>
        <w:rPr>
          <w:rFonts w:ascii="Times New Roman" w:hAnsi="Times New Roman" w:cs="Times New Roman"/>
          <w:color w:val="000000"/>
          <w:sz w:val="24"/>
          <w:szCs w:val="24"/>
        </w:rPr>
        <w:t>ú</w:t>
      </w:r>
      <w:r>
        <w:rPr>
          <w:rFonts w:ascii="Times New Roman" w:hAnsi="Times New Roman" w:cs="Times New Roman"/>
          <w:sz w:val="24"/>
          <w:szCs w:val="24"/>
        </w:rPr>
        <w:t>čelom posilnenia synergick</w:t>
      </w:r>
      <w:r>
        <w:rPr>
          <w:rFonts w:ascii="Times New Roman" w:hAnsi="Times New Roman" w:cs="Times New Roman"/>
          <w:color w:val="000000"/>
          <w:sz w:val="24"/>
          <w:szCs w:val="24"/>
        </w:rPr>
        <w:t>é</w:t>
      </w:r>
      <w:r>
        <w:rPr>
          <w:rFonts w:ascii="Times New Roman" w:hAnsi="Times New Roman" w:cs="Times New Roman"/>
          <w:sz w:val="24"/>
          <w:szCs w:val="24"/>
        </w:rPr>
        <w:t>ho efektu propag</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sledkov n</w:t>
      </w:r>
      <w:r>
        <w:rPr>
          <w:rFonts w:ascii="Times New Roman" w:hAnsi="Times New Roman" w:cs="Times New Roman"/>
          <w:color w:val="000000"/>
          <w:sz w:val="24"/>
          <w:szCs w:val="24"/>
        </w:rPr>
        <w:t>áš</w:t>
      </w:r>
      <w:r>
        <w:rPr>
          <w:rFonts w:ascii="Times New Roman" w:hAnsi="Times New Roman" w:cs="Times New Roman"/>
          <w:sz w:val="24"/>
          <w:szCs w:val="24"/>
        </w:rPr>
        <w:t>ho b</w:t>
      </w:r>
      <w:r>
        <w:rPr>
          <w:rFonts w:ascii="Times New Roman" w:hAnsi="Times New Roman" w:cs="Times New Roman"/>
          <w:color w:val="000000"/>
          <w:sz w:val="24"/>
          <w:szCs w:val="24"/>
        </w:rPr>
        <w:t>á</w:t>
      </w:r>
      <w:r>
        <w:rPr>
          <w:rFonts w:ascii="Times New Roman" w:hAnsi="Times New Roman" w:cs="Times New Roman"/>
          <w:sz w:val="24"/>
          <w:szCs w:val="24"/>
        </w:rPr>
        <w:t>dania.</w:t>
      </w:r>
    </w:p>
    <w:p w14:paraId="36D1313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258E59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Viacero mlad</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spolupracuje na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nom internetovom projekte Historyweb, zameranom na populariz</w:t>
      </w:r>
      <w:r>
        <w:rPr>
          <w:rFonts w:ascii="Times New Roman" w:hAnsi="Times New Roman" w:cs="Times New Roman"/>
          <w:color w:val="000000"/>
          <w:sz w:val="24"/>
          <w:szCs w:val="24"/>
        </w:rPr>
        <w:t>á</w:t>
      </w:r>
      <w:r>
        <w:rPr>
          <w:rFonts w:ascii="Times New Roman" w:hAnsi="Times New Roman" w:cs="Times New Roman"/>
          <w:sz w:val="24"/>
          <w:szCs w:val="24"/>
        </w:rPr>
        <w:t>ciu hist</w:t>
      </w:r>
      <w:r>
        <w:rPr>
          <w:rFonts w:ascii="Times New Roman" w:hAnsi="Times New Roman" w:cs="Times New Roman"/>
          <w:color w:val="000000"/>
          <w:sz w:val="24"/>
          <w:szCs w:val="24"/>
        </w:rPr>
        <w:t>ó</w:t>
      </w:r>
      <w:r>
        <w:rPr>
          <w:rFonts w:ascii="Times New Roman" w:hAnsi="Times New Roman" w:cs="Times New Roman"/>
          <w:sz w:val="24"/>
          <w:szCs w:val="24"/>
        </w:rPr>
        <w:t>rie. V posledn</w:t>
      </w:r>
      <w:r>
        <w:rPr>
          <w:rFonts w:ascii="Times New Roman" w:hAnsi="Times New Roman" w:cs="Times New Roman"/>
          <w:color w:val="000000"/>
          <w:sz w:val="24"/>
          <w:szCs w:val="24"/>
        </w:rPr>
        <w:t>ý</w:t>
      </w:r>
      <w:r>
        <w:rPr>
          <w:rFonts w:ascii="Times New Roman" w:hAnsi="Times New Roman" w:cs="Times New Roman"/>
          <w:sz w:val="24"/>
          <w:szCs w:val="24"/>
        </w:rPr>
        <w:t>ch rokoch viditeľnosť port</w:t>
      </w:r>
      <w:r>
        <w:rPr>
          <w:rFonts w:ascii="Times New Roman" w:hAnsi="Times New Roman" w:cs="Times New Roman"/>
          <w:color w:val="000000"/>
          <w:sz w:val="24"/>
          <w:szCs w:val="24"/>
        </w:rPr>
        <w:t>á</w:t>
      </w:r>
      <w:r>
        <w:rPr>
          <w:rFonts w:ascii="Times New Roman" w:hAnsi="Times New Roman" w:cs="Times New Roman"/>
          <w:sz w:val="24"/>
          <w:szCs w:val="24"/>
        </w:rPr>
        <w:t>lu, aj vďaka pravidelnej spolupr</w:t>
      </w:r>
      <w:r>
        <w:rPr>
          <w:rFonts w:ascii="Times New Roman" w:hAnsi="Times New Roman" w:cs="Times New Roman"/>
          <w:color w:val="000000"/>
          <w:sz w:val="24"/>
          <w:szCs w:val="24"/>
        </w:rPr>
        <w:t>á</w:t>
      </w:r>
      <w:r>
        <w:rPr>
          <w:rFonts w:ascii="Times New Roman" w:hAnsi="Times New Roman" w:cs="Times New Roman"/>
          <w:sz w:val="24"/>
          <w:szCs w:val="24"/>
        </w:rPr>
        <w:t>ci s Denn</w:t>
      </w:r>
      <w:r>
        <w:rPr>
          <w:rFonts w:ascii="Times New Roman" w:hAnsi="Times New Roman" w:cs="Times New Roman"/>
          <w:color w:val="000000"/>
          <w:sz w:val="24"/>
          <w:szCs w:val="24"/>
        </w:rPr>
        <w:t>í</w:t>
      </w:r>
      <w:r>
        <w:rPr>
          <w:rFonts w:ascii="Times New Roman" w:hAnsi="Times New Roman" w:cs="Times New Roman"/>
          <w:sz w:val="24"/>
          <w:szCs w:val="24"/>
        </w:rPr>
        <w:t>kom N, r</w:t>
      </w:r>
      <w:r>
        <w:rPr>
          <w:rFonts w:ascii="Times New Roman" w:hAnsi="Times New Roman" w:cs="Times New Roman"/>
          <w:color w:val="000000"/>
          <w:sz w:val="24"/>
          <w:szCs w:val="24"/>
        </w:rPr>
        <w:t>ý</w:t>
      </w:r>
      <w:r>
        <w:rPr>
          <w:rFonts w:ascii="Times New Roman" w:hAnsi="Times New Roman" w:cs="Times New Roman"/>
          <w:sz w:val="24"/>
          <w:szCs w:val="24"/>
        </w:rPr>
        <w:t xml:space="preserve">chlo rastie </w:t>
      </w:r>
      <w:r>
        <w:rPr>
          <w:rFonts w:ascii="Times New Roman" w:hAnsi="Times New Roman" w:cs="Times New Roman"/>
          <w:color w:val="000000"/>
          <w:sz w:val="24"/>
          <w:szCs w:val="24"/>
        </w:rPr>
        <w:t>–</w:t>
      </w:r>
      <w:r>
        <w:rPr>
          <w:rFonts w:ascii="Times New Roman" w:hAnsi="Times New Roman" w:cs="Times New Roman"/>
          <w:sz w:val="24"/>
          <w:szCs w:val="24"/>
        </w:rPr>
        <w:t xml:space="preserve"> najpopul</w:t>
      </w:r>
      <w:r>
        <w:rPr>
          <w:rFonts w:ascii="Times New Roman" w:hAnsi="Times New Roman" w:cs="Times New Roman"/>
          <w:color w:val="000000"/>
          <w:sz w:val="24"/>
          <w:szCs w:val="24"/>
        </w:rPr>
        <w:t>á</w:t>
      </w:r>
      <w:r>
        <w:rPr>
          <w:rFonts w:ascii="Times New Roman" w:hAnsi="Times New Roman" w:cs="Times New Roman"/>
          <w:sz w:val="24"/>
          <w:szCs w:val="24"/>
        </w:rPr>
        <w:t>rnej</w:t>
      </w:r>
      <w:r>
        <w:rPr>
          <w:rFonts w:ascii="Times New Roman" w:hAnsi="Times New Roman" w:cs="Times New Roman"/>
          <w:color w:val="000000"/>
          <w:sz w:val="24"/>
          <w:szCs w:val="24"/>
        </w:rPr>
        <w:t>š</w:t>
      </w:r>
      <w:r>
        <w:rPr>
          <w:rFonts w:ascii="Times New Roman" w:hAnsi="Times New Roman" w:cs="Times New Roman"/>
          <w:sz w:val="24"/>
          <w:szCs w:val="24"/>
        </w:rPr>
        <w:t>ie čl</w:t>
      </w:r>
      <w:r>
        <w:rPr>
          <w:rFonts w:ascii="Times New Roman" w:hAnsi="Times New Roman" w:cs="Times New Roman"/>
          <w:color w:val="000000"/>
          <w:sz w:val="24"/>
          <w:szCs w:val="24"/>
        </w:rPr>
        <w:t>á</w:t>
      </w:r>
      <w:r>
        <w:rPr>
          <w:rFonts w:ascii="Times New Roman" w:hAnsi="Times New Roman" w:cs="Times New Roman"/>
          <w:sz w:val="24"/>
          <w:szCs w:val="24"/>
        </w:rPr>
        <w:t>nky maj</w:t>
      </w:r>
      <w:r>
        <w:rPr>
          <w:rFonts w:ascii="Times New Roman" w:hAnsi="Times New Roman" w:cs="Times New Roman"/>
          <w:color w:val="000000"/>
          <w:sz w:val="24"/>
          <w:szCs w:val="24"/>
        </w:rPr>
        <w:t>ú</w:t>
      </w:r>
      <w:r>
        <w:rPr>
          <w:rFonts w:ascii="Times New Roman" w:hAnsi="Times New Roman" w:cs="Times New Roman"/>
          <w:sz w:val="24"/>
          <w:szCs w:val="24"/>
        </w:rPr>
        <w:t xml:space="preserve"> takmer </w:t>
      </w:r>
      <w:r>
        <w:rPr>
          <w:rFonts w:ascii="Times New Roman" w:hAnsi="Times New Roman" w:cs="Times New Roman"/>
          <w:sz w:val="24"/>
          <w:szCs w:val="24"/>
        </w:rPr>
        <w:lastRenderedPageBreak/>
        <w:t>vy</w:t>
      </w:r>
      <w:r>
        <w:rPr>
          <w:rFonts w:ascii="Times New Roman" w:hAnsi="Times New Roman" w:cs="Times New Roman"/>
          <w:color w:val="000000"/>
          <w:sz w:val="24"/>
          <w:szCs w:val="24"/>
        </w:rPr>
        <w:t>š</w:t>
      </w:r>
      <w:r>
        <w:rPr>
          <w:rFonts w:ascii="Times New Roman" w:hAnsi="Times New Roman" w:cs="Times New Roman"/>
          <w:sz w:val="24"/>
          <w:szCs w:val="24"/>
        </w:rPr>
        <w:t>e 90 000 prezret</w:t>
      </w:r>
      <w:r>
        <w:rPr>
          <w:rFonts w:ascii="Times New Roman" w:hAnsi="Times New Roman" w:cs="Times New Roman"/>
          <w:color w:val="000000"/>
          <w:sz w:val="24"/>
          <w:szCs w:val="24"/>
        </w:rPr>
        <w:t>í</w:t>
      </w:r>
      <w:r>
        <w:rPr>
          <w:rFonts w:ascii="Times New Roman" w:hAnsi="Times New Roman" w:cs="Times New Roman"/>
          <w:sz w:val="24"/>
          <w:szCs w:val="24"/>
        </w:rPr>
        <w:t>. Historyweb sa tak stal jedn</w:t>
      </w:r>
      <w:r>
        <w:rPr>
          <w:rFonts w:ascii="Times New Roman" w:hAnsi="Times New Roman" w:cs="Times New Roman"/>
          <w:color w:val="000000"/>
          <w:sz w:val="24"/>
          <w:szCs w:val="24"/>
        </w:rPr>
        <w:t>ý</w:t>
      </w:r>
      <w:r>
        <w:rPr>
          <w:rFonts w:ascii="Times New Roman" w:hAnsi="Times New Roman" w:cs="Times New Roman"/>
          <w:sz w:val="24"/>
          <w:szCs w:val="24"/>
        </w:rPr>
        <w:t>m z najv</w:t>
      </w:r>
      <w:r>
        <w:rPr>
          <w:rFonts w:ascii="Times New Roman" w:hAnsi="Times New Roman" w:cs="Times New Roman"/>
          <w:color w:val="000000"/>
          <w:sz w:val="24"/>
          <w:szCs w:val="24"/>
        </w:rPr>
        <w:t>ý</w:t>
      </w:r>
      <w:r>
        <w:rPr>
          <w:rFonts w:ascii="Times New Roman" w:hAnsi="Times New Roman" w:cs="Times New Roman"/>
          <w:sz w:val="24"/>
          <w:szCs w:val="24"/>
        </w:rPr>
        <w:t>znamnej</w:t>
      </w:r>
      <w:r>
        <w:rPr>
          <w:rFonts w:ascii="Times New Roman" w:hAnsi="Times New Roman" w:cs="Times New Roman"/>
          <w:color w:val="000000"/>
          <w:sz w:val="24"/>
          <w:szCs w:val="24"/>
        </w:rPr>
        <w:t>ší</w:t>
      </w:r>
      <w:r>
        <w:rPr>
          <w:rFonts w:ascii="Times New Roman" w:hAnsi="Times New Roman" w:cs="Times New Roman"/>
          <w:sz w:val="24"/>
          <w:szCs w:val="24"/>
        </w:rPr>
        <w:t>ch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popularizuj</w:t>
      </w:r>
      <w:r>
        <w:rPr>
          <w:rFonts w:ascii="Times New Roman" w:hAnsi="Times New Roman" w:cs="Times New Roman"/>
          <w:color w:val="000000"/>
          <w:sz w:val="24"/>
          <w:szCs w:val="24"/>
        </w:rPr>
        <w:t>ú</w:t>
      </w:r>
      <w:r>
        <w:rPr>
          <w:rFonts w:ascii="Times New Roman" w:hAnsi="Times New Roman" w:cs="Times New Roman"/>
          <w:sz w:val="24"/>
          <w:szCs w:val="24"/>
        </w:rPr>
        <w:t>cich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 na Slovensku.</w:t>
      </w:r>
    </w:p>
    <w:p w14:paraId="776D967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231682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sa dlhodobo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r</w:t>
      </w:r>
      <w:r>
        <w:rPr>
          <w:rFonts w:ascii="Times New Roman" w:hAnsi="Times New Roman" w:cs="Times New Roman"/>
          <w:color w:val="000000"/>
          <w:sz w:val="24"/>
          <w:szCs w:val="24"/>
        </w:rPr>
        <w:t>ô</w:t>
      </w:r>
      <w:r>
        <w:rPr>
          <w:rFonts w:ascii="Times New Roman" w:hAnsi="Times New Roman" w:cs="Times New Roman"/>
          <w:sz w:val="24"/>
          <w:szCs w:val="24"/>
        </w:rPr>
        <w:t>znych aktivit</w:t>
      </w:r>
      <w:r>
        <w:rPr>
          <w:rFonts w:ascii="Times New Roman" w:hAnsi="Times New Roman" w:cs="Times New Roman"/>
          <w:color w:val="000000"/>
          <w:sz w:val="24"/>
          <w:szCs w:val="24"/>
        </w:rPr>
        <w:t>á</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visiacich s vyučovan</w:t>
      </w:r>
      <w:r>
        <w:rPr>
          <w:rFonts w:ascii="Times New Roman" w:hAnsi="Times New Roman" w:cs="Times New Roman"/>
          <w:color w:val="000000"/>
          <w:sz w:val="24"/>
          <w:szCs w:val="24"/>
        </w:rPr>
        <w:t>í</w:t>
      </w:r>
      <w:r>
        <w:rPr>
          <w:rFonts w:ascii="Times New Roman" w:hAnsi="Times New Roman" w:cs="Times New Roman"/>
          <w:sz w:val="24"/>
          <w:szCs w:val="24"/>
        </w:rPr>
        <w:t>m dejepisu na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a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w:t>
      </w:r>
      <w:r>
        <w:rPr>
          <w:rFonts w:ascii="Times New Roman" w:hAnsi="Times New Roman" w:cs="Times New Roman"/>
          <w:color w:val="000000"/>
          <w:sz w:val="24"/>
          <w:szCs w:val="24"/>
        </w:rPr>
        <w:t>á</w:t>
      </w:r>
      <w:r>
        <w:rPr>
          <w:rFonts w:ascii="Times New Roman" w:hAnsi="Times New Roman" w:cs="Times New Roman"/>
          <w:sz w:val="24"/>
          <w:szCs w:val="24"/>
        </w:rPr>
        <w:t>ch. V roku 2019 Martin Posch spolupracoval na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i/>
          <w:iCs/>
          <w:sz w:val="24"/>
          <w:szCs w:val="24"/>
        </w:rPr>
        <w:t>V</w:t>
      </w:r>
      <w:r>
        <w:rPr>
          <w:rFonts w:ascii="Times New Roman" w:hAnsi="Times New Roman" w:cs="Times New Roman"/>
          <w:i/>
          <w:iCs/>
          <w:color w:val="000000"/>
          <w:sz w:val="24"/>
          <w:szCs w:val="24"/>
        </w:rPr>
        <w:t>š</w:t>
      </w:r>
      <w:r>
        <w:rPr>
          <w:rFonts w:ascii="Times New Roman" w:hAnsi="Times New Roman" w:cs="Times New Roman"/>
          <w:i/>
          <w:iCs/>
          <w:sz w:val="24"/>
          <w:szCs w:val="24"/>
        </w:rPr>
        <w:t>etko mohlo byť inak</w:t>
      </w:r>
      <w:r>
        <w:rPr>
          <w:rFonts w:ascii="Times New Roman" w:hAnsi="Times New Roman" w:cs="Times New Roman"/>
          <w:sz w:val="24"/>
          <w:szCs w:val="24"/>
        </w:rPr>
        <w:t>, ktor</w:t>
      </w:r>
      <w:r>
        <w:rPr>
          <w:rFonts w:ascii="Times New Roman" w:hAnsi="Times New Roman" w:cs="Times New Roman"/>
          <w:color w:val="000000"/>
          <w:sz w:val="24"/>
          <w:szCs w:val="24"/>
        </w:rPr>
        <w:t>ú</w:t>
      </w:r>
      <w:r>
        <w:rPr>
          <w:rFonts w:ascii="Times New Roman" w:hAnsi="Times New Roman" w:cs="Times New Roman"/>
          <w:sz w:val="24"/>
          <w:szCs w:val="24"/>
        </w:rPr>
        <w:t xml:space="preserve"> vydal Sokratov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t. Pr</w:t>
      </w:r>
      <w:r>
        <w:rPr>
          <w:rFonts w:ascii="Times New Roman" w:hAnsi="Times New Roman" w:cs="Times New Roman"/>
          <w:color w:val="000000"/>
          <w:sz w:val="24"/>
          <w:szCs w:val="24"/>
        </w:rPr>
        <w:t>á</w:t>
      </w:r>
      <w:r>
        <w:rPr>
          <w:rFonts w:ascii="Times New Roman" w:hAnsi="Times New Roman" w:cs="Times New Roman"/>
          <w:sz w:val="24"/>
          <w:szCs w:val="24"/>
        </w:rPr>
        <w:t>ca m</w:t>
      </w:r>
      <w:r>
        <w:rPr>
          <w:rFonts w:ascii="Times New Roman" w:hAnsi="Times New Roman" w:cs="Times New Roman"/>
          <w:color w:val="000000"/>
          <w:sz w:val="24"/>
          <w:szCs w:val="24"/>
        </w:rPr>
        <w:t>á</w:t>
      </w:r>
      <w:r>
        <w:rPr>
          <w:rFonts w:ascii="Times New Roman" w:hAnsi="Times New Roman" w:cs="Times New Roman"/>
          <w:sz w:val="24"/>
          <w:szCs w:val="24"/>
        </w:rPr>
        <w:t xml:space="preserve"> podobu pr</w:t>
      </w:r>
      <w:r>
        <w:rPr>
          <w:rFonts w:ascii="Times New Roman" w:hAnsi="Times New Roman" w:cs="Times New Roman"/>
          <w:color w:val="000000"/>
          <w:sz w:val="24"/>
          <w:szCs w:val="24"/>
        </w:rPr>
        <w:t>í</w:t>
      </w:r>
      <w:r>
        <w:rPr>
          <w:rFonts w:ascii="Times New Roman" w:hAnsi="Times New Roman" w:cs="Times New Roman"/>
          <w:sz w:val="24"/>
          <w:szCs w:val="24"/>
        </w:rPr>
        <w:t>ručky pre učiteľov dejepisu a ich žiakov. Na z</w:t>
      </w:r>
      <w:r>
        <w:rPr>
          <w:rFonts w:ascii="Times New Roman" w:hAnsi="Times New Roman" w:cs="Times New Roman"/>
          <w:color w:val="000000"/>
          <w:sz w:val="24"/>
          <w:szCs w:val="24"/>
        </w:rPr>
        <w:t>á</w:t>
      </w:r>
      <w:r>
        <w:rPr>
          <w:rFonts w:ascii="Times New Roman" w:hAnsi="Times New Roman" w:cs="Times New Roman"/>
          <w:sz w:val="24"/>
          <w:szCs w:val="24"/>
        </w:rPr>
        <w:t>klade osobn</w:t>
      </w:r>
      <w:r>
        <w:rPr>
          <w:rFonts w:ascii="Times New Roman" w:hAnsi="Times New Roman" w:cs="Times New Roman"/>
          <w:color w:val="000000"/>
          <w:sz w:val="24"/>
          <w:szCs w:val="24"/>
        </w:rPr>
        <w:t>é</w:t>
      </w:r>
      <w:r>
        <w:rPr>
          <w:rFonts w:ascii="Times New Roman" w:hAnsi="Times New Roman" w:cs="Times New Roman"/>
          <w:sz w:val="24"/>
          <w:szCs w:val="24"/>
        </w:rPr>
        <w:t>ho pr</w:t>
      </w:r>
      <w:r>
        <w:rPr>
          <w:rFonts w:ascii="Times New Roman" w:hAnsi="Times New Roman" w:cs="Times New Roman"/>
          <w:color w:val="000000"/>
          <w:sz w:val="24"/>
          <w:szCs w:val="24"/>
        </w:rPr>
        <w:t>í</w:t>
      </w:r>
      <w:r>
        <w:rPr>
          <w:rFonts w:ascii="Times New Roman" w:hAnsi="Times New Roman" w:cs="Times New Roman"/>
          <w:sz w:val="24"/>
          <w:szCs w:val="24"/>
        </w:rPr>
        <w:t xml:space="preserve">behu Milana </w:t>
      </w:r>
      <w:r>
        <w:rPr>
          <w:rFonts w:ascii="Times New Roman" w:hAnsi="Times New Roman" w:cs="Times New Roman"/>
          <w:color w:val="000000"/>
          <w:sz w:val="24"/>
          <w:szCs w:val="24"/>
        </w:rPr>
        <w:t>Š</w:t>
      </w:r>
      <w:r>
        <w:rPr>
          <w:rFonts w:ascii="Times New Roman" w:hAnsi="Times New Roman" w:cs="Times New Roman"/>
          <w:sz w:val="24"/>
          <w:szCs w:val="24"/>
        </w:rPr>
        <w:t>imečku pr</w:t>
      </w:r>
      <w:r>
        <w:rPr>
          <w:rFonts w:ascii="Times New Roman" w:hAnsi="Times New Roman" w:cs="Times New Roman"/>
          <w:color w:val="000000"/>
          <w:sz w:val="24"/>
          <w:szCs w:val="24"/>
        </w:rPr>
        <w:t>í</w:t>
      </w:r>
      <w:r>
        <w:rPr>
          <w:rFonts w:ascii="Times New Roman" w:hAnsi="Times New Roman" w:cs="Times New Roman"/>
          <w:sz w:val="24"/>
          <w:szCs w:val="24"/>
        </w:rPr>
        <w:t>stupnou formou osvetľuje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vojov</w:t>
      </w:r>
      <w:r>
        <w:rPr>
          <w:rFonts w:ascii="Times New Roman" w:hAnsi="Times New Roman" w:cs="Times New Roman"/>
          <w:color w:val="000000"/>
          <w:sz w:val="24"/>
          <w:szCs w:val="24"/>
        </w:rPr>
        <w:t>é</w:t>
      </w:r>
      <w:r>
        <w:rPr>
          <w:rFonts w:ascii="Times New Roman" w:hAnsi="Times New Roman" w:cs="Times New Roman"/>
          <w:sz w:val="24"/>
          <w:szCs w:val="24"/>
        </w:rPr>
        <w:t xml:space="preserve"> trendy v (Česko)Slovensku po roku 1945.</w:t>
      </w:r>
    </w:p>
    <w:p w14:paraId="7C75B127" w14:textId="77777777" w:rsidR="00282644" w:rsidRDefault="00282644">
      <w:pPr>
        <w:widowControl w:val="0"/>
        <w:autoSpaceDE w:val="0"/>
        <w:autoSpaceDN w:val="0"/>
        <w:adjustRightInd w:val="0"/>
        <w:spacing w:after="0" w:line="240" w:lineRule="auto"/>
        <w:jc w:val="both"/>
        <w:rPr>
          <w:rFonts w:ascii="Times New Roman" w:hAnsi="Times New Roman" w:cs="Times New Roman"/>
          <w:sz w:val="24"/>
          <w:szCs w:val="24"/>
        </w:rPr>
      </w:pPr>
    </w:p>
    <w:p w14:paraId="4A1A1137" w14:textId="77777777" w:rsidR="00B32AB5" w:rsidRDefault="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Významný</w:t>
      </w:r>
      <w:r w:rsidR="009B58EF">
        <w:rPr>
          <w:rFonts w:ascii="Times New Roman" w:hAnsi="Times New Roman" w:cs="Times New Roman"/>
          <w:sz w:val="24"/>
          <w:szCs w:val="24"/>
        </w:rPr>
        <w:t xml:space="preserve"> slovensk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odborn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k na dejiny fa</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izmu Jakub Dr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bik sa v s</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vislosti s vydan</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m monografie </w:t>
      </w:r>
      <w:r w:rsidR="009B58EF">
        <w:rPr>
          <w:rFonts w:ascii="Times New Roman" w:hAnsi="Times New Roman" w:cs="Times New Roman"/>
          <w:i/>
          <w:iCs/>
          <w:sz w:val="24"/>
          <w:szCs w:val="24"/>
        </w:rPr>
        <w:t>Fa</w:t>
      </w:r>
      <w:r w:rsidR="009B58EF">
        <w:rPr>
          <w:rFonts w:ascii="Times New Roman" w:hAnsi="Times New Roman" w:cs="Times New Roman"/>
          <w:i/>
          <w:iCs/>
          <w:color w:val="000000"/>
          <w:sz w:val="24"/>
          <w:szCs w:val="24"/>
        </w:rPr>
        <w:t>š</w:t>
      </w:r>
      <w:r w:rsidR="009B58EF">
        <w:rPr>
          <w:rFonts w:ascii="Times New Roman" w:hAnsi="Times New Roman" w:cs="Times New Roman"/>
          <w:i/>
          <w:iCs/>
          <w:sz w:val="24"/>
          <w:szCs w:val="24"/>
        </w:rPr>
        <w:t>isti</w:t>
      </w:r>
      <w:r>
        <w:rPr>
          <w:rFonts w:ascii="Times New Roman" w:hAnsi="Times New Roman" w:cs="Times New Roman"/>
          <w:i/>
          <w:iCs/>
          <w:sz w:val="24"/>
          <w:szCs w:val="24"/>
        </w:rPr>
        <w:t>,</w:t>
      </w:r>
      <w:r w:rsidR="009B58EF">
        <w:rPr>
          <w:rFonts w:ascii="Times New Roman" w:hAnsi="Times New Roman" w:cs="Times New Roman"/>
          <w:sz w:val="24"/>
          <w:szCs w:val="24"/>
        </w:rPr>
        <w:t xml:space="preserve"> z</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častnil viacer</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verejn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podujat</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 xml:space="preserve"> v r</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mci Slovenska, zameran</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ch na predmetn</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 xml:space="preserve"> problematiku. V </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ir</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om kontexte sa jedn</w:t>
      </w:r>
      <w:r w:rsidR="009B58EF">
        <w:rPr>
          <w:rFonts w:ascii="Times New Roman" w:hAnsi="Times New Roman" w:cs="Times New Roman"/>
          <w:color w:val="000000"/>
          <w:sz w:val="24"/>
          <w:szCs w:val="24"/>
        </w:rPr>
        <w:t>á</w:t>
      </w:r>
      <w:r w:rsidR="009B58EF">
        <w:rPr>
          <w:rFonts w:ascii="Times New Roman" w:hAnsi="Times New Roman" w:cs="Times New Roman"/>
          <w:sz w:val="24"/>
          <w:szCs w:val="24"/>
        </w:rPr>
        <w:t xml:space="preserve"> o celospoločensk</w:t>
      </w:r>
      <w:r w:rsidR="009B58EF">
        <w:rPr>
          <w:rFonts w:ascii="Times New Roman" w:hAnsi="Times New Roman" w:cs="Times New Roman"/>
          <w:color w:val="000000"/>
          <w:sz w:val="24"/>
          <w:szCs w:val="24"/>
        </w:rPr>
        <w:t>ý</w:t>
      </w:r>
      <w:r w:rsidR="009B58EF">
        <w:rPr>
          <w:rFonts w:ascii="Times New Roman" w:hAnsi="Times New Roman" w:cs="Times New Roman"/>
          <w:sz w:val="24"/>
          <w:szCs w:val="24"/>
        </w:rPr>
        <w:t xml:space="preserve"> probl</w:t>
      </w:r>
      <w:r w:rsidR="009B58EF">
        <w:rPr>
          <w:rFonts w:ascii="Times New Roman" w:hAnsi="Times New Roman" w:cs="Times New Roman"/>
          <w:color w:val="000000"/>
          <w:sz w:val="24"/>
          <w:szCs w:val="24"/>
        </w:rPr>
        <w:t>é</w:t>
      </w:r>
      <w:r w:rsidR="009B58EF">
        <w:rPr>
          <w:rFonts w:ascii="Times New Roman" w:hAnsi="Times New Roman" w:cs="Times New Roman"/>
          <w:sz w:val="24"/>
          <w:szCs w:val="24"/>
        </w:rPr>
        <w:t>m vzhľadom na nebezpečenstvo rast</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cej popularity fa</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istickej ideol</w:t>
      </w:r>
      <w:r w:rsidR="009B58EF">
        <w:rPr>
          <w:rFonts w:ascii="Times New Roman" w:hAnsi="Times New Roman" w:cs="Times New Roman"/>
          <w:color w:val="000000"/>
          <w:sz w:val="24"/>
          <w:szCs w:val="24"/>
        </w:rPr>
        <w:t>ó</w:t>
      </w:r>
      <w:r w:rsidR="009B58EF">
        <w:rPr>
          <w:rFonts w:ascii="Times New Roman" w:hAnsi="Times New Roman" w:cs="Times New Roman"/>
          <w:sz w:val="24"/>
          <w:szCs w:val="24"/>
        </w:rPr>
        <w:t>gie nielen na na</w:t>
      </w:r>
      <w:r w:rsidR="009B58EF">
        <w:rPr>
          <w:rFonts w:ascii="Times New Roman" w:hAnsi="Times New Roman" w:cs="Times New Roman"/>
          <w:color w:val="000000"/>
          <w:sz w:val="24"/>
          <w:szCs w:val="24"/>
        </w:rPr>
        <w:t>š</w:t>
      </w:r>
      <w:r w:rsidR="009B58EF">
        <w:rPr>
          <w:rFonts w:ascii="Times New Roman" w:hAnsi="Times New Roman" w:cs="Times New Roman"/>
          <w:sz w:val="24"/>
          <w:szCs w:val="24"/>
        </w:rPr>
        <w:t xml:space="preserve">om </w:t>
      </w:r>
      <w:r w:rsidR="009B58EF">
        <w:rPr>
          <w:rFonts w:ascii="Times New Roman" w:hAnsi="Times New Roman" w:cs="Times New Roman"/>
          <w:color w:val="000000"/>
          <w:sz w:val="24"/>
          <w:szCs w:val="24"/>
        </w:rPr>
        <w:t>ú</w:t>
      </w:r>
      <w:r w:rsidR="009B58EF">
        <w:rPr>
          <w:rFonts w:ascii="Times New Roman" w:hAnsi="Times New Roman" w:cs="Times New Roman"/>
          <w:sz w:val="24"/>
          <w:szCs w:val="24"/>
        </w:rPr>
        <w:t>zem</w:t>
      </w:r>
      <w:r w:rsidR="009B58EF">
        <w:rPr>
          <w:rFonts w:ascii="Times New Roman" w:hAnsi="Times New Roman" w:cs="Times New Roman"/>
          <w:color w:val="000000"/>
          <w:sz w:val="24"/>
          <w:szCs w:val="24"/>
        </w:rPr>
        <w:t>í</w:t>
      </w:r>
      <w:r w:rsidR="009B58EF">
        <w:rPr>
          <w:rFonts w:ascii="Times New Roman" w:hAnsi="Times New Roman" w:cs="Times New Roman"/>
          <w:sz w:val="24"/>
          <w:szCs w:val="24"/>
        </w:rPr>
        <w:t>.</w:t>
      </w:r>
    </w:p>
    <w:p w14:paraId="6513421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EDC829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už niekoľko rokov organizuje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popularizačn</w:t>
      </w:r>
      <w:r>
        <w:rPr>
          <w:rFonts w:ascii="Times New Roman" w:hAnsi="Times New Roman" w:cs="Times New Roman"/>
          <w:color w:val="000000"/>
          <w:sz w:val="24"/>
          <w:szCs w:val="24"/>
        </w:rPr>
        <w:t>é</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ky na r</w:t>
      </w:r>
      <w:r>
        <w:rPr>
          <w:rFonts w:ascii="Times New Roman" w:hAnsi="Times New Roman" w:cs="Times New Roman"/>
          <w:color w:val="000000"/>
          <w:sz w:val="24"/>
          <w:szCs w:val="24"/>
        </w:rPr>
        <w:t>ô</w:t>
      </w:r>
      <w:r>
        <w:rPr>
          <w:rFonts w:ascii="Times New Roman" w:hAnsi="Times New Roman" w:cs="Times New Roman"/>
          <w:sz w:val="24"/>
          <w:szCs w:val="24"/>
        </w:rPr>
        <w:t>zne t</w:t>
      </w:r>
      <w:r>
        <w:rPr>
          <w:rFonts w:ascii="Times New Roman" w:hAnsi="Times New Roman" w:cs="Times New Roman"/>
          <w:color w:val="000000"/>
          <w:sz w:val="24"/>
          <w:szCs w:val="24"/>
        </w:rPr>
        <w:t>é</w:t>
      </w:r>
      <w:r>
        <w:rPr>
          <w:rFonts w:ascii="Times New Roman" w:hAnsi="Times New Roman" w:cs="Times New Roman"/>
          <w:sz w:val="24"/>
          <w:szCs w:val="24"/>
        </w:rPr>
        <w:t>my s</w:t>
      </w:r>
      <w:r>
        <w:rPr>
          <w:rFonts w:ascii="Times New Roman" w:hAnsi="Times New Roman" w:cs="Times New Roman"/>
          <w:color w:val="000000"/>
          <w:sz w:val="24"/>
          <w:szCs w:val="24"/>
        </w:rPr>
        <w:t>ú</w:t>
      </w:r>
      <w:r>
        <w:rPr>
          <w:rFonts w:ascii="Times New Roman" w:hAnsi="Times New Roman" w:cs="Times New Roman"/>
          <w:sz w:val="24"/>
          <w:szCs w:val="24"/>
        </w:rPr>
        <w:t>visiace so slovensk</w:t>
      </w:r>
      <w:r>
        <w:rPr>
          <w:rFonts w:ascii="Times New Roman" w:hAnsi="Times New Roman" w:cs="Times New Roman"/>
          <w:color w:val="000000"/>
          <w:sz w:val="24"/>
          <w:szCs w:val="24"/>
        </w:rPr>
        <w:t>ý</w:t>
      </w:r>
      <w:r>
        <w:rPr>
          <w:rFonts w:ascii="Times New Roman" w:hAnsi="Times New Roman" w:cs="Times New Roman"/>
          <w:sz w:val="24"/>
          <w:szCs w:val="24"/>
        </w:rPr>
        <w:t>mi dejinami. K tradičnej s</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pod n</w:t>
      </w:r>
      <w:r>
        <w:rPr>
          <w:rFonts w:ascii="Times New Roman" w:hAnsi="Times New Roman" w:cs="Times New Roman"/>
          <w:color w:val="000000"/>
          <w:sz w:val="24"/>
          <w:szCs w:val="24"/>
        </w:rPr>
        <w:t>á</w:t>
      </w:r>
      <w:r>
        <w:rPr>
          <w:rFonts w:ascii="Times New Roman" w:hAnsi="Times New Roman" w:cs="Times New Roman"/>
          <w:sz w:val="24"/>
          <w:szCs w:val="24"/>
        </w:rPr>
        <w:t xml:space="preserve">zvom </w:t>
      </w:r>
      <w:r>
        <w:rPr>
          <w:rFonts w:ascii="Times New Roman" w:hAnsi="Times New Roman" w:cs="Times New Roman"/>
          <w:i/>
          <w:iCs/>
          <w:sz w:val="24"/>
          <w:szCs w:val="24"/>
        </w:rPr>
        <w:t>Historia Magistra Vitae</w:t>
      </w:r>
      <w:r>
        <w:rPr>
          <w:rFonts w:ascii="Times New Roman" w:hAnsi="Times New Roman" w:cs="Times New Roman"/>
          <w:sz w:val="24"/>
          <w:szCs w:val="24"/>
        </w:rPr>
        <w:t>, ktor</w:t>
      </w:r>
      <w:r>
        <w:rPr>
          <w:rFonts w:ascii="Times New Roman" w:hAnsi="Times New Roman" w:cs="Times New Roman"/>
          <w:color w:val="000000"/>
          <w:sz w:val="24"/>
          <w:szCs w:val="24"/>
        </w:rPr>
        <w:t>ú</w:t>
      </w:r>
      <w:r>
        <w:rPr>
          <w:rFonts w:ascii="Times New Roman" w:hAnsi="Times New Roman" w:cs="Times New Roman"/>
          <w:sz w:val="24"/>
          <w:szCs w:val="24"/>
        </w:rPr>
        <w:t xml:space="preserve"> v priestoroch Univerzitnej knižnice organizuje Linda Osykov</w:t>
      </w:r>
      <w:r>
        <w:rPr>
          <w:rFonts w:ascii="Times New Roman" w:hAnsi="Times New Roman" w:cs="Times New Roman"/>
          <w:color w:val="000000"/>
          <w:sz w:val="24"/>
          <w:szCs w:val="24"/>
        </w:rPr>
        <w:t>á</w:t>
      </w:r>
      <w:r>
        <w:rPr>
          <w:rFonts w:ascii="Times New Roman" w:hAnsi="Times New Roman" w:cs="Times New Roman"/>
          <w:sz w:val="24"/>
          <w:szCs w:val="24"/>
        </w:rPr>
        <w:t>. Pribudli aj pravideln</w:t>
      </w:r>
      <w:r>
        <w:rPr>
          <w:rFonts w:ascii="Times New Roman" w:hAnsi="Times New Roman" w:cs="Times New Roman"/>
          <w:color w:val="000000"/>
          <w:sz w:val="24"/>
          <w:szCs w:val="24"/>
        </w:rPr>
        <w:t>é</w:t>
      </w:r>
      <w:r>
        <w:rPr>
          <w:rFonts w:ascii="Times New Roman" w:hAnsi="Times New Roman" w:cs="Times New Roman"/>
          <w:sz w:val="24"/>
          <w:szCs w:val="24"/>
        </w:rPr>
        <w:t xml:space="preserve"> popularizačn</w:t>
      </w:r>
      <w:r>
        <w:rPr>
          <w:rFonts w:ascii="Times New Roman" w:hAnsi="Times New Roman" w:cs="Times New Roman"/>
          <w:color w:val="000000"/>
          <w:sz w:val="24"/>
          <w:szCs w:val="24"/>
        </w:rPr>
        <w:t>é</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ky, ktor</w:t>
      </w:r>
      <w:r>
        <w:rPr>
          <w:rFonts w:ascii="Times New Roman" w:hAnsi="Times New Roman" w:cs="Times New Roman"/>
          <w:color w:val="000000"/>
          <w:sz w:val="24"/>
          <w:szCs w:val="24"/>
        </w:rPr>
        <w:t>é</w:t>
      </w:r>
      <w:r>
        <w:rPr>
          <w:rFonts w:ascii="Times New Roman" w:hAnsi="Times New Roman" w:cs="Times New Roman"/>
          <w:sz w:val="24"/>
          <w:szCs w:val="24"/>
        </w:rPr>
        <w:t xml:space="preserve"> v Kremnici organizuje Karol Holl</w:t>
      </w:r>
      <w:r>
        <w:rPr>
          <w:rFonts w:ascii="Times New Roman" w:hAnsi="Times New Roman" w:cs="Times New Roman"/>
          <w:color w:val="000000"/>
          <w:sz w:val="24"/>
          <w:szCs w:val="24"/>
        </w:rPr>
        <w:t>ý</w:t>
      </w:r>
      <w:r>
        <w:rPr>
          <w:rFonts w:ascii="Times New Roman" w:hAnsi="Times New Roman" w:cs="Times New Roman"/>
          <w:sz w:val="24"/>
          <w:szCs w:val="24"/>
        </w:rPr>
        <w:t>.</w:t>
      </w:r>
    </w:p>
    <w:p w14:paraId="5C8BBBB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AC5C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0" w:name="chapter10"/>
      <w:bookmarkEnd w:id="10"/>
      <w:r>
        <w:rPr>
          <w:rFonts w:ascii="Times New Roman" w:hAnsi="Times New Roman" w:cs="Times New Roman"/>
          <w:b/>
          <w:bCs/>
          <w:sz w:val="28"/>
          <w:szCs w:val="28"/>
        </w:rPr>
        <w:lastRenderedPageBreak/>
        <w:t>10. Činnosť knižnično-informačného pracoviska</w:t>
      </w:r>
      <w:r>
        <w:rPr>
          <w:rFonts w:ascii="Times New Roman" w:hAnsi="Times New Roman" w:cs="Times New Roman"/>
          <w:sz w:val="24"/>
          <w:szCs w:val="24"/>
        </w:rPr>
        <w:t xml:space="preserve"> </w:t>
      </w:r>
      <w:r>
        <w:rPr>
          <w:rFonts w:ascii="Times New Roman" w:hAnsi="Times New Roman" w:cs="Times New Roman"/>
          <w:sz w:val="24"/>
          <w:szCs w:val="24"/>
        </w:rPr>
        <w:br/>
      </w:r>
    </w:p>
    <w:p w14:paraId="2A61B2DC" w14:textId="77777777" w:rsidR="00B32AB5" w:rsidRDefault="009B58EF" w:rsidP="00282644">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10.1. Knižničn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fond</w:t>
      </w:r>
    </w:p>
    <w:p w14:paraId="01177ADE" w14:textId="77777777" w:rsidR="00B32AB5" w:rsidRDefault="009B58EF" w:rsidP="00282644">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Tabuľka 10a Knižničn</w:t>
      </w:r>
      <w:r>
        <w:rPr>
          <w:rFonts w:ascii="Times New Roman" w:hAnsi="Times New Roman" w:cs="Times New Roman"/>
          <w:color w:val="000000"/>
          <w:sz w:val="24"/>
          <w:szCs w:val="24"/>
        </w:rPr>
        <w:t>ý</w:t>
      </w:r>
      <w:r>
        <w:rPr>
          <w:rFonts w:ascii="Times New Roman" w:hAnsi="Times New Roman" w:cs="Times New Roman"/>
          <w:sz w:val="24"/>
          <w:szCs w:val="24"/>
        </w:rPr>
        <w:t xml:space="preserve"> fond</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B32AB5" w14:paraId="32784797"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7CD13B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14:paraId="01D3B9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66248</w:t>
            </w:r>
          </w:p>
        </w:tc>
      </w:tr>
      <w:tr w:rsidR="00B32AB5" w14:paraId="09A5C8F5" w14:textId="77777777">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4B5F41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14:paraId="205DCDB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14:paraId="49A9942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59052</w:t>
            </w:r>
          </w:p>
        </w:tc>
      </w:tr>
      <w:tr w:rsidR="00B32AB5" w14:paraId="2DA7C1D0"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381B0D3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00D7936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w:t>
            </w:r>
            <w:r>
              <w:rPr>
                <w:rFonts w:ascii="Times New Roman" w:hAnsi="Times New Roman" w:cs="Times New Roman"/>
                <w:color w:val="000000"/>
                <w:sz w:val="24"/>
                <w:szCs w:val="24"/>
              </w:rPr>
              <w:t>á</w:t>
            </w:r>
            <w:r>
              <w:rPr>
                <w:rFonts w:ascii="Times New Roman" w:hAnsi="Times New Roman" w:cs="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14:paraId="693EEA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B32AB5" w14:paraId="31AF4CE7"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17C309C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3059E5A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(vr</w:t>
            </w:r>
            <w:r>
              <w:rPr>
                <w:rFonts w:ascii="Times New Roman" w:hAnsi="Times New Roman" w:cs="Times New Roman"/>
                <w:color w:val="000000"/>
                <w:sz w:val="24"/>
                <w:szCs w:val="24"/>
              </w:rPr>
              <w:t>á</w:t>
            </w:r>
            <w:r>
              <w:rPr>
                <w:rFonts w:ascii="Times New Roman" w:hAnsi="Times New Roman" w:cs="Times New Roman"/>
                <w:sz w:val="24"/>
                <w:szCs w:val="24"/>
              </w:rPr>
              <w:t>tane digit</w:t>
            </w:r>
            <w:r>
              <w:rPr>
                <w:rFonts w:ascii="Times New Roman" w:hAnsi="Times New Roman" w:cs="Times New Roman"/>
                <w:color w:val="000000"/>
                <w:sz w:val="24"/>
                <w:szCs w:val="24"/>
              </w:rPr>
              <w:t>á</w:t>
            </w:r>
            <w:r>
              <w:rPr>
                <w:rFonts w:ascii="Times New Roman" w:hAnsi="Times New Roman" w:cs="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14:paraId="03CB84B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B32AB5" w14:paraId="3FEA8D28"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2D260D6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27DC762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14:paraId="4FAD21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2553</w:t>
            </w:r>
          </w:p>
        </w:tc>
      </w:tr>
      <w:tr w:rsidR="00B32AB5" w14:paraId="54F43FDB"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2435FBB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4606808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w:t>
            </w:r>
            <w:r>
              <w:rPr>
                <w:rFonts w:ascii="Times New Roman" w:hAnsi="Times New Roman" w:cs="Times New Roman"/>
                <w:color w:val="000000"/>
                <w:sz w:val="24"/>
                <w:szCs w:val="24"/>
              </w:rPr>
              <w:t>á</w:t>
            </w:r>
            <w:r>
              <w:rPr>
                <w:rFonts w:ascii="Times New Roman" w:hAnsi="Times New Roman" w:cs="Times New Roman"/>
                <w:sz w:val="24"/>
                <w:szCs w:val="24"/>
              </w:rPr>
              <w:t>lne dokumenty - dizert</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14:paraId="027EC9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4702</w:t>
            </w:r>
          </w:p>
        </w:tc>
      </w:tr>
      <w:tr w:rsidR="00B32AB5" w14:paraId="69FAB0DA"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3942949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4A4C5C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Rukopisy, vz</w:t>
            </w:r>
            <w:r>
              <w:rPr>
                <w:rFonts w:ascii="Times New Roman" w:hAnsi="Times New Roman" w:cs="Times New Roman"/>
                <w:color w:val="000000"/>
                <w:sz w:val="24"/>
                <w:szCs w:val="24"/>
              </w:rPr>
              <w:t>á</w:t>
            </w:r>
            <w:r>
              <w:rPr>
                <w:rFonts w:ascii="Times New Roman" w:hAnsi="Times New Roman" w:cs="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14:paraId="6E9876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B32AB5" w14:paraId="30ED2D16"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515F9B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cich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14:paraId="5BF068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B32AB5" w14:paraId="3183D1B0"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15E7763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14:paraId="6BAEF1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B32AB5" w14:paraId="463391BD"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291016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rastok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14:paraId="693F8D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241</w:t>
            </w:r>
          </w:p>
        </w:tc>
      </w:tr>
      <w:tr w:rsidR="00B32AB5" w14:paraId="2DC96078" w14:textId="77777777">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436AC9B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14:paraId="72C8507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ú</w:t>
            </w:r>
            <w:r>
              <w:rPr>
                <w:rFonts w:ascii="Times New Roman" w:hAnsi="Times New Roman" w:cs="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14:paraId="09C38B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32AB5" w14:paraId="4A28ACDE"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21869D1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4444FF0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14:paraId="25F885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B32AB5" w14:paraId="5F93C880"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157CAC6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6AEE802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14:paraId="5AB7FD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B32AB5" w14:paraId="67F7DD48"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437FCAF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18993D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w:t>
            </w:r>
            <w:r>
              <w:rPr>
                <w:rFonts w:ascii="Times New Roman" w:hAnsi="Times New Roman" w:cs="Times New Roman"/>
                <w:color w:val="000000"/>
                <w:sz w:val="24"/>
                <w:szCs w:val="24"/>
              </w:rPr>
              <w:t>ý</w:t>
            </w:r>
            <w:r>
              <w:rPr>
                <w:rFonts w:ascii="Times New Roman" w:hAnsi="Times New Roman" w:cs="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14:paraId="49D413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C11493E"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2AF0EEB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7802E15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14:paraId="218B679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01476072"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3E33BD5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bytky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14:paraId="61F4A4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DAF8E5D"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2A4BAC5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w:t>
            </w:r>
            <w:r>
              <w:rPr>
                <w:rFonts w:ascii="Times New Roman" w:hAnsi="Times New Roman" w:cs="Times New Roman"/>
                <w:color w:val="000000"/>
                <w:sz w:val="24"/>
                <w:szCs w:val="24"/>
              </w:rPr>
              <w:t>é</w:t>
            </w:r>
            <w:r>
              <w:rPr>
                <w:rFonts w:ascii="Times New Roman" w:hAnsi="Times New Roman" w:cs="Times New Roman"/>
                <w:sz w:val="24"/>
                <w:szCs w:val="24"/>
              </w:rPr>
              <w:t xml:space="preserve"> jednotky spracovan</w:t>
            </w:r>
            <w:r>
              <w:rPr>
                <w:rFonts w:ascii="Times New Roman" w:hAnsi="Times New Roman" w:cs="Times New Roman"/>
                <w:color w:val="000000"/>
                <w:sz w:val="24"/>
                <w:szCs w:val="24"/>
              </w:rPr>
              <w:t>é</w:t>
            </w:r>
            <w:r>
              <w:rPr>
                <w:rFonts w:ascii="Times New Roman" w:hAnsi="Times New Roman" w:cs="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14:paraId="341F3E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12191</w:t>
            </w:r>
          </w:p>
        </w:tc>
      </w:tr>
    </w:tbl>
    <w:p w14:paraId="42F54D87" w14:textId="77777777" w:rsidR="00B32AB5" w:rsidRPr="00282644" w:rsidRDefault="009B58EF">
      <w:pPr>
        <w:widowControl w:val="0"/>
        <w:autoSpaceDE w:val="0"/>
        <w:autoSpaceDN w:val="0"/>
        <w:adjustRightInd w:val="0"/>
        <w:spacing w:after="0" w:line="240" w:lineRule="auto"/>
        <w:jc w:val="both"/>
        <w:rPr>
          <w:rFonts w:ascii="Times New Roman" w:hAnsi="Times New Roman" w:cs="Times New Roman"/>
        </w:rPr>
      </w:pPr>
      <w:r w:rsidRPr="00282644">
        <w:rPr>
          <w:rFonts w:ascii="Times New Roman" w:hAnsi="Times New Roman" w:cs="Times New Roman"/>
          <w:i/>
          <w:iCs/>
        </w:rPr>
        <w:t>V</w:t>
      </w:r>
      <w:r w:rsidRPr="00282644">
        <w:rPr>
          <w:rFonts w:ascii="Times New Roman" w:hAnsi="Times New Roman" w:cs="Times New Roman"/>
          <w:i/>
          <w:iCs/>
          <w:color w:val="000000"/>
        </w:rPr>
        <w:t>ý</w:t>
      </w:r>
      <w:r w:rsidRPr="00282644">
        <w:rPr>
          <w:rFonts w:ascii="Times New Roman" w:hAnsi="Times New Roman" w:cs="Times New Roman"/>
          <w:i/>
          <w:iCs/>
        </w:rPr>
        <w:t xml:space="preserve">raz </w:t>
      </w:r>
      <w:r w:rsidRPr="00282644">
        <w:rPr>
          <w:rFonts w:ascii="Times New Roman" w:hAnsi="Times New Roman" w:cs="Times New Roman"/>
          <w:b/>
          <w:bCs/>
          <w:i/>
          <w:iCs/>
          <w:color w:val="000000"/>
        </w:rPr>
        <w:t>„</w:t>
      </w:r>
      <w:r w:rsidRPr="00282644">
        <w:rPr>
          <w:rFonts w:ascii="Times New Roman" w:hAnsi="Times New Roman" w:cs="Times New Roman"/>
          <w:b/>
          <w:bCs/>
          <w:i/>
          <w:iCs/>
        </w:rPr>
        <w:t>v tom</w:t>
      </w:r>
      <w:r w:rsidRPr="00282644">
        <w:rPr>
          <w:rFonts w:ascii="Times New Roman" w:hAnsi="Times New Roman" w:cs="Times New Roman"/>
          <w:b/>
          <w:bCs/>
          <w:i/>
          <w:iCs/>
          <w:color w:val="000000"/>
        </w:rPr>
        <w:t>“</w:t>
      </w:r>
      <w:r w:rsidRPr="00282644">
        <w:rPr>
          <w:rFonts w:ascii="Times New Roman" w:hAnsi="Times New Roman" w:cs="Times New Roman"/>
          <w:i/>
          <w:iCs/>
        </w:rPr>
        <w:t xml:space="preserve"> označuje </w:t>
      </w:r>
      <w:r w:rsidRPr="00282644">
        <w:rPr>
          <w:rFonts w:ascii="Times New Roman" w:hAnsi="Times New Roman" w:cs="Times New Roman"/>
          <w:i/>
          <w:iCs/>
          <w:color w:val="000000"/>
          <w:u w:val="single"/>
        </w:rPr>
        <w:t>ú</w:t>
      </w:r>
      <w:r w:rsidRPr="00282644">
        <w:rPr>
          <w:rFonts w:ascii="Times New Roman" w:hAnsi="Times New Roman" w:cs="Times New Roman"/>
          <w:i/>
          <w:iCs/>
          <w:u w:val="single"/>
        </w:rPr>
        <w:t>pln</w:t>
      </w:r>
      <w:r w:rsidRPr="00282644">
        <w:rPr>
          <w:rFonts w:ascii="Times New Roman" w:hAnsi="Times New Roman" w:cs="Times New Roman"/>
          <w:i/>
          <w:iCs/>
          <w:color w:val="000000"/>
          <w:u w:val="single"/>
        </w:rPr>
        <w:t>é</w:t>
      </w:r>
      <w:r w:rsidRPr="00282644">
        <w:rPr>
          <w:rFonts w:ascii="Times New Roman" w:hAnsi="Times New Roman" w:cs="Times New Roman"/>
          <w:i/>
          <w:iCs/>
          <w:u w:val="single"/>
        </w:rPr>
        <w:t xml:space="preserve"> (vyčerp</w:t>
      </w:r>
      <w:r w:rsidRPr="00282644">
        <w:rPr>
          <w:rFonts w:ascii="Times New Roman" w:hAnsi="Times New Roman" w:cs="Times New Roman"/>
          <w:i/>
          <w:iCs/>
          <w:color w:val="000000"/>
          <w:u w:val="single"/>
        </w:rPr>
        <w:t>á</w:t>
      </w:r>
      <w:r w:rsidRPr="00282644">
        <w:rPr>
          <w:rFonts w:ascii="Times New Roman" w:hAnsi="Times New Roman" w:cs="Times New Roman"/>
          <w:i/>
          <w:iCs/>
          <w:u w:val="single"/>
        </w:rPr>
        <w:t>vaj</w:t>
      </w:r>
      <w:r w:rsidRPr="00282644">
        <w:rPr>
          <w:rFonts w:ascii="Times New Roman" w:hAnsi="Times New Roman" w:cs="Times New Roman"/>
          <w:i/>
          <w:iCs/>
          <w:color w:val="000000"/>
          <w:u w:val="single"/>
        </w:rPr>
        <w:t>ú</w:t>
      </w:r>
      <w:r w:rsidRPr="00282644">
        <w:rPr>
          <w:rFonts w:ascii="Times New Roman" w:hAnsi="Times New Roman" w:cs="Times New Roman"/>
          <w:i/>
          <w:iCs/>
          <w:u w:val="single"/>
        </w:rPr>
        <w:t xml:space="preserve">ce) </w:t>
      </w:r>
      <w:r w:rsidRPr="00282644">
        <w:rPr>
          <w:rFonts w:ascii="Times New Roman" w:hAnsi="Times New Roman" w:cs="Times New Roman"/>
          <w:i/>
          <w:iCs/>
          <w:color w:val="000000"/>
          <w:u w:val="single"/>
        </w:rPr>
        <w:t>ú</w:t>
      </w:r>
      <w:r w:rsidRPr="00282644">
        <w:rPr>
          <w:rFonts w:ascii="Times New Roman" w:hAnsi="Times New Roman" w:cs="Times New Roman"/>
          <w:i/>
          <w:iCs/>
          <w:u w:val="single"/>
        </w:rPr>
        <w:t>daje</w:t>
      </w:r>
      <w:r w:rsidRPr="00282644">
        <w:rPr>
          <w:rFonts w:ascii="Times New Roman" w:hAnsi="Times New Roman" w:cs="Times New Roman"/>
          <w:i/>
          <w:iCs/>
        </w:rPr>
        <w:t>, ktor</w:t>
      </w:r>
      <w:r w:rsidRPr="00282644">
        <w:rPr>
          <w:rFonts w:ascii="Times New Roman" w:hAnsi="Times New Roman" w:cs="Times New Roman"/>
          <w:i/>
          <w:iCs/>
          <w:color w:val="000000"/>
        </w:rPr>
        <w:t>ý</w:t>
      </w:r>
      <w:r w:rsidRPr="00282644">
        <w:rPr>
          <w:rFonts w:ascii="Times New Roman" w:hAnsi="Times New Roman" w:cs="Times New Roman"/>
          <w:i/>
          <w:iCs/>
        </w:rPr>
        <w:t>ch s</w:t>
      </w:r>
      <w:r w:rsidRPr="00282644">
        <w:rPr>
          <w:rFonts w:ascii="Times New Roman" w:hAnsi="Times New Roman" w:cs="Times New Roman"/>
          <w:i/>
          <w:iCs/>
          <w:color w:val="000000"/>
        </w:rPr>
        <w:t>ú</w:t>
      </w:r>
      <w:r w:rsidRPr="00282644">
        <w:rPr>
          <w:rFonts w:ascii="Times New Roman" w:hAnsi="Times New Roman" w:cs="Times New Roman"/>
          <w:i/>
          <w:iCs/>
        </w:rPr>
        <w:t>čet sa mus</w:t>
      </w:r>
      <w:r w:rsidRPr="00282644">
        <w:rPr>
          <w:rFonts w:ascii="Times New Roman" w:hAnsi="Times New Roman" w:cs="Times New Roman"/>
          <w:i/>
          <w:iCs/>
          <w:color w:val="000000"/>
        </w:rPr>
        <w:t>í</w:t>
      </w:r>
      <w:r w:rsidRPr="00282644">
        <w:rPr>
          <w:rFonts w:ascii="Times New Roman" w:hAnsi="Times New Roman" w:cs="Times New Roman"/>
          <w:i/>
          <w:iCs/>
        </w:rPr>
        <w:t xml:space="preserve"> rovnať </w:t>
      </w:r>
      <w:r w:rsidRPr="00282644">
        <w:rPr>
          <w:rFonts w:ascii="Times New Roman" w:hAnsi="Times New Roman" w:cs="Times New Roman"/>
          <w:i/>
          <w:iCs/>
          <w:color w:val="000000"/>
        </w:rPr>
        <w:t>ú</w:t>
      </w:r>
      <w:r w:rsidRPr="00282644">
        <w:rPr>
          <w:rFonts w:ascii="Times New Roman" w:hAnsi="Times New Roman" w:cs="Times New Roman"/>
          <w:i/>
          <w:iCs/>
        </w:rPr>
        <w:t xml:space="preserve">daju v riadku </w:t>
      </w:r>
      <w:r w:rsidRPr="00282644">
        <w:rPr>
          <w:rFonts w:ascii="Times New Roman" w:hAnsi="Times New Roman" w:cs="Times New Roman"/>
          <w:i/>
          <w:iCs/>
          <w:color w:val="000000"/>
        </w:rPr>
        <w:t>„</w:t>
      </w:r>
      <w:r w:rsidRPr="00282644">
        <w:rPr>
          <w:rFonts w:ascii="Times New Roman" w:hAnsi="Times New Roman" w:cs="Times New Roman"/>
          <w:i/>
          <w:iCs/>
        </w:rPr>
        <w:t>spolu</w:t>
      </w:r>
      <w:r w:rsidRPr="00282644">
        <w:rPr>
          <w:rFonts w:ascii="Times New Roman" w:hAnsi="Times New Roman" w:cs="Times New Roman"/>
          <w:i/>
          <w:iCs/>
          <w:color w:val="000000"/>
        </w:rPr>
        <w:t>“</w:t>
      </w:r>
      <w:r w:rsidRPr="00282644">
        <w:rPr>
          <w:rFonts w:ascii="Times New Roman" w:hAnsi="Times New Roman" w:cs="Times New Roman"/>
          <w:i/>
          <w:iCs/>
        </w:rPr>
        <w:t>, čiže nadraden</w:t>
      </w:r>
      <w:r w:rsidRPr="00282644">
        <w:rPr>
          <w:rFonts w:ascii="Times New Roman" w:hAnsi="Times New Roman" w:cs="Times New Roman"/>
          <w:i/>
          <w:iCs/>
          <w:color w:val="000000"/>
        </w:rPr>
        <w:t>é</w:t>
      </w:r>
      <w:r w:rsidRPr="00282644">
        <w:rPr>
          <w:rFonts w:ascii="Times New Roman" w:hAnsi="Times New Roman" w:cs="Times New Roman"/>
          <w:i/>
          <w:iCs/>
        </w:rPr>
        <w:t>mu riadku.</w:t>
      </w:r>
    </w:p>
    <w:p w14:paraId="57AC1E07" w14:textId="77777777" w:rsidR="00B32AB5" w:rsidRPr="00282644" w:rsidRDefault="009B58EF">
      <w:pPr>
        <w:widowControl w:val="0"/>
        <w:autoSpaceDE w:val="0"/>
        <w:autoSpaceDN w:val="0"/>
        <w:adjustRightInd w:val="0"/>
        <w:spacing w:after="0" w:line="240" w:lineRule="auto"/>
        <w:jc w:val="both"/>
        <w:rPr>
          <w:rFonts w:ascii="Times New Roman" w:hAnsi="Times New Roman" w:cs="Times New Roman"/>
        </w:rPr>
      </w:pPr>
      <w:r w:rsidRPr="00282644">
        <w:rPr>
          <w:rFonts w:ascii="Times New Roman" w:hAnsi="Times New Roman" w:cs="Times New Roman"/>
          <w:i/>
          <w:iCs/>
        </w:rPr>
        <w:t>V</w:t>
      </w:r>
      <w:r w:rsidRPr="00282644">
        <w:rPr>
          <w:rFonts w:ascii="Times New Roman" w:hAnsi="Times New Roman" w:cs="Times New Roman"/>
          <w:i/>
          <w:iCs/>
          <w:color w:val="000000"/>
        </w:rPr>
        <w:t>ý</w:t>
      </w:r>
      <w:r w:rsidRPr="00282644">
        <w:rPr>
          <w:rFonts w:ascii="Times New Roman" w:hAnsi="Times New Roman" w:cs="Times New Roman"/>
          <w:i/>
          <w:iCs/>
        </w:rPr>
        <w:t xml:space="preserve">raz </w:t>
      </w:r>
      <w:r w:rsidRPr="00282644">
        <w:rPr>
          <w:rFonts w:ascii="Times New Roman" w:hAnsi="Times New Roman" w:cs="Times New Roman"/>
          <w:b/>
          <w:bCs/>
          <w:i/>
          <w:iCs/>
          <w:color w:val="000000"/>
        </w:rPr>
        <w:t>„</w:t>
      </w:r>
      <w:r w:rsidRPr="00282644">
        <w:rPr>
          <w:rFonts w:ascii="Times New Roman" w:hAnsi="Times New Roman" w:cs="Times New Roman"/>
          <w:b/>
          <w:bCs/>
          <w:i/>
          <w:iCs/>
        </w:rPr>
        <w:t>z toho</w:t>
      </w:r>
      <w:r w:rsidRPr="00282644">
        <w:rPr>
          <w:rFonts w:ascii="Times New Roman" w:hAnsi="Times New Roman" w:cs="Times New Roman"/>
          <w:b/>
          <w:bCs/>
          <w:i/>
          <w:iCs/>
          <w:color w:val="000000"/>
        </w:rPr>
        <w:t>“</w:t>
      </w:r>
      <w:r w:rsidRPr="00282644">
        <w:rPr>
          <w:rFonts w:ascii="Times New Roman" w:hAnsi="Times New Roman" w:cs="Times New Roman"/>
          <w:i/>
          <w:iCs/>
        </w:rPr>
        <w:t xml:space="preserve"> označuje </w:t>
      </w:r>
      <w:r w:rsidRPr="00282644">
        <w:rPr>
          <w:rFonts w:ascii="Times New Roman" w:hAnsi="Times New Roman" w:cs="Times New Roman"/>
          <w:i/>
          <w:iCs/>
          <w:u w:val="single"/>
        </w:rPr>
        <w:t>ne</w:t>
      </w:r>
      <w:r w:rsidRPr="00282644">
        <w:rPr>
          <w:rFonts w:ascii="Times New Roman" w:hAnsi="Times New Roman" w:cs="Times New Roman"/>
          <w:i/>
          <w:iCs/>
          <w:color w:val="000000"/>
          <w:u w:val="single"/>
        </w:rPr>
        <w:t>ú</w:t>
      </w:r>
      <w:r w:rsidRPr="00282644">
        <w:rPr>
          <w:rFonts w:ascii="Times New Roman" w:hAnsi="Times New Roman" w:cs="Times New Roman"/>
          <w:i/>
          <w:iCs/>
          <w:u w:val="single"/>
        </w:rPr>
        <w:t>pln</w:t>
      </w:r>
      <w:r w:rsidRPr="00282644">
        <w:rPr>
          <w:rFonts w:ascii="Times New Roman" w:hAnsi="Times New Roman" w:cs="Times New Roman"/>
          <w:i/>
          <w:iCs/>
          <w:color w:val="000000"/>
          <w:u w:val="single"/>
        </w:rPr>
        <w:t>é</w:t>
      </w:r>
      <w:r w:rsidRPr="00282644">
        <w:rPr>
          <w:rFonts w:ascii="Times New Roman" w:hAnsi="Times New Roman" w:cs="Times New Roman"/>
          <w:i/>
          <w:iCs/>
          <w:u w:val="single"/>
        </w:rPr>
        <w:t xml:space="preserve"> (v</w:t>
      </w:r>
      <w:r w:rsidRPr="00282644">
        <w:rPr>
          <w:rFonts w:ascii="Times New Roman" w:hAnsi="Times New Roman" w:cs="Times New Roman"/>
          <w:i/>
          <w:iCs/>
          <w:color w:val="000000"/>
          <w:u w:val="single"/>
        </w:rPr>
        <w:t>ý</w:t>
      </w:r>
      <w:r w:rsidRPr="00282644">
        <w:rPr>
          <w:rFonts w:ascii="Times New Roman" w:hAnsi="Times New Roman" w:cs="Times New Roman"/>
          <w:i/>
          <w:iCs/>
          <w:u w:val="single"/>
        </w:rPr>
        <w:t>berov</w:t>
      </w:r>
      <w:r w:rsidRPr="00282644">
        <w:rPr>
          <w:rFonts w:ascii="Times New Roman" w:hAnsi="Times New Roman" w:cs="Times New Roman"/>
          <w:i/>
          <w:iCs/>
          <w:color w:val="000000"/>
          <w:u w:val="single"/>
        </w:rPr>
        <w:t>é</w:t>
      </w:r>
      <w:r w:rsidRPr="00282644">
        <w:rPr>
          <w:rFonts w:ascii="Times New Roman" w:hAnsi="Times New Roman" w:cs="Times New Roman"/>
          <w:i/>
          <w:iCs/>
          <w:u w:val="single"/>
        </w:rPr>
        <w:t xml:space="preserve">) </w:t>
      </w:r>
      <w:r w:rsidRPr="00282644">
        <w:rPr>
          <w:rFonts w:ascii="Times New Roman" w:hAnsi="Times New Roman" w:cs="Times New Roman"/>
          <w:i/>
          <w:iCs/>
          <w:color w:val="000000"/>
          <w:u w:val="single"/>
        </w:rPr>
        <w:t>ú</w:t>
      </w:r>
      <w:r w:rsidRPr="00282644">
        <w:rPr>
          <w:rFonts w:ascii="Times New Roman" w:hAnsi="Times New Roman" w:cs="Times New Roman"/>
          <w:i/>
          <w:iCs/>
          <w:u w:val="single"/>
        </w:rPr>
        <w:t>daje</w:t>
      </w:r>
      <w:r w:rsidRPr="00282644">
        <w:rPr>
          <w:rFonts w:ascii="Times New Roman" w:hAnsi="Times New Roman" w:cs="Times New Roman"/>
          <w:i/>
          <w:iCs/>
        </w:rPr>
        <w:t>, ktor</w:t>
      </w:r>
      <w:r w:rsidRPr="00282644">
        <w:rPr>
          <w:rFonts w:ascii="Times New Roman" w:hAnsi="Times New Roman" w:cs="Times New Roman"/>
          <w:i/>
          <w:iCs/>
          <w:color w:val="000000"/>
        </w:rPr>
        <w:t>ý</w:t>
      </w:r>
      <w:r w:rsidRPr="00282644">
        <w:rPr>
          <w:rFonts w:ascii="Times New Roman" w:hAnsi="Times New Roman" w:cs="Times New Roman"/>
          <w:i/>
          <w:iCs/>
        </w:rPr>
        <w:t>ch s</w:t>
      </w:r>
      <w:r w:rsidRPr="00282644">
        <w:rPr>
          <w:rFonts w:ascii="Times New Roman" w:hAnsi="Times New Roman" w:cs="Times New Roman"/>
          <w:i/>
          <w:iCs/>
          <w:color w:val="000000"/>
        </w:rPr>
        <w:t>ú</w:t>
      </w:r>
      <w:r w:rsidRPr="00282644">
        <w:rPr>
          <w:rFonts w:ascii="Times New Roman" w:hAnsi="Times New Roman" w:cs="Times New Roman"/>
          <w:i/>
          <w:iCs/>
        </w:rPr>
        <w:t>čet sa nemus</w:t>
      </w:r>
      <w:r w:rsidRPr="00282644">
        <w:rPr>
          <w:rFonts w:ascii="Times New Roman" w:hAnsi="Times New Roman" w:cs="Times New Roman"/>
          <w:i/>
          <w:iCs/>
          <w:color w:val="000000"/>
        </w:rPr>
        <w:t>í</w:t>
      </w:r>
      <w:r w:rsidRPr="00282644">
        <w:rPr>
          <w:rFonts w:ascii="Times New Roman" w:hAnsi="Times New Roman" w:cs="Times New Roman"/>
          <w:i/>
          <w:iCs/>
        </w:rPr>
        <w:t xml:space="preserve"> rovnať </w:t>
      </w:r>
      <w:r w:rsidRPr="00282644">
        <w:rPr>
          <w:rFonts w:ascii="Times New Roman" w:hAnsi="Times New Roman" w:cs="Times New Roman"/>
          <w:i/>
          <w:iCs/>
          <w:color w:val="000000"/>
        </w:rPr>
        <w:t>ú</w:t>
      </w:r>
      <w:r w:rsidRPr="00282644">
        <w:rPr>
          <w:rFonts w:ascii="Times New Roman" w:hAnsi="Times New Roman" w:cs="Times New Roman"/>
          <w:i/>
          <w:iCs/>
        </w:rPr>
        <w:t xml:space="preserve">daju v riadku </w:t>
      </w:r>
      <w:r w:rsidRPr="00282644">
        <w:rPr>
          <w:rFonts w:ascii="Times New Roman" w:hAnsi="Times New Roman" w:cs="Times New Roman"/>
          <w:i/>
          <w:iCs/>
          <w:color w:val="000000"/>
        </w:rPr>
        <w:t>„</w:t>
      </w:r>
      <w:r w:rsidRPr="00282644">
        <w:rPr>
          <w:rFonts w:ascii="Times New Roman" w:hAnsi="Times New Roman" w:cs="Times New Roman"/>
          <w:i/>
          <w:iCs/>
        </w:rPr>
        <w:t>spolu</w:t>
      </w:r>
      <w:r w:rsidRPr="00282644">
        <w:rPr>
          <w:rFonts w:ascii="Times New Roman" w:hAnsi="Times New Roman" w:cs="Times New Roman"/>
          <w:i/>
          <w:iCs/>
          <w:color w:val="000000"/>
        </w:rPr>
        <w:t>“</w:t>
      </w:r>
      <w:r w:rsidRPr="00282644">
        <w:rPr>
          <w:rFonts w:ascii="Times New Roman" w:hAnsi="Times New Roman" w:cs="Times New Roman"/>
          <w:i/>
          <w:iCs/>
        </w:rPr>
        <w:t>.</w:t>
      </w:r>
    </w:p>
    <w:p w14:paraId="0108DCF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C10E0B1" w14:textId="77777777" w:rsidR="00B32AB5" w:rsidRDefault="009B58EF" w:rsidP="00282644">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10.2. V</w:t>
      </w:r>
      <w:r>
        <w:rPr>
          <w:rFonts w:ascii="Times New Roman" w:hAnsi="Times New Roman" w:cs="Times New Roman"/>
          <w:b/>
          <w:bCs/>
          <w:color w:val="000000"/>
          <w:sz w:val="24"/>
          <w:szCs w:val="24"/>
        </w:rPr>
        <w:t>ý</w:t>
      </w:r>
      <w:r>
        <w:rPr>
          <w:rFonts w:ascii="Times New Roman" w:hAnsi="Times New Roman" w:cs="Times New Roman"/>
          <w:b/>
          <w:bCs/>
          <w:sz w:val="24"/>
          <w:szCs w:val="24"/>
        </w:rPr>
        <w:t>požičky a služby</w:t>
      </w:r>
    </w:p>
    <w:p w14:paraId="3E88C9A8" w14:textId="77777777" w:rsidR="00B32AB5" w:rsidRDefault="009B58EF" w:rsidP="00282644">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Tabuľka 10b V</w:t>
      </w:r>
      <w:r>
        <w:rPr>
          <w:rFonts w:ascii="Times New Roman" w:hAnsi="Times New Roman" w:cs="Times New Roman"/>
          <w:color w:val="000000"/>
          <w:sz w:val="24"/>
          <w:szCs w:val="24"/>
        </w:rPr>
        <w:t>ý</w:t>
      </w:r>
      <w:r>
        <w:rPr>
          <w:rFonts w:ascii="Times New Roman" w:hAnsi="Times New Roman" w:cs="Times New Roman"/>
          <w:sz w:val="24"/>
          <w:szCs w:val="24"/>
        </w:rPr>
        <w:t>požičky a služby</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B32AB5" w14:paraId="7D922F53"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20AD11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14:paraId="2A9051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895</w:t>
            </w:r>
          </w:p>
        </w:tc>
      </w:tr>
      <w:tr w:rsidR="00B32AB5" w14:paraId="3EE9F6FD" w14:textId="77777777">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6C2E6E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14:paraId="4C642EF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14:paraId="3A6B3C0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464</w:t>
            </w:r>
          </w:p>
        </w:tc>
      </w:tr>
      <w:tr w:rsidR="00B32AB5" w14:paraId="579D50D9"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30B50EB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2D0275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absenčn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14:paraId="5259BC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431</w:t>
            </w:r>
          </w:p>
        </w:tc>
      </w:tr>
      <w:tr w:rsidR="00B32AB5" w14:paraId="64A89FB0" w14:textId="77777777">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14:paraId="49336C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14:paraId="54DED1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ra pre dospel</w:t>
            </w:r>
            <w:r>
              <w:rPr>
                <w:rFonts w:ascii="Times New Roman" w:hAnsi="Times New Roman" w:cs="Times New Roman"/>
                <w:color w:val="000000"/>
                <w:sz w:val="24"/>
                <w:szCs w:val="24"/>
              </w:rPr>
              <w:t>ý</w:t>
            </w:r>
            <w:r>
              <w:rPr>
                <w:rFonts w:ascii="Times New Roman" w:hAnsi="Times New Roman" w:cs="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14:paraId="0318AC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722</w:t>
            </w:r>
          </w:p>
        </w:tc>
      </w:tr>
      <w:tr w:rsidR="00B32AB5" w14:paraId="3B28C219" w14:textId="77777777">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14:paraId="3402FD8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14:paraId="71C505A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požičky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14:paraId="2E778B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173</w:t>
            </w:r>
          </w:p>
        </w:tc>
      </w:tr>
      <w:tr w:rsidR="00B32AB5" w14:paraId="3CECC5E8"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25AB15D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14:paraId="2F71D4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2E9DFAD7"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627132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14:paraId="2B9C84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54CBCD09"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7DACE75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14:paraId="6D32E6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39D930ED"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2985B8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14:paraId="09FFEA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32AB5" w14:paraId="710BB795"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5C36D9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bibliografi</w:t>
            </w:r>
            <w:r>
              <w:rPr>
                <w:rFonts w:ascii="Times New Roman" w:hAnsi="Times New Roman" w:cs="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14:paraId="3F3F0E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2995B8C0" w14:textId="77777777">
        <w:trPr>
          <w:trHeight w:val="100"/>
        </w:trPr>
        <w:tc>
          <w:tcPr>
            <w:tcW w:w="6711" w:type="dxa"/>
            <w:gridSpan w:val="2"/>
            <w:tcBorders>
              <w:top w:val="single" w:sz="4" w:space="0" w:color="auto"/>
              <w:left w:val="single" w:sz="4" w:space="0" w:color="auto"/>
              <w:bottom w:val="single" w:sz="4" w:space="0" w:color="auto"/>
              <w:right w:val="single" w:sz="4" w:space="0" w:color="auto"/>
            </w:tcBorders>
          </w:tcPr>
          <w:p w14:paraId="698EB0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re</w:t>
            </w:r>
            <w:r>
              <w:rPr>
                <w:rFonts w:ascii="Times New Roman" w:hAnsi="Times New Roman" w:cs="Times New Roman"/>
                <w:color w:val="000000"/>
                <w:sz w:val="24"/>
                <w:szCs w:val="24"/>
              </w:rPr>
              <w:t>š</w:t>
            </w:r>
            <w:r>
              <w:rPr>
                <w:rFonts w:ascii="Times New Roman" w:hAnsi="Times New Roman" w:cs="Times New Roman"/>
                <w:sz w:val="24"/>
                <w:szCs w:val="24"/>
              </w:rPr>
              <w:t>er</w:t>
            </w:r>
            <w:r>
              <w:rPr>
                <w:rFonts w:ascii="Times New Roman" w:hAnsi="Times New Roman" w:cs="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14:paraId="220EB7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6FDD663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1BA6CB8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10.3. Použ</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vatelia </w:t>
      </w:r>
    </w:p>
    <w:p w14:paraId="68DAF6F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3409A40"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10c Použ</w:t>
      </w:r>
      <w:r>
        <w:rPr>
          <w:rFonts w:ascii="Times New Roman" w:hAnsi="Times New Roman" w:cs="Times New Roman"/>
          <w:color w:val="000000"/>
          <w:sz w:val="24"/>
          <w:szCs w:val="24"/>
        </w:rPr>
        <w:t>í</w:t>
      </w:r>
      <w:r>
        <w:rPr>
          <w:rFonts w:ascii="Times New Roman" w:hAnsi="Times New Roman" w:cs="Times New Roman"/>
          <w:sz w:val="24"/>
          <w:szCs w:val="24"/>
        </w:rPr>
        <w:t>vatelia</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B32AB5" w14:paraId="0184F0E6" w14:textId="77777777">
        <w:trPr>
          <w:trHeight w:val="100"/>
        </w:trPr>
        <w:tc>
          <w:tcPr>
            <w:tcW w:w="6712" w:type="dxa"/>
            <w:tcBorders>
              <w:top w:val="single" w:sz="4" w:space="0" w:color="auto"/>
              <w:left w:val="single" w:sz="4" w:space="0" w:color="auto"/>
              <w:bottom w:val="single" w:sz="4" w:space="0" w:color="auto"/>
              <w:right w:val="single" w:sz="4" w:space="0" w:color="auto"/>
            </w:tcBorders>
          </w:tcPr>
          <w:p w14:paraId="506A58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w:t>
            </w:r>
            <w:r>
              <w:rPr>
                <w:rFonts w:ascii="Times New Roman" w:hAnsi="Times New Roman" w:cs="Times New Roman"/>
                <w:color w:val="000000"/>
                <w:sz w:val="24"/>
                <w:szCs w:val="24"/>
              </w:rPr>
              <w:t>í</w:t>
            </w:r>
            <w:r>
              <w:rPr>
                <w:rFonts w:ascii="Times New Roman" w:hAnsi="Times New Roman" w:cs="Times New Roman"/>
                <w:sz w:val="24"/>
                <w:szCs w:val="24"/>
              </w:rPr>
              <w:t xml:space="preserve"> použ</w:t>
            </w:r>
            <w:r>
              <w:rPr>
                <w:rFonts w:ascii="Times New Roman" w:hAnsi="Times New Roman" w:cs="Times New Roman"/>
                <w:color w:val="000000"/>
                <w:sz w:val="24"/>
                <w:szCs w:val="24"/>
              </w:rPr>
              <w:t>í</w:t>
            </w:r>
            <w:r>
              <w:rPr>
                <w:rFonts w:ascii="Times New Roman" w:hAnsi="Times New Roman" w:cs="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14:paraId="1AC48D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B32AB5" w14:paraId="56EE786C" w14:textId="77777777">
        <w:trPr>
          <w:trHeight w:val="100"/>
        </w:trPr>
        <w:tc>
          <w:tcPr>
            <w:tcW w:w="6712" w:type="dxa"/>
            <w:tcBorders>
              <w:top w:val="single" w:sz="4" w:space="0" w:color="auto"/>
              <w:left w:val="single" w:sz="4" w:space="0" w:color="auto"/>
              <w:bottom w:val="single" w:sz="4" w:space="0" w:color="auto"/>
              <w:right w:val="single" w:sz="4" w:space="0" w:color="auto"/>
            </w:tcBorders>
          </w:tcPr>
          <w:p w14:paraId="641A65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ci knižnice spolu (bez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podujat</w:t>
            </w:r>
            <w:r>
              <w:rPr>
                <w:rFonts w:ascii="Times New Roman" w:hAnsi="Times New Roman" w:cs="Times New Roman"/>
                <w:color w:val="000000"/>
                <w:sz w:val="24"/>
                <w:szCs w:val="24"/>
              </w:rPr>
              <w:t>í</w:t>
            </w:r>
            <w:r>
              <w:rPr>
                <w:rFonts w:ascii="Times New Roman" w:hAnsi="Times New Roman" w:cs="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14:paraId="63B2A1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796</w:t>
            </w:r>
          </w:p>
        </w:tc>
      </w:tr>
    </w:tbl>
    <w:p w14:paraId="158E9B2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AE311C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daje</w:t>
      </w:r>
    </w:p>
    <w:p w14:paraId="142E5E6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1E978F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10d 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B32AB5" w14:paraId="0117E6E7" w14:textId="77777777">
        <w:trPr>
          <w:trHeight w:val="100"/>
        </w:trPr>
        <w:tc>
          <w:tcPr>
            <w:tcW w:w="6712" w:type="dxa"/>
            <w:tcBorders>
              <w:top w:val="single" w:sz="4" w:space="0" w:color="auto"/>
              <w:left w:val="single" w:sz="4" w:space="0" w:color="auto"/>
              <w:bottom w:val="single" w:sz="4" w:space="0" w:color="auto"/>
              <w:right w:val="single" w:sz="4" w:space="0" w:color="auto"/>
            </w:tcBorders>
          </w:tcPr>
          <w:p w14:paraId="04D1FE1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On-line katal</w:t>
            </w:r>
            <w:r>
              <w:rPr>
                <w:rFonts w:ascii="Times New Roman" w:hAnsi="Times New Roman" w:cs="Times New Roman"/>
                <w:color w:val="000000"/>
                <w:sz w:val="24"/>
                <w:szCs w:val="24"/>
              </w:rPr>
              <w:t>ó</w:t>
            </w:r>
            <w:r>
              <w:rPr>
                <w:rFonts w:ascii="Times New Roman" w:hAnsi="Times New Roman" w:cs="Times New Roman"/>
                <w:sz w:val="24"/>
                <w:szCs w:val="24"/>
              </w:rPr>
              <w:t>g knižnice na internete ( 1=</w:t>
            </w:r>
            <w:r>
              <w:rPr>
                <w:rFonts w:ascii="Times New Roman" w:hAnsi="Times New Roman" w:cs="Times New Roman"/>
                <w:color w:val="000000"/>
                <w:sz w:val="24"/>
                <w:szCs w:val="24"/>
              </w:rPr>
              <w:t>á</w:t>
            </w:r>
            <w:r>
              <w:rPr>
                <w:rFonts w:ascii="Times New Roman" w:hAnsi="Times New Roman" w:cs="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14:paraId="070C61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48A334E6" w14:textId="77777777">
        <w:trPr>
          <w:trHeight w:val="100"/>
        </w:trPr>
        <w:tc>
          <w:tcPr>
            <w:tcW w:w="6712" w:type="dxa"/>
            <w:tcBorders>
              <w:top w:val="single" w:sz="4" w:space="0" w:color="auto"/>
              <w:left w:val="single" w:sz="4" w:space="0" w:color="auto"/>
              <w:bottom w:val="single" w:sz="4" w:space="0" w:color="auto"/>
              <w:right w:val="single" w:sz="4" w:space="0" w:color="auto"/>
            </w:tcBorders>
          </w:tcPr>
          <w:p w14:paraId="0D01E40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klady na n</w:t>
            </w:r>
            <w:r>
              <w:rPr>
                <w:rFonts w:ascii="Times New Roman" w:hAnsi="Times New Roman" w:cs="Times New Roman"/>
                <w:color w:val="000000"/>
                <w:sz w:val="24"/>
                <w:szCs w:val="24"/>
              </w:rPr>
              <w:t>á</w:t>
            </w:r>
            <w:r>
              <w:rPr>
                <w:rFonts w:ascii="Times New Roman" w:hAnsi="Times New Roman" w:cs="Times New Roman"/>
                <w:sz w:val="24"/>
                <w:szCs w:val="24"/>
              </w:rPr>
              <w:t>kup knižničn</w:t>
            </w:r>
            <w:r>
              <w:rPr>
                <w:rFonts w:ascii="Times New Roman" w:hAnsi="Times New Roman" w:cs="Times New Roman"/>
                <w:color w:val="000000"/>
                <w:sz w:val="24"/>
                <w:szCs w:val="24"/>
              </w:rPr>
              <w:t>é</w:t>
            </w:r>
            <w:r>
              <w:rPr>
                <w:rFonts w:ascii="Times New Roman" w:hAnsi="Times New Roman" w:cs="Times New Roman"/>
                <w:sz w:val="24"/>
                <w:szCs w:val="24"/>
              </w:rPr>
              <w:t xml:space="preserve">ho fondu v </w:t>
            </w:r>
            <w:r>
              <w:rPr>
                <w:rFonts w:ascii="Times New Roman" w:hAnsi="Times New Roman" w:cs="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14:paraId="1C962F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4199,37</w:t>
            </w:r>
          </w:p>
        </w:tc>
      </w:tr>
    </w:tbl>
    <w:p w14:paraId="3831294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109FA3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10.5.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knižničnej činnosti</w:t>
      </w:r>
    </w:p>
    <w:p w14:paraId="06D0CCE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KNIŽNICA Historick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ú</w:t>
      </w:r>
      <w:r>
        <w:rPr>
          <w:rFonts w:ascii="Times New Roman" w:hAnsi="Times New Roman" w:cs="Times New Roman"/>
          <w:b/>
          <w:bCs/>
          <w:sz w:val="24"/>
          <w:szCs w:val="24"/>
        </w:rPr>
        <w:t>stavu SAV</w:t>
      </w:r>
    </w:p>
    <w:p w14:paraId="135160E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pozost</w:t>
      </w:r>
      <w:r>
        <w:rPr>
          <w:rFonts w:ascii="Times New Roman" w:hAnsi="Times New Roman" w:cs="Times New Roman"/>
          <w:color w:val="000000"/>
          <w:sz w:val="24"/>
          <w:szCs w:val="24"/>
        </w:rPr>
        <w:t>á</w:t>
      </w:r>
      <w:r>
        <w:rPr>
          <w:rFonts w:ascii="Times New Roman" w:hAnsi="Times New Roman" w:cs="Times New Roman"/>
          <w:sz w:val="24"/>
          <w:szCs w:val="24"/>
        </w:rPr>
        <w:t xml:space="preserve">va zo </w:t>
      </w:r>
      <w:r>
        <w:rPr>
          <w:rFonts w:ascii="Times New Roman" w:hAnsi="Times New Roman" w:cs="Times New Roman"/>
          <w:color w:val="000000"/>
          <w:sz w:val="24"/>
          <w:szCs w:val="24"/>
        </w:rPr>
        <w:t>š</w:t>
      </w:r>
      <w:r>
        <w:rPr>
          <w:rFonts w:ascii="Times New Roman" w:hAnsi="Times New Roman" w:cs="Times New Roman"/>
          <w:sz w:val="24"/>
          <w:szCs w:val="24"/>
        </w:rPr>
        <w:t>pecializovanej knižnice, bibliografick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seku a dokument</w:t>
      </w:r>
      <w:r>
        <w:rPr>
          <w:rFonts w:ascii="Times New Roman" w:hAnsi="Times New Roman" w:cs="Times New Roman"/>
          <w:color w:val="000000"/>
          <w:sz w:val="24"/>
          <w:szCs w:val="24"/>
        </w:rPr>
        <w:t>á</w:t>
      </w:r>
      <w:r>
        <w:rPr>
          <w:rFonts w:ascii="Times New Roman" w:hAnsi="Times New Roman" w:cs="Times New Roman"/>
          <w:sz w:val="24"/>
          <w:szCs w:val="24"/>
        </w:rPr>
        <w:t>cie.</w:t>
      </w:r>
    </w:p>
    <w:p w14:paraId="33FE82F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knižnici pracuj</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tyri pracovn</w:t>
      </w:r>
      <w:r>
        <w:rPr>
          <w:rFonts w:ascii="Times New Roman" w:hAnsi="Times New Roman" w:cs="Times New Roman"/>
          <w:color w:val="000000"/>
          <w:sz w:val="24"/>
          <w:szCs w:val="24"/>
        </w:rPr>
        <w:t>í</w:t>
      </w:r>
      <w:r>
        <w:rPr>
          <w:rFonts w:ascii="Times New Roman" w:hAnsi="Times New Roman" w:cs="Times New Roman"/>
          <w:sz w:val="24"/>
          <w:szCs w:val="24"/>
        </w:rPr>
        <w:t>čky: Mgr. Alžbeta Sedliakov</w:t>
      </w:r>
      <w:r>
        <w:rPr>
          <w:rFonts w:ascii="Times New Roman" w:hAnsi="Times New Roman" w:cs="Times New Roman"/>
          <w:color w:val="000000"/>
          <w:sz w:val="24"/>
          <w:szCs w:val="24"/>
        </w:rPr>
        <w:t>á</w:t>
      </w:r>
      <w:r>
        <w:rPr>
          <w:rFonts w:ascii="Times New Roman" w:hAnsi="Times New Roman" w:cs="Times New Roman"/>
          <w:sz w:val="24"/>
          <w:szCs w:val="24"/>
        </w:rPr>
        <w:t>, 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sz w:val="24"/>
          <w:szCs w:val="24"/>
        </w:rPr>
        <w:t>, Kamila Bzd</w:t>
      </w:r>
      <w:r>
        <w:rPr>
          <w:rFonts w:ascii="Times New Roman" w:hAnsi="Times New Roman" w:cs="Times New Roman"/>
          <w:color w:val="000000"/>
          <w:sz w:val="24"/>
          <w:szCs w:val="24"/>
        </w:rPr>
        <w:t>úš</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Simona Ďurkov</w:t>
      </w:r>
      <w:r>
        <w:rPr>
          <w:rFonts w:ascii="Times New Roman" w:hAnsi="Times New Roman" w:cs="Times New Roman"/>
          <w:color w:val="000000"/>
          <w:sz w:val="24"/>
          <w:szCs w:val="24"/>
        </w:rPr>
        <w:t>á</w:t>
      </w:r>
      <w:r>
        <w:rPr>
          <w:rFonts w:ascii="Times New Roman" w:hAnsi="Times New Roman" w:cs="Times New Roman"/>
          <w:sz w:val="24"/>
          <w:szCs w:val="24"/>
        </w:rPr>
        <w:t>.</w:t>
      </w:r>
    </w:p>
    <w:p w14:paraId="45F2EE6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B1F4B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w:t>
      </w:r>
    </w:p>
    <w:p w14:paraId="2D05C28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zabezpečuje nov</w:t>
      </w:r>
      <w:r>
        <w:rPr>
          <w:rFonts w:ascii="Times New Roman" w:hAnsi="Times New Roman" w:cs="Times New Roman"/>
          <w:color w:val="000000"/>
          <w:sz w:val="24"/>
          <w:szCs w:val="24"/>
        </w:rPr>
        <w:t>ú</w:t>
      </w:r>
      <w:r>
        <w:rPr>
          <w:rFonts w:ascii="Times New Roman" w:hAnsi="Times New Roman" w:cs="Times New Roman"/>
          <w:sz w:val="24"/>
          <w:szCs w:val="24"/>
        </w:rPr>
        <w:t xml:space="preserve"> dom</w:t>
      </w:r>
      <w:r>
        <w:rPr>
          <w:rFonts w:ascii="Times New Roman" w:hAnsi="Times New Roman" w:cs="Times New Roman"/>
          <w:color w:val="000000"/>
          <w:sz w:val="24"/>
          <w:szCs w:val="24"/>
        </w:rPr>
        <w:t>á</w:t>
      </w:r>
      <w:r>
        <w:rPr>
          <w:rFonts w:ascii="Times New Roman" w:hAnsi="Times New Roman" w:cs="Times New Roman"/>
          <w:sz w:val="24"/>
          <w:szCs w:val="24"/>
        </w:rPr>
        <w:t>cu a zahraničn</w:t>
      </w:r>
      <w:r>
        <w:rPr>
          <w:rFonts w:ascii="Times New Roman" w:hAnsi="Times New Roman" w:cs="Times New Roman"/>
          <w:color w:val="000000"/>
          <w:sz w:val="24"/>
          <w:szCs w:val="24"/>
        </w:rPr>
        <w:t>ú</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ru k</w:t>
      </w:r>
      <w:r>
        <w:rPr>
          <w:rFonts w:ascii="Times New Roman" w:hAnsi="Times New Roman" w:cs="Times New Roman"/>
          <w:color w:val="000000"/>
          <w:sz w:val="24"/>
          <w:szCs w:val="24"/>
        </w:rPr>
        <w:t>ú</w:t>
      </w:r>
      <w:r>
        <w:rPr>
          <w:rFonts w:ascii="Times New Roman" w:hAnsi="Times New Roman" w:cs="Times New Roman"/>
          <w:sz w:val="24"/>
          <w:szCs w:val="24"/>
        </w:rPr>
        <w:t>pou, v</w:t>
      </w:r>
      <w:r>
        <w:rPr>
          <w:rFonts w:ascii="Times New Roman" w:hAnsi="Times New Roman" w:cs="Times New Roman"/>
          <w:color w:val="000000"/>
          <w:sz w:val="24"/>
          <w:szCs w:val="24"/>
        </w:rPr>
        <w:t>ý</w:t>
      </w:r>
      <w:r>
        <w:rPr>
          <w:rFonts w:ascii="Times New Roman" w:hAnsi="Times New Roman" w:cs="Times New Roman"/>
          <w:sz w:val="24"/>
          <w:szCs w:val="24"/>
        </w:rPr>
        <w:t>menou a darmi. K</w:t>
      </w:r>
      <w:r>
        <w:rPr>
          <w:rFonts w:ascii="Times New Roman" w:hAnsi="Times New Roman" w:cs="Times New Roman"/>
          <w:color w:val="000000"/>
          <w:sz w:val="24"/>
          <w:szCs w:val="24"/>
        </w:rPr>
        <w:t>ú</w:t>
      </w:r>
      <w:r>
        <w:rPr>
          <w:rFonts w:ascii="Times New Roman" w:hAnsi="Times New Roman" w:cs="Times New Roman"/>
          <w:sz w:val="24"/>
          <w:szCs w:val="24"/>
        </w:rPr>
        <w:t>pa sa realizuje najm</w:t>
      </w:r>
      <w:r>
        <w:rPr>
          <w:rFonts w:ascii="Times New Roman" w:hAnsi="Times New Roman" w:cs="Times New Roman"/>
          <w:color w:val="000000"/>
          <w:sz w:val="24"/>
          <w:szCs w:val="24"/>
        </w:rPr>
        <w:t>ä</w:t>
      </w:r>
      <w:r>
        <w:rPr>
          <w:rFonts w:ascii="Times New Roman" w:hAnsi="Times New Roman" w:cs="Times New Roman"/>
          <w:sz w:val="24"/>
          <w:szCs w:val="24"/>
        </w:rPr>
        <w:t xml:space="preserve"> prostredn</w:t>
      </w:r>
      <w:r>
        <w:rPr>
          <w:rFonts w:ascii="Times New Roman" w:hAnsi="Times New Roman" w:cs="Times New Roman"/>
          <w:color w:val="000000"/>
          <w:sz w:val="24"/>
          <w:szCs w:val="24"/>
        </w:rPr>
        <w:t>í</w:t>
      </w:r>
      <w:r>
        <w:rPr>
          <w:rFonts w:ascii="Times New Roman" w:hAnsi="Times New Roman" w:cs="Times New Roman"/>
          <w:sz w:val="24"/>
          <w:szCs w:val="24"/>
        </w:rPr>
        <w:t>ctvom projektov APVV a VEGA. Podnety na n</w:t>
      </w:r>
      <w:r>
        <w:rPr>
          <w:rFonts w:ascii="Times New Roman" w:hAnsi="Times New Roman" w:cs="Times New Roman"/>
          <w:color w:val="000000"/>
          <w:sz w:val="24"/>
          <w:szCs w:val="24"/>
        </w:rPr>
        <w:t>á</w:t>
      </w:r>
      <w:r>
        <w:rPr>
          <w:rFonts w:ascii="Times New Roman" w:hAnsi="Times New Roman" w:cs="Times New Roman"/>
          <w:sz w:val="24"/>
          <w:szCs w:val="24"/>
        </w:rPr>
        <w:t>kup d</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 projektov. K evidencii sl</w:t>
      </w:r>
      <w:r>
        <w:rPr>
          <w:rFonts w:ascii="Times New Roman" w:hAnsi="Times New Roman" w:cs="Times New Roman"/>
          <w:color w:val="000000"/>
          <w:sz w:val="24"/>
          <w:szCs w:val="24"/>
        </w:rPr>
        <w:t>ú</w:t>
      </w:r>
      <w:r>
        <w:rPr>
          <w:rFonts w:ascii="Times New Roman" w:hAnsi="Times New Roman" w:cs="Times New Roman"/>
          <w:sz w:val="24"/>
          <w:szCs w:val="24"/>
        </w:rPr>
        <w:t>žia pr</w:t>
      </w:r>
      <w:r>
        <w:rPr>
          <w:rFonts w:ascii="Times New Roman" w:hAnsi="Times New Roman" w:cs="Times New Roman"/>
          <w:color w:val="000000"/>
          <w:sz w:val="24"/>
          <w:szCs w:val="24"/>
        </w:rPr>
        <w:t>í</w:t>
      </w:r>
      <w:r>
        <w:rPr>
          <w:rFonts w:ascii="Times New Roman" w:hAnsi="Times New Roman" w:cs="Times New Roman"/>
          <w:sz w:val="24"/>
          <w:szCs w:val="24"/>
        </w:rPr>
        <w:t>rastkov</w:t>
      </w:r>
      <w:r>
        <w:rPr>
          <w:rFonts w:ascii="Times New Roman" w:hAnsi="Times New Roman" w:cs="Times New Roman"/>
          <w:color w:val="000000"/>
          <w:sz w:val="24"/>
          <w:szCs w:val="24"/>
        </w:rPr>
        <w:t>é</w:t>
      </w:r>
      <w:r>
        <w:rPr>
          <w:rFonts w:ascii="Times New Roman" w:hAnsi="Times New Roman" w:cs="Times New Roman"/>
          <w:sz w:val="24"/>
          <w:szCs w:val="24"/>
        </w:rPr>
        <w:t xml:space="preserve"> zoznamy. Knižnica zasiela povinn</w:t>
      </w:r>
      <w:r>
        <w:rPr>
          <w:rFonts w:ascii="Times New Roman" w:hAnsi="Times New Roman" w:cs="Times New Roman"/>
          <w:color w:val="000000"/>
          <w:sz w:val="24"/>
          <w:szCs w:val="24"/>
        </w:rPr>
        <w:t>é</w:t>
      </w:r>
      <w:r>
        <w:rPr>
          <w:rFonts w:ascii="Times New Roman" w:hAnsi="Times New Roman" w:cs="Times New Roman"/>
          <w:sz w:val="24"/>
          <w:szCs w:val="24"/>
        </w:rPr>
        <w:t xml:space="preserve"> a pracovn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tlačky. D</w:t>
      </w:r>
      <w:r>
        <w:rPr>
          <w:rFonts w:ascii="Times New Roman" w:hAnsi="Times New Roman" w:cs="Times New Roman"/>
          <w:color w:val="000000"/>
          <w:sz w:val="24"/>
          <w:szCs w:val="24"/>
        </w:rPr>
        <w:t>á</w:t>
      </w:r>
      <w:r>
        <w:rPr>
          <w:rFonts w:ascii="Times New Roman" w:hAnsi="Times New Roman" w:cs="Times New Roman"/>
          <w:sz w:val="24"/>
          <w:szCs w:val="24"/>
        </w:rPr>
        <w:t>va podnety na n</w:t>
      </w:r>
      <w:r>
        <w:rPr>
          <w:rFonts w:ascii="Times New Roman" w:hAnsi="Times New Roman" w:cs="Times New Roman"/>
          <w:color w:val="000000"/>
          <w:sz w:val="24"/>
          <w:szCs w:val="24"/>
        </w:rPr>
        <w:t>á</w:t>
      </w:r>
      <w:r>
        <w:rPr>
          <w:rFonts w:ascii="Times New Roman" w:hAnsi="Times New Roman" w:cs="Times New Roman"/>
          <w:sz w:val="24"/>
          <w:szCs w:val="24"/>
        </w:rPr>
        <w:t>kup literat</w:t>
      </w:r>
      <w:r>
        <w:rPr>
          <w:rFonts w:ascii="Times New Roman" w:hAnsi="Times New Roman" w:cs="Times New Roman"/>
          <w:color w:val="000000"/>
          <w:sz w:val="24"/>
          <w:szCs w:val="24"/>
        </w:rPr>
        <w:t>ú</w:t>
      </w:r>
      <w:r>
        <w:rPr>
          <w:rFonts w:ascii="Times New Roman" w:hAnsi="Times New Roman" w:cs="Times New Roman"/>
          <w:sz w:val="24"/>
          <w:szCs w:val="24"/>
        </w:rPr>
        <w:t xml:space="preserve">ry </w:t>
      </w:r>
      <w:r>
        <w:rPr>
          <w:rFonts w:ascii="Times New Roman" w:hAnsi="Times New Roman" w:cs="Times New Roman"/>
          <w:color w:val="000000"/>
          <w:sz w:val="24"/>
          <w:szCs w:val="24"/>
        </w:rPr>
        <w:t>Ú</w:t>
      </w:r>
      <w:r>
        <w:rPr>
          <w:rFonts w:ascii="Times New Roman" w:hAnsi="Times New Roman" w:cs="Times New Roman"/>
          <w:sz w:val="24"/>
          <w:szCs w:val="24"/>
        </w:rPr>
        <w:t>strednej knižnici. Podnety na konkr</w:t>
      </w:r>
      <w:r>
        <w:rPr>
          <w:rFonts w:ascii="Times New Roman" w:hAnsi="Times New Roman" w:cs="Times New Roman"/>
          <w:color w:val="000000"/>
          <w:sz w:val="24"/>
          <w:szCs w:val="24"/>
        </w:rPr>
        <w:t>é</w:t>
      </w:r>
      <w:r>
        <w:rPr>
          <w:rFonts w:ascii="Times New Roman" w:hAnsi="Times New Roman" w:cs="Times New Roman"/>
          <w:sz w:val="24"/>
          <w:szCs w:val="24"/>
        </w:rPr>
        <w:t>tne tituly d</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w:t>
      </w:r>
    </w:p>
    <w:p w14:paraId="5104C222"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Katal</w:t>
      </w:r>
      <w:r>
        <w:rPr>
          <w:rFonts w:ascii="Times New Roman" w:hAnsi="Times New Roman" w:cs="Times New Roman"/>
          <w:color w:val="000000"/>
          <w:sz w:val="24"/>
          <w:szCs w:val="24"/>
          <w:u w:val="single"/>
        </w:rPr>
        <w:t>ó</w:t>
      </w:r>
      <w:r>
        <w:rPr>
          <w:rFonts w:ascii="Times New Roman" w:hAnsi="Times New Roman" w:cs="Times New Roman"/>
          <w:sz w:val="24"/>
          <w:szCs w:val="24"/>
          <w:u w:val="single"/>
        </w:rPr>
        <w:t>g</w:t>
      </w:r>
    </w:p>
    <w:p w14:paraId="3E986D5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 v klasickej papierovej a časť fondu cca roku 1990 je už v online katal</w:t>
      </w:r>
      <w:r>
        <w:rPr>
          <w:rFonts w:ascii="Times New Roman" w:hAnsi="Times New Roman" w:cs="Times New Roman"/>
          <w:color w:val="000000"/>
          <w:sz w:val="24"/>
          <w:szCs w:val="24"/>
        </w:rPr>
        <w:t>ó</w:t>
      </w:r>
      <w:r>
        <w:rPr>
          <w:rFonts w:ascii="Times New Roman" w:hAnsi="Times New Roman" w:cs="Times New Roman"/>
          <w:sz w:val="24"/>
          <w:szCs w:val="24"/>
        </w:rPr>
        <w:t>gu. V knižnici je v s</w:t>
      </w:r>
      <w:r>
        <w:rPr>
          <w:rFonts w:ascii="Times New Roman" w:hAnsi="Times New Roman" w:cs="Times New Roman"/>
          <w:color w:val="000000"/>
          <w:sz w:val="24"/>
          <w:szCs w:val="24"/>
        </w:rPr>
        <w:t>ú</w:t>
      </w:r>
      <w:r>
        <w:rPr>
          <w:rFonts w:ascii="Times New Roman" w:hAnsi="Times New Roman" w:cs="Times New Roman"/>
          <w:sz w:val="24"/>
          <w:szCs w:val="24"/>
        </w:rPr>
        <w:t>časnosti online skatalogizovan</w:t>
      </w:r>
      <w:r>
        <w:rPr>
          <w:rFonts w:ascii="Times New Roman" w:hAnsi="Times New Roman" w:cs="Times New Roman"/>
          <w:color w:val="000000"/>
          <w:sz w:val="24"/>
          <w:szCs w:val="24"/>
        </w:rPr>
        <w:t>ý</w:t>
      </w:r>
      <w:r>
        <w:rPr>
          <w:rFonts w:ascii="Times New Roman" w:hAnsi="Times New Roman" w:cs="Times New Roman"/>
          <w:sz w:val="24"/>
          <w:szCs w:val="24"/>
        </w:rPr>
        <w:t>ch cca 11 979 knižničn</w:t>
      </w:r>
      <w:r>
        <w:rPr>
          <w:rFonts w:ascii="Times New Roman" w:hAnsi="Times New Roman" w:cs="Times New Roman"/>
          <w:color w:val="000000"/>
          <w:sz w:val="24"/>
          <w:szCs w:val="24"/>
        </w:rPr>
        <w:t>ý</w:t>
      </w:r>
      <w:r>
        <w:rPr>
          <w:rFonts w:ascii="Times New Roman" w:hAnsi="Times New Roman" w:cs="Times New Roman"/>
          <w:sz w:val="24"/>
          <w:szCs w:val="24"/>
        </w:rPr>
        <w:t>ch jednotiek. (</w:t>
      </w:r>
      <w:r>
        <w:rPr>
          <w:rFonts w:ascii="Times New Roman" w:hAnsi="Times New Roman" w:cs="Times New Roman"/>
          <w:i/>
          <w:iCs/>
          <w:sz w:val="24"/>
          <w:szCs w:val="24"/>
        </w:rPr>
        <w:t>Simona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78A68388"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požičky</w:t>
      </w:r>
    </w:p>
    <w:p w14:paraId="2710E0B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Vypožičiavanie period</w:t>
      </w:r>
      <w:r>
        <w:rPr>
          <w:rFonts w:ascii="Times New Roman" w:hAnsi="Times New Roman" w:cs="Times New Roman"/>
          <w:color w:val="000000"/>
          <w:sz w:val="24"/>
          <w:szCs w:val="24"/>
        </w:rPr>
        <w:t>í</w:t>
      </w:r>
      <w:r>
        <w:rPr>
          <w:rFonts w:ascii="Times New Roman" w:hAnsi="Times New Roman" w:cs="Times New Roman"/>
          <w:sz w:val="24"/>
          <w:szCs w:val="24"/>
        </w:rPr>
        <w:t>k je len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rovnako ako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mimo</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Knižnica sa snaž</w:t>
      </w:r>
      <w:r>
        <w:rPr>
          <w:rFonts w:ascii="Times New Roman" w:hAnsi="Times New Roman" w:cs="Times New Roman"/>
          <w:color w:val="000000"/>
          <w:sz w:val="24"/>
          <w:szCs w:val="24"/>
        </w:rPr>
        <w:t>í</w:t>
      </w:r>
      <w:r>
        <w:rPr>
          <w:rFonts w:ascii="Times New Roman" w:hAnsi="Times New Roman" w:cs="Times New Roman"/>
          <w:sz w:val="24"/>
          <w:szCs w:val="24"/>
        </w:rPr>
        <w:t xml:space="preserve"> o zlep</w:t>
      </w:r>
      <w:r>
        <w:rPr>
          <w:rFonts w:ascii="Times New Roman" w:hAnsi="Times New Roman" w:cs="Times New Roman"/>
          <w:color w:val="000000"/>
          <w:sz w:val="24"/>
          <w:szCs w:val="24"/>
        </w:rPr>
        <w:t>š</w:t>
      </w:r>
      <w:r>
        <w:rPr>
          <w:rFonts w:ascii="Times New Roman" w:hAnsi="Times New Roman" w:cs="Times New Roman"/>
          <w:sz w:val="24"/>
          <w:szCs w:val="24"/>
        </w:rPr>
        <w:t>enie stavu v</w:t>
      </w:r>
      <w:r>
        <w:rPr>
          <w:rFonts w:ascii="Times New Roman" w:hAnsi="Times New Roman" w:cs="Times New Roman"/>
          <w:color w:val="000000"/>
          <w:sz w:val="24"/>
          <w:szCs w:val="24"/>
        </w:rPr>
        <w:t>ý</w:t>
      </w:r>
      <w:r>
        <w:rPr>
          <w:rFonts w:ascii="Times New Roman" w:hAnsi="Times New Roman" w:cs="Times New Roman"/>
          <w:sz w:val="24"/>
          <w:szCs w:val="24"/>
        </w:rPr>
        <w:t xml:space="preserve">požičiek. </w:t>
      </w:r>
      <w:r>
        <w:rPr>
          <w:rFonts w:ascii="Times New Roman" w:hAnsi="Times New Roman" w:cs="Times New Roman"/>
          <w:i/>
          <w:iCs/>
          <w:sz w:val="24"/>
          <w:szCs w:val="24"/>
        </w:rPr>
        <w:t>(Simona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4D89539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mena</w:t>
      </w:r>
    </w:p>
    <w:p w14:paraId="2858F83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mena sa t</w:t>
      </w:r>
      <w:r>
        <w:rPr>
          <w:rFonts w:ascii="Times New Roman" w:hAnsi="Times New Roman" w:cs="Times New Roman"/>
          <w:color w:val="000000"/>
          <w:sz w:val="24"/>
          <w:szCs w:val="24"/>
        </w:rPr>
        <w:t>ý</w:t>
      </w:r>
      <w:r>
        <w:rPr>
          <w:rFonts w:ascii="Times New Roman" w:hAnsi="Times New Roman" w:cs="Times New Roman"/>
          <w:sz w:val="24"/>
          <w:szCs w:val="24"/>
        </w:rPr>
        <w:t>ka kn</w:t>
      </w:r>
      <w:r>
        <w:rPr>
          <w:rFonts w:ascii="Times New Roman" w:hAnsi="Times New Roman" w:cs="Times New Roman"/>
          <w:color w:val="000000"/>
          <w:sz w:val="24"/>
          <w:szCs w:val="24"/>
        </w:rPr>
        <w:t>í</w:t>
      </w:r>
      <w:r>
        <w:rPr>
          <w:rFonts w:ascii="Times New Roman" w:hAnsi="Times New Roman" w:cs="Times New Roman"/>
          <w:sz w:val="24"/>
          <w:szCs w:val="24"/>
        </w:rPr>
        <w:t>h a časopisov z produkcie H</w:t>
      </w:r>
      <w:r>
        <w:rPr>
          <w:rFonts w:ascii="Times New Roman" w:hAnsi="Times New Roman" w:cs="Times New Roman"/>
          <w:color w:val="000000"/>
          <w:sz w:val="24"/>
          <w:szCs w:val="24"/>
        </w:rPr>
        <w:t>Ú</w:t>
      </w:r>
      <w:r>
        <w:rPr>
          <w:rFonts w:ascii="Times New Roman" w:hAnsi="Times New Roman" w:cs="Times New Roman"/>
          <w:sz w:val="24"/>
          <w:szCs w:val="24"/>
        </w:rPr>
        <w:t xml:space="preserve"> SAV s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doma i v zahranič</w:t>
      </w:r>
      <w:r>
        <w:rPr>
          <w:rFonts w:ascii="Times New Roman" w:hAnsi="Times New Roman" w:cs="Times New Roman"/>
          <w:color w:val="000000"/>
          <w:sz w:val="24"/>
          <w:szCs w:val="24"/>
        </w:rPr>
        <w:t>í</w:t>
      </w:r>
      <w:r>
        <w:rPr>
          <w:rFonts w:ascii="Times New Roman" w:hAnsi="Times New Roman" w:cs="Times New Roman"/>
          <w:sz w:val="24"/>
          <w:szCs w:val="24"/>
        </w:rPr>
        <w:t>. Vzhľadom na cenu po</w:t>
      </w:r>
      <w:r>
        <w:rPr>
          <w:rFonts w:ascii="Times New Roman" w:hAnsi="Times New Roman" w:cs="Times New Roman"/>
          <w:color w:val="000000"/>
          <w:sz w:val="24"/>
          <w:szCs w:val="24"/>
        </w:rPr>
        <w:t>š</w:t>
      </w:r>
      <w:r>
        <w:rPr>
          <w:rFonts w:ascii="Times New Roman" w:hAnsi="Times New Roman" w:cs="Times New Roman"/>
          <w:sz w:val="24"/>
          <w:szCs w:val="24"/>
        </w:rPr>
        <w:t>tovn</w:t>
      </w:r>
      <w:r>
        <w:rPr>
          <w:rFonts w:ascii="Times New Roman" w:hAnsi="Times New Roman" w:cs="Times New Roman"/>
          <w:color w:val="000000"/>
          <w:sz w:val="24"/>
          <w:szCs w:val="24"/>
        </w:rPr>
        <w:t>é</w:t>
      </w:r>
      <w:r>
        <w:rPr>
          <w:rFonts w:ascii="Times New Roman" w:hAnsi="Times New Roman" w:cs="Times New Roman"/>
          <w:sz w:val="24"/>
          <w:szCs w:val="24"/>
        </w:rPr>
        <w:t>ho je snaha doručovať z</w:t>
      </w:r>
      <w:r>
        <w:rPr>
          <w:rFonts w:ascii="Times New Roman" w:hAnsi="Times New Roman" w:cs="Times New Roman"/>
          <w:color w:val="000000"/>
          <w:sz w:val="24"/>
          <w:szCs w:val="24"/>
        </w:rPr>
        <w:t>á</w:t>
      </w:r>
      <w:r>
        <w:rPr>
          <w:rFonts w:ascii="Times New Roman" w:hAnsi="Times New Roman" w:cs="Times New Roman"/>
          <w:sz w:val="24"/>
          <w:szCs w:val="24"/>
        </w:rPr>
        <w:t xml:space="preserve">sielky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mi pracovn</w:t>
      </w:r>
      <w:r>
        <w:rPr>
          <w:rFonts w:ascii="Times New Roman" w:hAnsi="Times New Roman" w:cs="Times New Roman"/>
          <w:color w:val="000000"/>
          <w:sz w:val="24"/>
          <w:szCs w:val="24"/>
        </w:rPr>
        <w:t>í</w:t>
      </w:r>
      <w:r>
        <w:rPr>
          <w:rFonts w:ascii="Times New Roman" w:hAnsi="Times New Roman" w:cs="Times New Roman"/>
          <w:sz w:val="24"/>
          <w:szCs w:val="24"/>
        </w:rPr>
        <w:t>kmi v r</w:t>
      </w:r>
      <w:r>
        <w:rPr>
          <w:rFonts w:ascii="Times New Roman" w:hAnsi="Times New Roman" w:cs="Times New Roman"/>
          <w:color w:val="000000"/>
          <w:sz w:val="24"/>
          <w:szCs w:val="24"/>
        </w:rPr>
        <w:t>á</w:t>
      </w:r>
      <w:r>
        <w:rPr>
          <w:rFonts w:ascii="Times New Roman" w:hAnsi="Times New Roman" w:cs="Times New Roman"/>
          <w:sz w:val="24"/>
          <w:szCs w:val="24"/>
        </w:rPr>
        <w:t>mci služobn</w:t>
      </w:r>
      <w:r>
        <w:rPr>
          <w:rFonts w:ascii="Times New Roman" w:hAnsi="Times New Roman" w:cs="Times New Roman"/>
          <w:color w:val="000000"/>
          <w:sz w:val="24"/>
          <w:szCs w:val="24"/>
        </w:rPr>
        <w:t>ý</w:t>
      </w:r>
      <w:r>
        <w:rPr>
          <w:rFonts w:ascii="Times New Roman" w:hAnsi="Times New Roman" w:cs="Times New Roman"/>
          <w:sz w:val="24"/>
          <w:szCs w:val="24"/>
        </w:rPr>
        <w:t xml:space="preserve">ch ciest. </w:t>
      </w:r>
      <w:r>
        <w:rPr>
          <w:rFonts w:ascii="Times New Roman" w:hAnsi="Times New Roman" w:cs="Times New Roman"/>
          <w:i/>
          <w:iCs/>
          <w:sz w:val="24"/>
          <w:szCs w:val="24"/>
        </w:rPr>
        <w:t>(Simona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783805F6"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849AB5A"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w:t>
      </w:r>
      <w:r>
        <w:rPr>
          <w:rFonts w:ascii="Times New Roman" w:hAnsi="Times New Roman" w:cs="Times New Roman"/>
          <w:color w:val="000000"/>
          <w:sz w:val="24"/>
          <w:szCs w:val="24"/>
          <w:u w:val="single"/>
        </w:rPr>
        <w:t>ô</w:t>
      </w:r>
      <w:r>
        <w:rPr>
          <w:rFonts w:ascii="Times New Roman" w:hAnsi="Times New Roman" w:cs="Times New Roman"/>
          <w:sz w:val="24"/>
          <w:szCs w:val="24"/>
          <w:u w:val="single"/>
        </w:rPr>
        <w:t>zne</w:t>
      </w:r>
    </w:p>
    <w:p w14:paraId="5D3F4E4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Pretrv</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ťažkosti so skladov</w:t>
      </w:r>
      <w:r>
        <w:rPr>
          <w:rFonts w:ascii="Times New Roman" w:hAnsi="Times New Roman" w:cs="Times New Roman"/>
          <w:color w:val="000000"/>
          <w:sz w:val="24"/>
          <w:szCs w:val="24"/>
        </w:rPr>
        <w:t>ý</w:t>
      </w:r>
      <w:r>
        <w:rPr>
          <w:rFonts w:ascii="Times New Roman" w:hAnsi="Times New Roman" w:cs="Times New Roman"/>
          <w:sz w:val="24"/>
          <w:szCs w:val="24"/>
        </w:rPr>
        <w:t>m priestorom na Klemensovej. V s</w:t>
      </w:r>
      <w:r>
        <w:rPr>
          <w:rFonts w:ascii="Times New Roman" w:hAnsi="Times New Roman" w:cs="Times New Roman"/>
          <w:color w:val="000000"/>
          <w:sz w:val="24"/>
          <w:szCs w:val="24"/>
        </w:rPr>
        <w:t>ú</w:t>
      </w:r>
      <w:r>
        <w:rPr>
          <w:rFonts w:ascii="Times New Roman" w:hAnsi="Times New Roman" w:cs="Times New Roman"/>
          <w:sz w:val="24"/>
          <w:szCs w:val="24"/>
        </w:rPr>
        <w:t>vislosti s nedostatočnou kapacitou skladov</w:t>
      </w:r>
      <w:r>
        <w:rPr>
          <w:rFonts w:ascii="Times New Roman" w:hAnsi="Times New Roman" w:cs="Times New Roman"/>
          <w:color w:val="000000"/>
          <w:sz w:val="24"/>
          <w:szCs w:val="24"/>
        </w:rPr>
        <w:t>é</w:t>
      </w:r>
      <w:r>
        <w:rPr>
          <w:rFonts w:ascii="Times New Roman" w:hAnsi="Times New Roman" w:cs="Times New Roman"/>
          <w:sz w:val="24"/>
          <w:szCs w:val="24"/>
        </w:rPr>
        <w:t>ho priestoru na Klemensovej sa časť fondu a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é</w:t>
      </w:r>
      <w:r>
        <w:rPr>
          <w:rFonts w:ascii="Times New Roman" w:hAnsi="Times New Roman" w:cs="Times New Roman"/>
          <w:sz w:val="24"/>
          <w:szCs w:val="24"/>
        </w:rPr>
        <w:t>ho skladu presunula do skladov</w:t>
      </w:r>
      <w:r>
        <w:rPr>
          <w:rFonts w:ascii="Times New Roman" w:hAnsi="Times New Roman" w:cs="Times New Roman"/>
          <w:color w:val="000000"/>
          <w:sz w:val="24"/>
          <w:szCs w:val="24"/>
        </w:rPr>
        <w:t>ý</w:t>
      </w:r>
      <w:r>
        <w:rPr>
          <w:rFonts w:ascii="Times New Roman" w:hAnsi="Times New Roman" w:cs="Times New Roman"/>
          <w:sz w:val="24"/>
          <w:szCs w:val="24"/>
        </w:rPr>
        <w:t>ch priestorov na Patr</w:t>
      </w:r>
      <w:r>
        <w:rPr>
          <w:rFonts w:ascii="Times New Roman" w:hAnsi="Times New Roman" w:cs="Times New Roman"/>
          <w:color w:val="000000"/>
          <w:sz w:val="24"/>
          <w:szCs w:val="24"/>
        </w:rPr>
        <w:t>ó</w:t>
      </w:r>
      <w:r>
        <w:rPr>
          <w:rFonts w:ascii="Times New Roman" w:hAnsi="Times New Roman" w:cs="Times New Roman"/>
          <w:sz w:val="24"/>
          <w:szCs w:val="24"/>
        </w:rPr>
        <w:t>nku. Skladov</w:t>
      </w:r>
      <w:r>
        <w:rPr>
          <w:rFonts w:ascii="Times New Roman" w:hAnsi="Times New Roman" w:cs="Times New Roman"/>
          <w:color w:val="000000"/>
          <w:sz w:val="24"/>
          <w:szCs w:val="24"/>
        </w:rPr>
        <w:t>é</w:t>
      </w:r>
      <w:r>
        <w:rPr>
          <w:rFonts w:ascii="Times New Roman" w:hAnsi="Times New Roman" w:cs="Times New Roman"/>
          <w:sz w:val="24"/>
          <w:szCs w:val="24"/>
        </w:rPr>
        <w:t xml:space="preserve"> priestory na Patr</w:t>
      </w:r>
      <w:r>
        <w:rPr>
          <w:rFonts w:ascii="Times New Roman" w:hAnsi="Times New Roman" w:cs="Times New Roman"/>
          <w:color w:val="000000"/>
          <w:sz w:val="24"/>
          <w:szCs w:val="24"/>
        </w:rPr>
        <w:t>ó</w:t>
      </w:r>
      <w:r>
        <w:rPr>
          <w:rFonts w:ascii="Times New Roman" w:hAnsi="Times New Roman" w:cs="Times New Roman"/>
          <w:sz w:val="24"/>
          <w:szCs w:val="24"/>
        </w:rPr>
        <w:t>nke s</w:t>
      </w:r>
      <w:r>
        <w:rPr>
          <w:rFonts w:ascii="Times New Roman" w:hAnsi="Times New Roman" w:cs="Times New Roman"/>
          <w:color w:val="000000"/>
          <w:sz w:val="24"/>
          <w:szCs w:val="24"/>
        </w:rPr>
        <w:t>ú</w:t>
      </w:r>
      <w:r>
        <w:rPr>
          <w:rFonts w:ascii="Times New Roman" w:hAnsi="Times New Roman" w:cs="Times New Roman"/>
          <w:sz w:val="24"/>
          <w:szCs w:val="24"/>
        </w:rPr>
        <w:t xml:space="preserve"> v nevyhovuj</w:t>
      </w:r>
      <w:r>
        <w:rPr>
          <w:rFonts w:ascii="Times New Roman" w:hAnsi="Times New Roman" w:cs="Times New Roman"/>
          <w:color w:val="000000"/>
          <w:sz w:val="24"/>
          <w:szCs w:val="24"/>
        </w:rPr>
        <w:t>ú</w:t>
      </w:r>
      <w:r>
        <w:rPr>
          <w:rFonts w:ascii="Times New Roman" w:hAnsi="Times New Roman" w:cs="Times New Roman"/>
          <w:sz w:val="24"/>
          <w:szCs w:val="24"/>
        </w:rPr>
        <w:t>com suter</w:t>
      </w:r>
      <w:r>
        <w:rPr>
          <w:rFonts w:ascii="Times New Roman" w:hAnsi="Times New Roman" w:cs="Times New Roman"/>
          <w:color w:val="000000"/>
          <w:sz w:val="24"/>
          <w:szCs w:val="24"/>
        </w:rPr>
        <w:t>é</w:t>
      </w:r>
      <w:r>
        <w:rPr>
          <w:rFonts w:ascii="Times New Roman" w:hAnsi="Times New Roman" w:cs="Times New Roman"/>
          <w:sz w:val="24"/>
          <w:szCs w:val="24"/>
        </w:rPr>
        <w:t>ne. V roku 2019 boli viacer</w:t>
      </w:r>
      <w:r>
        <w:rPr>
          <w:rFonts w:ascii="Times New Roman" w:hAnsi="Times New Roman" w:cs="Times New Roman"/>
          <w:color w:val="000000"/>
          <w:sz w:val="24"/>
          <w:szCs w:val="24"/>
        </w:rPr>
        <w:t>é</w:t>
      </w:r>
      <w:r>
        <w:rPr>
          <w:rFonts w:ascii="Times New Roman" w:hAnsi="Times New Roman" w:cs="Times New Roman"/>
          <w:sz w:val="24"/>
          <w:szCs w:val="24"/>
        </w:rPr>
        <w:t xml:space="preserve"> presuny knižničn</w:t>
      </w:r>
      <w:r>
        <w:rPr>
          <w:rFonts w:ascii="Times New Roman" w:hAnsi="Times New Roman" w:cs="Times New Roman"/>
          <w:color w:val="000000"/>
          <w:sz w:val="24"/>
          <w:szCs w:val="24"/>
        </w:rPr>
        <w:t>ý</w:t>
      </w:r>
      <w:r>
        <w:rPr>
          <w:rFonts w:ascii="Times New Roman" w:hAnsi="Times New Roman" w:cs="Times New Roman"/>
          <w:sz w:val="24"/>
          <w:szCs w:val="24"/>
        </w:rPr>
        <w:t>ch skr</w:t>
      </w:r>
      <w:r>
        <w:rPr>
          <w:rFonts w:ascii="Times New Roman" w:hAnsi="Times New Roman" w:cs="Times New Roman"/>
          <w:color w:val="000000"/>
          <w:sz w:val="24"/>
          <w:szCs w:val="24"/>
        </w:rPr>
        <w:t>í</w:t>
      </w:r>
      <w:r>
        <w:rPr>
          <w:rFonts w:ascii="Times New Roman" w:hAnsi="Times New Roman" w:cs="Times New Roman"/>
          <w:sz w:val="24"/>
          <w:szCs w:val="24"/>
        </w:rPr>
        <w:t xml:space="preserve">ň v </w:t>
      </w:r>
      <w:r>
        <w:rPr>
          <w:rFonts w:ascii="Times New Roman" w:hAnsi="Times New Roman" w:cs="Times New Roman"/>
          <w:color w:val="000000"/>
          <w:sz w:val="24"/>
          <w:szCs w:val="24"/>
        </w:rPr>
        <w:t>š</w:t>
      </w:r>
      <w:r>
        <w:rPr>
          <w:rFonts w:ascii="Times New Roman" w:hAnsi="Times New Roman" w:cs="Times New Roman"/>
          <w:sz w:val="24"/>
          <w:szCs w:val="24"/>
        </w:rPr>
        <w:t>tyroch miestnostiach na Klemensovej z d</w:t>
      </w:r>
      <w:r>
        <w:rPr>
          <w:rFonts w:ascii="Times New Roman" w:hAnsi="Times New Roman" w:cs="Times New Roman"/>
          <w:color w:val="000000"/>
          <w:sz w:val="24"/>
          <w:szCs w:val="24"/>
        </w:rPr>
        <w:t>ô</w:t>
      </w:r>
      <w:r>
        <w:rPr>
          <w:rFonts w:ascii="Times New Roman" w:hAnsi="Times New Roman" w:cs="Times New Roman"/>
          <w:sz w:val="24"/>
          <w:szCs w:val="24"/>
        </w:rPr>
        <w:t>vodu maľovania a prerozdelenia pracovn</w:t>
      </w:r>
      <w:r>
        <w:rPr>
          <w:rFonts w:ascii="Times New Roman" w:hAnsi="Times New Roman" w:cs="Times New Roman"/>
          <w:color w:val="000000"/>
          <w:sz w:val="24"/>
          <w:szCs w:val="24"/>
        </w:rPr>
        <w:t>í</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mci oddelen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stavu.</w:t>
      </w:r>
    </w:p>
    <w:p w14:paraId="60AA9E3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Pri presunoch (pracovn</w:t>
      </w:r>
      <w:r>
        <w:rPr>
          <w:rFonts w:ascii="Times New Roman" w:hAnsi="Times New Roman" w:cs="Times New Roman"/>
          <w:color w:val="000000"/>
          <w:sz w:val="24"/>
          <w:szCs w:val="24"/>
        </w:rPr>
        <w:t>í</w:t>
      </w:r>
      <w:r>
        <w:rPr>
          <w:rFonts w:ascii="Times New Roman" w:hAnsi="Times New Roman" w:cs="Times New Roman"/>
          <w:sz w:val="24"/>
          <w:szCs w:val="24"/>
        </w:rPr>
        <w:t>, redakcie HČ a pod.) knižnica rie</w:t>
      </w:r>
      <w:r>
        <w:rPr>
          <w:rFonts w:ascii="Times New Roman" w:hAnsi="Times New Roman" w:cs="Times New Roman"/>
          <w:color w:val="000000"/>
          <w:sz w:val="24"/>
          <w:szCs w:val="24"/>
        </w:rPr>
        <w:t>š</w:t>
      </w:r>
      <w:r>
        <w:rPr>
          <w:rFonts w:ascii="Times New Roman" w:hAnsi="Times New Roman" w:cs="Times New Roman"/>
          <w:sz w:val="24"/>
          <w:szCs w:val="24"/>
        </w:rPr>
        <w:t>ila duplik</w:t>
      </w:r>
      <w:r>
        <w:rPr>
          <w:rFonts w:ascii="Times New Roman" w:hAnsi="Times New Roman" w:cs="Times New Roman"/>
          <w:color w:val="000000"/>
          <w:sz w:val="24"/>
          <w:szCs w:val="24"/>
        </w:rPr>
        <w:t>á</w:t>
      </w:r>
      <w:r>
        <w:rPr>
          <w:rFonts w:ascii="Times New Roman" w:hAnsi="Times New Roman" w:cs="Times New Roman"/>
          <w:sz w:val="24"/>
          <w:szCs w:val="24"/>
        </w:rPr>
        <w:t>ty a neprofilov</w:t>
      </w:r>
      <w:r>
        <w:rPr>
          <w:rFonts w:ascii="Times New Roman" w:hAnsi="Times New Roman" w:cs="Times New Roman"/>
          <w:color w:val="000000"/>
          <w:sz w:val="24"/>
          <w:szCs w:val="24"/>
        </w:rPr>
        <w:t>ú</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ru, ktor</w:t>
      </w:r>
      <w:r>
        <w:rPr>
          <w:rFonts w:ascii="Times New Roman" w:hAnsi="Times New Roman" w:cs="Times New Roman"/>
          <w:color w:val="000000"/>
          <w:sz w:val="24"/>
          <w:szCs w:val="24"/>
        </w:rPr>
        <w:t>ú</w:t>
      </w:r>
      <w:r>
        <w:rPr>
          <w:rFonts w:ascii="Times New Roman" w:hAnsi="Times New Roman" w:cs="Times New Roman"/>
          <w:sz w:val="24"/>
          <w:szCs w:val="24"/>
        </w:rPr>
        <w:t xml:space="preserve"> distribuovala in</w:t>
      </w:r>
      <w:r>
        <w:rPr>
          <w:rFonts w:ascii="Times New Roman" w:hAnsi="Times New Roman" w:cs="Times New Roman"/>
          <w:color w:val="000000"/>
          <w:sz w:val="24"/>
          <w:szCs w:val="24"/>
        </w:rPr>
        <w:t>ý</w:t>
      </w:r>
      <w:r>
        <w:rPr>
          <w:rFonts w:ascii="Times New Roman" w:hAnsi="Times New Roman" w:cs="Times New Roman"/>
          <w:sz w:val="24"/>
          <w:szCs w:val="24"/>
        </w:rPr>
        <w:t>m knižniciam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SAV, Pedagogick</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Knižnica FFUK, Knižnica SNM, Knižnica SNG a pod.)</w:t>
      </w:r>
    </w:p>
    <w:p w14:paraId="0C843BBC"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7F46507"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Spolupr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ca s veden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m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stavu</w:t>
      </w:r>
    </w:p>
    <w:p w14:paraId="05D48D32"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Zamestnanci knižnice spolupracuj</w:t>
      </w:r>
      <w:r>
        <w:rPr>
          <w:rFonts w:ascii="Times New Roman" w:hAnsi="Times New Roman" w:cs="Times New Roman"/>
          <w:color w:val="000000"/>
          <w:sz w:val="24"/>
          <w:szCs w:val="24"/>
        </w:rPr>
        <w:t>ú</w:t>
      </w:r>
      <w:r>
        <w:rPr>
          <w:rFonts w:ascii="Times New Roman" w:hAnsi="Times New Roman" w:cs="Times New Roman"/>
          <w:sz w:val="24"/>
          <w:szCs w:val="24"/>
        </w:rPr>
        <w:t xml:space="preserve"> s veden</w:t>
      </w:r>
      <w:r>
        <w:rPr>
          <w:rFonts w:ascii="Times New Roman" w:hAnsi="Times New Roman" w:cs="Times New Roman"/>
          <w:color w:val="000000"/>
          <w:sz w:val="24"/>
          <w:szCs w:val="24"/>
        </w:rPr>
        <w:t>í</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stavu na podkladoch pre r</w:t>
      </w:r>
      <w:r>
        <w:rPr>
          <w:rFonts w:ascii="Times New Roman" w:hAnsi="Times New Roman" w:cs="Times New Roman"/>
          <w:color w:val="000000"/>
          <w:sz w:val="24"/>
          <w:szCs w:val="24"/>
        </w:rPr>
        <w:t>ô</w:t>
      </w:r>
      <w:r>
        <w:rPr>
          <w:rFonts w:ascii="Times New Roman" w:hAnsi="Times New Roman" w:cs="Times New Roman"/>
          <w:sz w:val="24"/>
          <w:szCs w:val="24"/>
        </w:rPr>
        <w:t>zne anal</w:t>
      </w:r>
      <w:r>
        <w:rPr>
          <w:rFonts w:ascii="Times New Roman" w:hAnsi="Times New Roman" w:cs="Times New Roman"/>
          <w:color w:val="000000"/>
          <w:sz w:val="24"/>
          <w:szCs w:val="24"/>
        </w:rPr>
        <w:t>ý</w:t>
      </w:r>
      <w:r>
        <w:rPr>
          <w:rFonts w:ascii="Times New Roman" w:hAnsi="Times New Roman" w:cs="Times New Roman"/>
          <w:sz w:val="24"/>
          <w:szCs w:val="24"/>
        </w:rPr>
        <w:t>zy, vykazovanie publikačnej činnosti a ohlasov pre r</w:t>
      </w:r>
      <w:r>
        <w:rPr>
          <w:rFonts w:ascii="Times New Roman" w:hAnsi="Times New Roman" w:cs="Times New Roman"/>
          <w:color w:val="000000"/>
          <w:sz w:val="24"/>
          <w:szCs w:val="24"/>
        </w:rPr>
        <w:t>ô</w:t>
      </w:r>
      <w:r>
        <w:rPr>
          <w:rFonts w:ascii="Times New Roman" w:hAnsi="Times New Roman" w:cs="Times New Roman"/>
          <w:sz w:val="24"/>
          <w:szCs w:val="24"/>
        </w:rPr>
        <w:t>zne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cie (ministerstv</w:t>
      </w:r>
      <w:r>
        <w:rPr>
          <w:rFonts w:ascii="Times New Roman" w:hAnsi="Times New Roman" w:cs="Times New Roman"/>
          <w:color w:val="000000"/>
          <w:sz w:val="24"/>
          <w:szCs w:val="24"/>
        </w:rPr>
        <w:t>á</w:t>
      </w:r>
      <w:r>
        <w:rPr>
          <w:rFonts w:ascii="Times New Roman" w:hAnsi="Times New Roman" w:cs="Times New Roman"/>
          <w:sz w:val="24"/>
          <w:szCs w:val="24"/>
        </w:rPr>
        <w:t>, univerzity a pod.). Vyhotovuj</w:t>
      </w:r>
      <w:r>
        <w:rPr>
          <w:rFonts w:ascii="Times New Roman" w:hAnsi="Times New Roman" w:cs="Times New Roman"/>
          <w:color w:val="000000"/>
          <w:sz w:val="24"/>
          <w:szCs w:val="24"/>
        </w:rPr>
        <w:t>ú</w:t>
      </w:r>
      <w:r>
        <w:rPr>
          <w:rFonts w:ascii="Times New Roman" w:hAnsi="Times New Roman" w:cs="Times New Roman"/>
          <w:sz w:val="24"/>
          <w:szCs w:val="24"/>
        </w:rPr>
        <w:t xml:space="preserve"> sa prehľady publikačnej činnosti za jednotliv</w:t>
      </w:r>
      <w:r>
        <w:rPr>
          <w:rFonts w:ascii="Times New Roman" w:hAnsi="Times New Roman" w:cs="Times New Roman"/>
          <w:color w:val="000000"/>
          <w:sz w:val="24"/>
          <w:szCs w:val="24"/>
        </w:rPr>
        <w:t>é</w:t>
      </w:r>
      <w:r>
        <w:rPr>
          <w:rFonts w:ascii="Times New Roman" w:hAnsi="Times New Roman" w:cs="Times New Roman"/>
          <w:sz w:val="24"/>
          <w:szCs w:val="24"/>
        </w:rPr>
        <w:t xml:space="preserve"> projekty, prehľad publikovania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 Historickom časopise, person</w:t>
      </w:r>
      <w:r>
        <w:rPr>
          <w:rFonts w:ascii="Times New Roman" w:hAnsi="Times New Roman" w:cs="Times New Roman"/>
          <w:color w:val="000000"/>
          <w:sz w:val="24"/>
          <w:szCs w:val="24"/>
        </w:rPr>
        <w:t>á</w:t>
      </w:r>
      <w:r>
        <w:rPr>
          <w:rFonts w:ascii="Times New Roman" w:hAnsi="Times New Roman" w:cs="Times New Roman"/>
          <w:sz w:val="24"/>
          <w:szCs w:val="24"/>
        </w:rPr>
        <w:t>lne bibliografie pri zv</w:t>
      </w:r>
      <w:r>
        <w:rPr>
          <w:rFonts w:ascii="Times New Roman" w:hAnsi="Times New Roman" w:cs="Times New Roman"/>
          <w:color w:val="000000"/>
          <w:sz w:val="24"/>
          <w:szCs w:val="24"/>
        </w:rPr>
        <w:t>ýš</w:t>
      </w:r>
      <w:r>
        <w:rPr>
          <w:rFonts w:ascii="Times New Roman" w:hAnsi="Times New Roman" w:cs="Times New Roman"/>
          <w:sz w:val="24"/>
          <w:szCs w:val="24"/>
        </w:rPr>
        <w:t>eniach kvalifikačn</w:t>
      </w:r>
      <w:r>
        <w:rPr>
          <w:rFonts w:ascii="Times New Roman" w:hAnsi="Times New Roman" w:cs="Times New Roman"/>
          <w:color w:val="000000"/>
          <w:sz w:val="24"/>
          <w:szCs w:val="24"/>
        </w:rPr>
        <w:t>ý</w:t>
      </w:r>
      <w:r>
        <w:rPr>
          <w:rFonts w:ascii="Times New Roman" w:hAnsi="Times New Roman" w:cs="Times New Roman"/>
          <w:sz w:val="24"/>
          <w:szCs w:val="24"/>
        </w:rPr>
        <w:t>ch stupňov, publikačn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sz w:val="24"/>
          <w:szCs w:val="24"/>
        </w:rPr>
        <w:lastRenderedPageBreak/>
        <w:t>činnosť v s</w:t>
      </w:r>
      <w:r>
        <w:rPr>
          <w:rFonts w:ascii="Times New Roman" w:hAnsi="Times New Roman" w:cs="Times New Roman"/>
          <w:color w:val="000000"/>
          <w:sz w:val="24"/>
          <w:szCs w:val="24"/>
        </w:rPr>
        <w:t>ú</w:t>
      </w:r>
      <w:r>
        <w:rPr>
          <w:rFonts w:ascii="Times New Roman" w:hAnsi="Times New Roman" w:cs="Times New Roman"/>
          <w:sz w:val="24"/>
          <w:szCs w:val="24"/>
        </w:rPr>
        <w:t>vislosti so zaraden</w:t>
      </w:r>
      <w:r>
        <w:rPr>
          <w:rFonts w:ascii="Times New Roman" w:hAnsi="Times New Roman" w:cs="Times New Roman"/>
          <w:color w:val="000000"/>
          <w:sz w:val="24"/>
          <w:szCs w:val="24"/>
        </w:rPr>
        <w:t>í</w:t>
      </w:r>
      <w:r>
        <w:rPr>
          <w:rFonts w:ascii="Times New Roman" w:hAnsi="Times New Roman" w:cs="Times New Roman"/>
          <w:sz w:val="24"/>
          <w:szCs w:val="24"/>
        </w:rPr>
        <w:t>m pracovn</w:t>
      </w:r>
      <w:r>
        <w:rPr>
          <w:rFonts w:ascii="Times New Roman" w:hAnsi="Times New Roman" w:cs="Times New Roman"/>
          <w:color w:val="000000"/>
          <w:sz w:val="24"/>
          <w:szCs w:val="24"/>
        </w:rPr>
        <w:t>í</w:t>
      </w:r>
      <w:r>
        <w:rPr>
          <w:rFonts w:ascii="Times New Roman" w:hAnsi="Times New Roman" w:cs="Times New Roman"/>
          <w:sz w:val="24"/>
          <w:szCs w:val="24"/>
        </w:rPr>
        <w:t xml:space="preserve">ka ako </w:t>
      </w:r>
      <w:r>
        <w:rPr>
          <w:rFonts w:ascii="Times New Roman" w:hAnsi="Times New Roman" w:cs="Times New Roman"/>
          <w:color w:val="000000"/>
          <w:sz w:val="24"/>
          <w:szCs w:val="24"/>
        </w:rPr>
        <w:t>š</w:t>
      </w:r>
      <w:r>
        <w:rPr>
          <w:rFonts w:ascii="Times New Roman" w:hAnsi="Times New Roman" w:cs="Times New Roman"/>
          <w:sz w:val="24"/>
          <w:szCs w:val="24"/>
        </w:rPr>
        <w:t>koliteľa a pod.</w:t>
      </w:r>
    </w:p>
    <w:p w14:paraId="46396DD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Pripravil sa prehľad publikačnej činnosti pre videoprezent</w:t>
      </w:r>
      <w:r>
        <w:rPr>
          <w:rFonts w:ascii="Times New Roman" w:hAnsi="Times New Roman" w:cs="Times New Roman"/>
          <w:color w:val="000000"/>
          <w:sz w:val="24"/>
          <w:szCs w:val="24"/>
        </w:rPr>
        <w:t>á</w:t>
      </w:r>
      <w:r>
        <w:rPr>
          <w:rFonts w:ascii="Times New Roman" w:hAnsi="Times New Roman" w:cs="Times New Roman"/>
          <w:sz w:val="24"/>
          <w:szCs w:val="24"/>
        </w:rPr>
        <w:t>ciu na celo</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é</w:t>
      </w:r>
      <w:r>
        <w:rPr>
          <w:rFonts w:ascii="Times New Roman" w:hAnsi="Times New Roman" w:cs="Times New Roman"/>
          <w:sz w:val="24"/>
          <w:szCs w:val="24"/>
        </w:rPr>
        <w:t xml:space="preserve"> zhromaždenie za rok 2018. Zostavovali sa person</w:t>
      </w:r>
      <w:r>
        <w:rPr>
          <w:rFonts w:ascii="Times New Roman" w:hAnsi="Times New Roman" w:cs="Times New Roman"/>
          <w:color w:val="000000"/>
          <w:sz w:val="24"/>
          <w:szCs w:val="24"/>
        </w:rPr>
        <w:t>á</w:t>
      </w:r>
      <w:r>
        <w:rPr>
          <w:rFonts w:ascii="Times New Roman" w:hAnsi="Times New Roman" w:cs="Times New Roman"/>
          <w:sz w:val="24"/>
          <w:szCs w:val="24"/>
        </w:rPr>
        <w:t>lne bibliografie jednotlivcov pri r</w:t>
      </w:r>
      <w:r>
        <w:rPr>
          <w:rFonts w:ascii="Times New Roman" w:hAnsi="Times New Roman" w:cs="Times New Roman"/>
          <w:color w:val="000000"/>
          <w:sz w:val="24"/>
          <w:szCs w:val="24"/>
        </w:rPr>
        <w:t>ô</w:t>
      </w:r>
      <w:r>
        <w:rPr>
          <w:rFonts w:ascii="Times New Roman" w:hAnsi="Times New Roman" w:cs="Times New Roman"/>
          <w:sz w:val="24"/>
          <w:szCs w:val="24"/>
        </w:rPr>
        <w:t>znych oceneniach a in</w:t>
      </w:r>
      <w:r>
        <w:rPr>
          <w:rFonts w:ascii="Times New Roman" w:hAnsi="Times New Roman" w:cs="Times New Roman"/>
          <w:color w:val="000000"/>
          <w:sz w:val="24"/>
          <w:szCs w:val="24"/>
        </w:rPr>
        <w:t>é</w:t>
      </w:r>
      <w:r>
        <w:rPr>
          <w:rFonts w:ascii="Times New Roman" w:hAnsi="Times New Roman" w:cs="Times New Roman"/>
          <w:sz w:val="24"/>
          <w:szCs w:val="24"/>
        </w:rPr>
        <w:t>. Pripomienkovala sa form</w:t>
      </w:r>
      <w:r>
        <w:rPr>
          <w:rFonts w:ascii="Times New Roman" w:hAnsi="Times New Roman" w:cs="Times New Roman"/>
          <w:color w:val="000000"/>
          <w:sz w:val="24"/>
          <w:szCs w:val="24"/>
        </w:rPr>
        <w:t>á</w:t>
      </w:r>
      <w:r>
        <w:rPr>
          <w:rFonts w:ascii="Times New Roman" w:hAnsi="Times New Roman" w:cs="Times New Roman"/>
          <w:sz w:val="24"/>
          <w:szCs w:val="24"/>
        </w:rPr>
        <w:t>lna str</w:t>
      </w:r>
      <w:r>
        <w:rPr>
          <w:rFonts w:ascii="Times New Roman" w:hAnsi="Times New Roman" w:cs="Times New Roman"/>
          <w:color w:val="000000"/>
          <w:sz w:val="24"/>
          <w:szCs w:val="24"/>
        </w:rPr>
        <w:t>á</w:t>
      </w:r>
      <w:r>
        <w:rPr>
          <w:rFonts w:ascii="Times New Roman" w:hAnsi="Times New Roman" w:cs="Times New Roman"/>
          <w:sz w:val="24"/>
          <w:szCs w:val="24"/>
        </w:rPr>
        <w:t>nka rukopisov kn</w:t>
      </w:r>
      <w:r>
        <w:rPr>
          <w:rFonts w:ascii="Times New Roman" w:hAnsi="Times New Roman" w:cs="Times New Roman"/>
          <w:color w:val="000000"/>
          <w:sz w:val="24"/>
          <w:szCs w:val="24"/>
        </w:rPr>
        <w:t>í</w:t>
      </w:r>
      <w:r>
        <w:rPr>
          <w:rFonts w:ascii="Times New Roman" w:hAnsi="Times New Roman" w:cs="Times New Roman"/>
          <w:sz w:val="24"/>
          <w:szCs w:val="24"/>
        </w:rPr>
        <w:t>h.</w:t>
      </w:r>
    </w:p>
    <w:p w14:paraId="243881B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Knižnica sa star</w:t>
      </w:r>
      <w:r>
        <w:rPr>
          <w:rFonts w:ascii="Times New Roman" w:hAnsi="Times New Roman" w:cs="Times New Roman"/>
          <w:color w:val="000000"/>
          <w:sz w:val="24"/>
          <w:szCs w:val="24"/>
        </w:rPr>
        <w:t>á</w:t>
      </w:r>
      <w:r>
        <w:rPr>
          <w:rFonts w:ascii="Times New Roman" w:hAnsi="Times New Roman" w:cs="Times New Roman"/>
          <w:sz w:val="24"/>
          <w:szCs w:val="24"/>
        </w:rPr>
        <w:t xml:space="preserve"> o webov</w:t>
      </w:r>
      <w:r>
        <w:rPr>
          <w:rFonts w:ascii="Times New Roman" w:hAnsi="Times New Roman" w:cs="Times New Roman"/>
          <w:color w:val="000000"/>
          <w:sz w:val="24"/>
          <w:szCs w:val="24"/>
        </w:rPr>
        <w:t>ú</w:t>
      </w:r>
      <w:r>
        <w:rPr>
          <w:rFonts w:ascii="Times New Roman" w:hAnsi="Times New Roman" w:cs="Times New Roman"/>
          <w:sz w:val="24"/>
          <w:szCs w:val="24"/>
        </w:rPr>
        <w:t xml:space="preserve"> str</w:t>
      </w:r>
      <w:r>
        <w:rPr>
          <w:rFonts w:ascii="Times New Roman" w:hAnsi="Times New Roman" w:cs="Times New Roman"/>
          <w:color w:val="000000"/>
          <w:sz w:val="24"/>
          <w:szCs w:val="24"/>
        </w:rPr>
        <w:t>á</w:t>
      </w:r>
      <w:r>
        <w:rPr>
          <w:rFonts w:ascii="Times New Roman" w:hAnsi="Times New Roman" w:cs="Times New Roman"/>
          <w:sz w:val="24"/>
          <w:szCs w:val="24"/>
        </w:rPr>
        <w:t xml:space="preserve">nku </w:t>
      </w:r>
      <w:r>
        <w:rPr>
          <w:rFonts w:ascii="Times New Roman" w:hAnsi="Times New Roman" w:cs="Times New Roman"/>
          <w:color w:val="000000"/>
          <w:sz w:val="24"/>
          <w:szCs w:val="24"/>
        </w:rPr>
        <w:t>ú</w:t>
      </w:r>
      <w:r>
        <w:rPr>
          <w:rFonts w:ascii="Times New Roman" w:hAnsi="Times New Roman" w:cs="Times New Roman"/>
          <w:sz w:val="24"/>
          <w:szCs w:val="24"/>
        </w:rPr>
        <w:t>stavu panel PUBLIK</w:t>
      </w:r>
      <w:r>
        <w:rPr>
          <w:rFonts w:ascii="Times New Roman" w:hAnsi="Times New Roman" w:cs="Times New Roman"/>
          <w:color w:val="000000"/>
          <w:sz w:val="24"/>
          <w:szCs w:val="24"/>
        </w:rPr>
        <w:t>Á</w:t>
      </w:r>
      <w:r>
        <w:rPr>
          <w:rFonts w:ascii="Times New Roman" w:hAnsi="Times New Roman" w:cs="Times New Roman"/>
          <w:sz w:val="24"/>
          <w:szCs w:val="24"/>
        </w:rPr>
        <w:t>CIE, kde s</w:t>
      </w:r>
      <w:r>
        <w:rPr>
          <w:rFonts w:ascii="Times New Roman" w:hAnsi="Times New Roman" w:cs="Times New Roman"/>
          <w:color w:val="000000"/>
          <w:sz w:val="24"/>
          <w:szCs w:val="24"/>
        </w:rPr>
        <w:t>ú</w:t>
      </w:r>
      <w:r>
        <w:rPr>
          <w:rFonts w:ascii="Times New Roman" w:hAnsi="Times New Roman" w:cs="Times New Roman"/>
          <w:sz w:val="24"/>
          <w:szCs w:val="24"/>
        </w:rPr>
        <w:t xml:space="preserve"> priebežne dopĺňan</w:t>
      </w:r>
      <w:r>
        <w:rPr>
          <w:rFonts w:ascii="Times New Roman" w:hAnsi="Times New Roman" w:cs="Times New Roman"/>
          <w:color w:val="000000"/>
          <w:sz w:val="24"/>
          <w:szCs w:val="24"/>
        </w:rPr>
        <w:t>é</w:t>
      </w:r>
      <w:r>
        <w:rPr>
          <w:rFonts w:ascii="Times New Roman" w:hAnsi="Times New Roman" w:cs="Times New Roman"/>
          <w:sz w:val="24"/>
          <w:szCs w:val="24"/>
        </w:rPr>
        <w:t xml:space="preserve"> nov</w:t>
      </w:r>
      <w:r>
        <w:rPr>
          <w:rFonts w:ascii="Times New Roman" w:hAnsi="Times New Roman" w:cs="Times New Roman"/>
          <w:color w:val="000000"/>
          <w:sz w:val="24"/>
          <w:szCs w:val="24"/>
        </w:rPr>
        <w:t>é</w:t>
      </w:r>
      <w:r>
        <w:rPr>
          <w:rFonts w:ascii="Times New Roman" w:hAnsi="Times New Roman" w:cs="Times New Roman"/>
          <w:sz w:val="24"/>
          <w:szCs w:val="24"/>
        </w:rPr>
        <w:t xml:space="preserve"> knihy pracovn</w:t>
      </w:r>
      <w:r>
        <w:rPr>
          <w:rFonts w:ascii="Times New Roman" w:hAnsi="Times New Roman" w:cs="Times New Roman"/>
          <w:color w:val="000000"/>
          <w:sz w:val="24"/>
          <w:szCs w:val="24"/>
        </w:rPr>
        <w:t>í</w:t>
      </w:r>
      <w:r>
        <w:rPr>
          <w:rFonts w:ascii="Times New Roman" w:hAnsi="Times New Roman" w:cs="Times New Roman"/>
          <w:sz w:val="24"/>
          <w:szCs w:val="24"/>
        </w:rPr>
        <w:t xml:space="preserve">kov </w:t>
      </w:r>
      <w:r>
        <w:rPr>
          <w:rFonts w:ascii="Times New Roman" w:hAnsi="Times New Roman" w:cs="Times New Roman"/>
          <w:color w:val="000000"/>
          <w:sz w:val="24"/>
          <w:szCs w:val="24"/>
        </w:rPr>
        <w:t>ú</w:t>
      </w:r>
      <w:r>
        <w:rPr>
          <w:rFonts w:ascii="Times New Roman" w:hAnsi="Times New Roman" w:cs="Times New Roman"/>
          <w:sz w:val="24"/>
          <w:szCs w:val="24"/>
        </w:rPr>
        <w:t xml:space="preserve">stavu, ako i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é</w:t>
      </w:r>
      <w:r>
        <w:rPr>
          <w:rFonts w:ascii="Times New Roman" w:hAnsi="Times New Roman" w:cs="Times New Roman"/>
          <w:sz w:val="24"/>
          <w:szCs w:val="24"/>
        </w:rPr>
        <w:t xml:space="preserve"> časopisy (skeny ob</w:t>
      </w:r>
      <w:r>
        <w:rPr>
          <w:rFonts w:ascii="Times New Roman" w:hAnsi="Times New Roman" w:cs="Times New Roman"/>
          <w:color w:val="000000"/>
          <w:sz w:val="24"/>
          <w:szCs w:val="24"/>
        </w:rPr>
        <w:t>á</w:t>
      </w:r>
      <w:r>
        <w:rPr>
          <w:rFonts w:ascii="Times New Roman" w:hAnsi="Times New Roman" w:cs="Times New Roman"/>
          <w:sz w:val="24"/>
          <w:szCs w:val="24"/>
        </w:rPr>
        <w:t>lok, popisky a pod).</w:t>
      </w:r>
    </w:p>
    <w:p w14:paraId="26D424F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399E986"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DOKUMENT</w:t>
      </w:r>
      <w:r>
        <w:rPr>
          <w:rFonts w:ascii="Times New Roman" w:hAnsi="Times New Roman" w:cs="Times New Roman"/>
          <w:color w:val="000000"/>
          <w:sz w:val="24"/>
          <w:szCs w:val="24"/>
        </w:rPr>
        <w:t>Á</w:t>
      </w:r>
      <w:r>
        <w:rPr>
          <w:rFonts w:ascii="Times New Roman" w:hAnsi="Times New Roman" w:cs="Times New Roman"/>
          <w:sz w:val="24"/>
          <w:szCs w:val="24"/>
        </w:rPr>
        <w:t xml:space="preserve">CIA </w:t>
      </w:r>
      <w:r>
        <w:rPr>
          <w:rFonts w:ascii="Times New Roman" w:hAnsi="Times New Roman" w:cs="Times New Roman"/>
          <w:color w:val="000000"/>
          <w:sz w:val="24"/>
          <w:szCs w:val="24"/>
        </w:rPr>
        <w:t>–</w:t>
      </w:r>
      <w:r>
        <w:rPr>
          <w:rFonts w:ascii="Times New Roman" w:hAnsi="Times New Roman" w:cs="Times New Roman"/>
          <w:sz w:val="24"/>
          <w:szCs w:val="24"/>
        </w:rPr>
        <w:t xml:space="preserve"> dokument</w:t>
      </w:r>
      <w:r>
        <w:rPr>
          <w:rFonts w:ascii="Times New Roman" w:hAnsi="Times New Roman" w:cs="Times New Roman"/>
          <w:color w:val="000000"/>
          <w:sz w:val="24"/>
          <w:szCs w:val="24"/>
        </w:rPr>
        <w:t>á</w:t>
      </w:r>
      <w:r>
        <w:rPr>
          <w:rFonts w:ascii="Times New Roman" w:hAnsi="Times New Roman" w:cs="Times New Roman"/>
          <w:sz w:val="24"/>
          <w:szCs w:val="24"/>
        </w:rPr>
        <w:t>cia predstavuje zbierku mikrofilmov, fotok</w:t>
      </w:r>
      <w:r>
        <w:rPr>
          <w:rFonts w:ascii="Times New Roman" w:hAnsi="Times New Roman" w:cs="Times New Roman"/>
          <w:color w:val="000000"/>
          <w:sz w:val="24"/>
          <w:szCs w:val="24"/>
        </w:rPr>
        <w:t>ó</w:t>
      </w:r>
      <w:r>
        <w:rPr>
          <w:rFonts w:ascii="Times New Roman" w:hAnsi="Times New Roman" w:cs="Times New Roman"/>
          <w:sz w:val="24"/>
          <w:szCs w:val="24"/>
        </w:rPr>
        <w:t>pi</w:t>
      </w:r>
      <w:r>
        <w:rPr>
          <w:rFonts w:ascii="Times New Roman" w:hAnsi="Times New Roman" w:cs="Times New Roman"/>
          <w:color w:val="000000"/>
          <w:sz w:val="24"/>
          <w:szCs w:val="24"/>
        </w:rPr>
        <w:t>í</w:t>
      </w:r>
      <w:r>
        <w:rPr>
          <w:rFonts w:ascii="Times New Roman" w:hAnsi="Times New Roman" w:cs="Times New Roman"/>
          <w:sz w:val="24"/>
          <w:szCs w:val="24"/>
        </w:rPr>
        <w:t>, m</w:t>
      </w:r>
      <w:r>
        <w:rPr>
          <w:rFonts w:ascii="Times New Roman" w:hAnsi="Times New Roman" w:cs="Times New Roman"/>
          <w:color w:val="000000"/>
          <w:sz w:val="24"/>
          <w:szCs w:val="24"/>
        </w:rPr>
        <w:t>á</w:t>
      </w:r>
      <w:r>
        <w:rPr>
          <w:rFonts w:ascii="Times New Roman" w:hAnsi="Times New Roman" w:cs="Times New Roman"/>
          <w:sz w:val="24"/>
          <w:szCs w:val="24"/>
        </w:rPr>
        <w:t>p a in</w:t>
      </w:r>
      <w:r>
        <w:rPr>
          <w:rFonts w:ascii="Times New Roman" w:hAnsi="Times New Roman" w:cs="Times New Roman"/>
          <w:color w:val="000000"/>
          <w:sz w:val="24"/>
          <w:szCs w:val="24"/>
        </w:rPr>
        <w:t>ý</w:t>
      </w:r>
      <w:r>
        <w:rPr>
          <w:rFonts w:ascii="Times New Roman" w:hAnsi="Times New Roman" w:cs="Times New Roman"/>
          <w:sz w:val="24"/>
          <w:szCs w:val="24"/>
        </w:rPr>
        <w:t>ch dokumentov. Poskytuje sa prezenčn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a konzult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32A08775"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3795BCF"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BIBLIOGRAFICK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SEK</w:t>
      </w:r>
    </w:p>
    <w:p w14:paraId="71C3F8E6"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projekty:</w:t>
      </w:r>
    </w:p>
    <w:p w14:paraId="0630948E"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-Datab</w:t>
      </w:r>
      <w:r>
        <w:rPr>
          <w:rFonts w:ascii="Times New Roman" w:hAnsi="Times New Roman" w:cs="Times New Roman"/>
          <w:color w:val="000000"/>
          <w:sz w:val="24"/>
          <w:szCs w:val="24"/>
        </w:rPr>
        <w:t>á</w:t>
      </w:r>
      <w:r>
        <w:rPr>
          <w:rFonts w:ascii="Times New Roman" w:hAnsi="Times New Roman" w:cs="Times New Roman"/>
          <w:sz w:val="24"/>
          <w:szCs w:val="24"/>
        </w:rPr>
        <w:t>za Bibliografia dej</w:t>
      </w:r>
      <w:r>
        <w:rPr>
          <w:rFonts w:ascii="Times New Roman" w:hAnsi="Times New Roman" w:cs="Times New Roman"/>
          <w:color w:val="000000"/>
          <w:sz w:val="24"/>
          <w:szCs w:val="24"/>
        </w:rPr>
        <w:t>í</w:t>
      </w:r>
      <w:r>
        <w:rPr>
          <w:rFonts w:ascii="Times New Roman" w:hAnsi="Times New Roman" w:cs="Times New Roman"/>
          <w:sz w:val="24"/>
          <w:szCs w:val="24"/>
        </w:rPr>
        <w:t>n Slovenska zastre</w:t>
      </w:r>
      <w:r>
        <w:rPr>
          <w:rFonts w:ascii="Times New Roman" w:hAnsi="Times New Roman" w:cs="Times New Roman"/>
          <w:color w:val="000000"/>
          <w:sz w:val="24"/>
          <w:szCs w:val="24"/>
        </w:rPr>
        <w:t>š</w:t>
      </w:r>
      <w:r>
        <w:rPr>
          <w:rFonts w:ascii="Times New Roman" w:hAnsi="Times New Roman" w:cs="Times New Roman"/>
          <w:sz w:val="24"/>
          <w:szCs w:val="24"/>
        </w:rPr>
        <w:t>uje slovensk</w:t>
      </w:r>
      <w:r>
        <w:rPr>
          <w:rFonts w:ascii="Times New Roman" w:hAnsi="Times New Roman" w:cs="Times New Roman"/>
          <w:color w:val="000000"/>
          <w:sz w:val="24"/>
          <w:szCs w:val="24"/>
        </w:rPr>
        <w:t>ú</w:t>
      </w:r>
      <w:r>
        <w:rPr>
          <w:rFonts w:ascii="Times New Roman" w:hAnsi="Times New Roman" w:cs="Times New Roman"/>
          <w:sz w:val="24"/>
          <w:szCs w:val="24"/>
        </w:rPr>
        <w:t xml:space="preserve"> historiografiu. Jej online prezent</w:t>
      </w:r>
      <w:r>
        <w:rPr>
          <w:rFonts w:ascii="Times New Roman" w:hAnsi="Times New Roman" w:cs="Times New Roman"/>
          <w:color w:val="000000"/>
          <w:sz w:val="24"/>
          <w:szCs w:val="24"/>
        </w:rPr>
        <w:t>á</w:t>
      </w:r>
      <w:r>
        <w:rPr>
          <w:rFonts w:ascii="Times New Roman" w:hAnsi="Times New Roman" w:cs="Times New Roman"/>
          <w:sz w:val="24"/>
          <w:szCs w:val="24"/>
        </w:rPr>
        <w:t>cia je na str</w:t>
      </w:r>
      <w:r>
        <w:rPr>
          <w:rFonts w:ascii="Times New Roman" w:hAnsi="Times New Roman" w:cs="Times New Roman"/>
          <w:color w:val="000000"/>
          <w:sz w:val="24"/>
          <w:szCs w:val="24"/>
        </w:rPr>
        <w:t>á</w:t>
      </w:r>
      <w:r>
        <w:rPr>
          <w:rFonts w:ascii="Times New Roman" w:hAnsi="Times New Roman" w:cs="Times New Roman"/>
          <w:sz w:val="24"/>
          <w:szCs w:val="24"/>
        </w:rPr>
        <w:t>nke s</w:t>
      </w:r>
      <w:r>
        <w:rPr>
          <w:rFonts w:ascii="Times New Roman" w:hAnsi="Times New Roman" w:cs="Times New Roman"/>
          <w:color w:val="000000"/>
          <w:sz w:val="24"/>
          <w:szCs w:val="24"/>
        </w:rPr>
        <w:t>ú</w:t>
      </w:r>
      <w:r>
        <w:rPr>
          <w:rFonts w:ascii="Times New Roman" w:hAnsi="Times New Roman" w:cs="Times New Roman"/>
          <w:sz w:val="24"/>
          <w:szCs w:val="24"/>
        </w:rPr>
        <w:t>born</w:t>
      </w:r>
      <w:r>
        <w:rPr>
          <w:rFonts w:ascii="Times New Roman" w:hAnsi="Times New Roman" w:cs="Times New Roman"/>
          <w:color w:val="000000"/>
          <w:sz w:val="24"/>
          <w:szCs w:val="24"/>
        </w:rPr>
        <w:t>é</w:t>
      </w:r>
      <w:r>
        <w:rPr>
          <w:rFonts w:ascii="Times New Roman" w:hAnsi="Times New Roman" w:cs="Times New Roman"/>
          <w:sz w:val="24"/>
          <w:szCs w:val="24"/>
        </w:rPr>
        <w:t>ho katal</w:t>
      </w:r>
      <w:r>
        <w:rPr>
          <w:rFonts w:ascii="Times New Roman" w:hAnsi="Times New Roman" w:cs="Times New Roman"/>
          <w:color w:val="000000"/>
          <w:sz w:val="24"/>
          <w:szCs w:val="24"/>
        </w:rPr>
        <w:t>ó</w:t>
      </w:r>
      <w:r>
        <w:rPr>
          <w:rFonts w:ascii="Times New Roman" w:hAnsi="Times New Roman" w:cs="Times New Roman"/>
          <w:sz w:val="24"/>
          <w:szCs w:val="24"/>
        </w:rPr>
        <w:t xml:space="preserve">gu </w:t>
      </w:r>
      <w:hyperlink r:id="rId38" w:history="1">
        <w:r>
          <w:rPr>
            <w:rFonts w:ascii="Times New Roman" w:hAnsi="Times New Roman" w:cs="Times New Roman"/>
            <w:color w:val="003399"/>
            <w:sz w:val="24"/>
            <w:szCs w:val="24"/>
            <w:u w:val="single"/>
          </w:rPr>
          <w:t>http://portaro.eu/hucentral/</w:t>
        </w:r>
      </w:hyperlink>
      <w:r>
        <w:rPr>
          <w:rFonts w:ascii="Times New Roman" w:hAnsi="Times New Roman" w:cs="Times New Roman"/>
          <w:sz w:val="24"/>
          <w:szCs w:val="24"/>
        </w:rPr>
        <w:t xml:space="preserve"> </w:t>
      </w:r>
      <w:r>
        <w:rPr>
          <w:rFonts w:ascii="Times New Roman" w:hAnsi="Times New Roman" w:cs="Times New Roman"/>
          <w:i/>
          <w:iCs/>
          <w:sz w:val="24"/>
          <w:szCs w:val="24"/>
        </w:rPr>
        <w:t>(Alžbeta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 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sz w:val="24"/>
          <w:szCs w:val="24"/>
        </w:rPr>
        <w:t>)</w:t>
      </w:r>
    </w:p>
    <w:p w14:paraId="10BFCEF3"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Bibliography of Historical Sciences.  </w:t>
      </w:r>
      <w:r>
        <w:rPr>
          <w:rFonts w:ascii="Times New Roman" w:hAnsi="Times New Roman" w:cs="Times New Roman"/>
          <w:i/>
          <w:iCs/>
          <w:sz w:val="24"/>
          <w:szCs w:val="24"/>
        </w:rPr>
        <w:t>(Mgr. 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2972FF12"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Medieval Bibliography for the Study of the Middle Ages.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3BB01142"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Dom</w:t>
      </w:r>
      <w:r>
        <w:rPr>
          <w:rFonts w:ascii="Times New Roman" w:hAnsi="Times New Roman" w:cs="Times New Roman"/>
          <w:color w:val="000000"/>
          <w:sz w:val="24"/>
          <w:szCs w:val="24"/>
        </w:rPr>
        <w:t>á</w:t>
      </w:r>
      <w:r>
        <w:rPr>
          <w:rFonts w:ascii="Times New Roman" w:hAnsi="Times New Roman" w:cs="Times New Roman"/>
          <w:sz w:val="24"/>
          <w:szCs w:val="24"/>
        </w:rPr>
        <w:t>ce projekty:</w:t>
      </w:r>
    </w:p>
    <w:p w14:paraId="6C92E1E6"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-Historiografia v Historickom </w:t>
      </w:r>
      <w:r>
        <w:rPr>
          <w:rFonts w:ascii="Times New Roman" w:hAnsi="Times New Roman" w:cs="Times New Roman"/>
          <w:color w:val="000000"/>
          <w:sz w:val="24"/>
          <w:szCs w:val="24"/>
        </w:rPr>
        <w:t>ú</w:t>
      </w:r>
      <w:r>
        <w:rPr>
          <w:rFonts w:ascii="Times New Roman" w:hAnsi="Times New Roman" w:cs="Times New Roman"/>
          <w:sz w:val="24"/>
          <w:szCs w:val="24"/>
        </w:rPr>
        <w:t>stave SAV za obdobie 2019-2021</w:t>
      </w:r>
      <w:r>
        <w:rPr>
          <w:rFonts w:ascii="Times New Roman" w:hAnsi="Times New Roman" w:cs="Times New Roman"/>
          <w:b/>
          <w:bCs/>
          <w:sz w:val="24"/>
          <w:szCs w:val="24"/>
        </w:rPr>
        <w:t xml:space="preserve">.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59F114FC"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w:t>
      </w:r>
      <w:r>
        <w:rPr>
          <w:rFonts w:ascii="Times New Roman" w:hAnsi="Times New Roman" w:cs="Times New Roman"/>
          <w:color w:val="000000"/>
          <w:sz w:val="24"/>
          <w:szCs w:val="24"/>
        </w:rPr>
        <w:t>á</w:t>
      </w:r>
      <w:r>
        <w:rPr>
          <w:rFonts w:ascii="Times New Roman" w:hAnsi="Times New Roman" w:cs="Times New Roman"/>
          <w:sz w:val="24"/>
          <w:szCs w:val="24"/>
        </w:rPr>
        <w:t xml:space="preserve"> historiografia 2019-2021. Bibliografia. (Mgr. Alžbeta Sedliakov</w:t>
      </w:r>
      <w:r>
        <w:rPr>
          <w:rFonts w:ascii="Times New Roman" w:hAnsi="Times New Roman" w:cs="Times New Roman"/>
          <w:color w:val="000000"/>
          <w:sz w:val="24"/>
          <w:szCs w:val="24"/>
        </w:rPr>
        <w:t>á</w:t>
      </w:r>
      <w:r>
        <w:rPr>
          <w:rFonts w:ascii="Times New Roman" w:hAnsi="Times New Roman" w:cs="Times New Roman"/>
          <w:sz w:val="24"/>
          <w:szCs w:val="24"/>
        </w:rPr>
        <w:t>)</w:t>
      </w:r>
    </w:p>
    <w:p w14:paraId="10BEFF10"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Okrem t</w:t>
      </w:r>
      <w:r>
        <w:rPr>
          <w:rFonts w:ascii="Times New Roman" w:hAnsi="Times New Roman" w:cs="Times New Roman"/>
          <w:color w:val="000000"/>
          <w:sz w:val="24"/>
          <w:szCs w:val="24"/>
        </w:rPr>
        <w:t>ý</w:t>
      </w:r>
      <w:r>
        <w:rPr>
          <w:rFonts w:ascii="Times New Roman" w:hAnsi="Times New Roman" w:cs="Times New Roman"/>
          <w:sz w:val="24"/>
          <w:szCs w:val="24"/>
        </w:rPr>
        <w:t>chto projektov spolupracovali 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sz w:val="24"/>
          <w:szCs w:val="24"/>
        </w:rPr>
        <w:t xml:space="preserve"> a Mgr. Alžbeta Sedliakov</w:t>
      </w:r>
      <w:r>
        <w:rPr>
          <w:rFonts w:ascii="Times New Roman" w:hAnsi="Times New Roman" w:cs="Times New Roman"/>
          <w:color w:val="000000"/>
          <w:sz w:val="24"/>
          <w:szCs w:val="24"/>
        </w:rPr>
        <w:t>á</w:t>
      </w:r>
      <w:r>
        <w:rPr>
          <w:rFonts w:ascii="Times New Roman" w:hAnsi="Times New Roman" w:cs="Times New Roman"/>
          <w:sz w:val="24"/>
          <w:szCs w:val="24"/>
        </w:rPr>
        <w:t xml:space="preserve"> aj na projektoch APVV a VEGA.</w:t>
      </w:r>
    </w:p>
    <w:p w14:paraId="0A4BB16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E2674F"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roku 2019 boli zostaven</w:t>
      </w:r>
      <w:r>
        <w:rPr>
          <w:rFonts w:ascii="Times New Roman" w:hAnsi="Times New Roman" w:cs="Times New Roman"/>
          <w:color w:val="000000"/>
          <w:sz w:val="24"/>
          <w:szCs w:val="24"/>
        </w:rPr>
        <w:t>é</w:t>
      </w:r>
      <w:r>
        <w:rPr>
          <w:rFonts w:ascii="Times New Roman" w:hAnsi="Times New Roman" w:cs="Times New Roman"/>
          <w:sz w:val="24"/>
          <w:szCs w:val="24"/>
        </w:rPr>
        <w:t xml:space="preserve"> a publikovan</w:t>
      </w:r>
      <w:r>
        <w:rPr>
          <w:rFonts w:ascii="Times New Roman" w:hAnsi="Times New Roman" w:cs="Times New Roman"/>
          <w:color w:val="000000"/>
          <w:sz w:val="24"/>
          <w:szCs w:val="24"/>
        </w:rPr>
        <w:t>é</w:t>
      </w:r>
      <w:r>
        <w:rPr>
          <w:rFonts w:ascii="Times New Roman" w:hAnsi="Times New Roman" w:cs="Times New Roman"/>
          <w:sz w:val="24"/>
          <w:szCs w:val="24"/>
        </w:rPr>
        <w:t xml:space="preserve"> tri person</w:t>
      </w:r>
      <w:r>
        <w:rPr>
          <w:rFonts w:ascii="Times New Roman" w:hAnsi="Times New Roman" w:cs="Times New Roman"/>
          <w:color w:val="000000"/>
          <w:sz w:val="24"/>
          <w:szCs w:val="24"/>
        </w:rPr>
        <w:t>á</w:t>
      </w:r>
      <w:r>
        <w:rPr>
          <w:rFonts w:ascii="Times New Roman" w:hAnsi="Times New Roman" w:cs="Times New Roman"/>
          <w:sz w:val="24"/>
          <w:szCs w:val="24"/>
        </w:rPr>
        <w:t>lne bibliografie (Jan Pe</w:t>
      </w:r>
      <w:r>
        <w:rPr>
          <w:rFonts w:ascii="Times New Roman" w:hAnsi="Times New Roman" w:cs="Times New Roman"/>
          <w:color w:val="000000"/>
          <w:sz w:val="24"/>
          <w:szCs w:val="24"/>
        </w:rPr>
        <w:t>š</w:t>
      </w:r>
      <w:r>
        <w:rPr>
          <w:rFonts w:ascii="Times New Roman" w:hAnsi="Times New Roman" w:cs="Times New Roman"/>
          <w:sz w:val="24"/>
          <w:szCs w:val="24"/>
        </w:rPr>
        <w:t>ek, Stanislav Sikora, Viliam Čičaj) a v Historickom časopise vy</w:t>
      </w:r>
      <w:r>
        <w:rPr>
          <w:rFonts w:ascii="Times New Roman" w:hAnsi="Times New Roman" w:cs="Times New Roman"/>
          <w:color w:val="000000"/>
          <w:sz w:val="24"/>
          <w:szCs w:val="24"/>
        </w:rPr>
        <w:t>š</w:t>
      </w:r>
      <w:r>
        <w:rPr>
          <w:rFonts w:ascii="Times New Roman" w:hAnsi="Times New Roman" w:cs="Times New Roman"/>
          <w:sz w:val="24"/>
          <w:szCs w:val="24"/>
        </w:rPr>
        <w:t xml:space="preserve">la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dia Historiografia v Historickom </w:t>
      </w:r>
      <w:r>
        <w:rPr>
          <w:rFonts w:ascii="Times New Roman" w:hAnsi="Times New Roman" w:cs="Times New Roman"/>
          <w:color w:val="000000"/>
          <w:sz w:val="24"/>
          <w:szCs w:val="24"/>
        </w:rPr>
        <w:t>ú</w:t>
      </w:r>
      <w:r>
        <w:rPr>
          <w:rFonts w:ascii="Times New Roman" w:hAnsi="Times New Roman" w:cs="Times New Roman"/>
          <w:sz w:val="24"/>
          <w:szCs w:val="24"/>
        </w:rPr>
        <w:t xml:space="preserve">stave v rokoch 2017-2018. </w:t>
      </w:r>
      <w:r>
        <w:rPr>
          <w:rFonts w:ascii="Times New Roman" w:hAnsi="Times New Roman" w:cs="Times New Roman"/>
          <w:i/>
          <w:iCs/>
          <w:sz w:val="24"/>
          <w:szCs w:val="24"/>
        </w:rPr>
        <w:t>(Mgr. Alžbeta Sedliakov</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w:t>
      </w:r>
      <w:r>
        <w:rPr>
          <w:rFonts w:ascii="Times New Roman" w:hAnsi="Times New Roman" w:cs="Times New Roman"/>
          <w:sz w:val="24"/>
          <w:szCs w:val="24"/>
        </w:rPr>
        <w:t>PhDr. M</w:t>
      </w:r>
      <w:r>
        <w:rPr>
          <w:rFonts w:ascii="Times New Roman" w:hAnsi="Times New Roman" w:cs="Times New Roman"/>
          <w:color w:val="000000"/>
          <w:sz w:val="24"/>
          <w:szCs w:val="24"/>
        </w:rPr>
        <w:t>á</w:t>
      </w:r>
      <w:r>
        <w:rPr>
          <w:rFonts w:ascii="Times New Roman" w:hAnsi="Times New Roman" w:cs="Times New Roman"/>
          <w:sz w:val="24"/>
          <w:szCs w:val="24"/>
        </w:rPr>
        <w:t>ria Ďurkov</w:t>
      </w:r>
      <w:r>
        <w:rPr>
          <w:rFonts w:ascii="Times New Roman" w:hAnsi="Times New Roman" w:cs="Times New Roman"/>
          <w:color w:val="000000"/>
          <w:sz w:val="24"/>
          <w:szCs w:val="24"/>
        </w:rPr>
        <w:t>á</w:t>
      </w:r>
      <w:r>
        <w:rPr>
          <w:rFonts w:ascii="Times New Roman" w:hAnsi="Times New Roman" w:cs="Times New Roman"/>
          <w:i/>
          <w:iCs/>
          <w:sz w:val="24"/>
          <w:szCs w:val="24"/>
        </w:rPr>
        <w:t>)</w:t>
      </w:r>
    </w:p>
    <w:p w14:paraId="4CA20AD4"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F864BA4"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EVIDENCIA publikačnej činnosti EPCA </w:t>
      </w:r>
      <w:r>
        <w:rPr>
          <w:rFonts w:ascii="Times New Roman" w:hAnsi="Times New Roman" w:cs="Times New Roman"/>
          <w:i/>
          <w:iCs/>
          <w:sz w:val="24"/>
          <w:szCs w:val="24"/>
        </w:rPr>
        <w:t>(PhDr. M</w:t>
      </w:r>
      <w:r>
        <w:rPr>
          <w:rFonts w:ascii="Times New Roman" w:hAnsi="Times New Roman" w:cs="Times New Roman"/>
          <w:i/>
          <w:iCs/>
          <w:color w:val="000000"/>
          <w:sz w:val="24"/>
          <w:szCs w:val="24"/>
        </w:rPr>
        <w:t>á</w:t>
      </w:r>
      <w:r>
        <w:rPr>
          <w:rFonts w:ascii="Times New Roman" w:hAnsi="Times New Roman" w:cs="Times New Roman"/>
          <w:i/>
          <w:iCs/>
          <w:sz w:val="24"/>
          <w:szCs w:val="24"/>
        </w:rPr>
        <w:t>ria Ďurkov</w:t>
      </w:r>
      <w:r>
        <w:rPr>
          <w:rFonts w:ascii="Times New Roman" w:hAnsi="Times New Roman" w:cs="Times New Roman"/>
          <w:i/>
          <w:iCs/>
          <w:color w:val="000000"/>
          <w:sz w:val="24"/>
          <w:szCs w:val="24"/>
        </w:rPr>
        <w:t>á</w:t>
      </w:r>
      <w:r>
        <w:rPr>
          <w:rFonts w:ascii="Times New Roman" w:hAnsi="Times New Roman" w:cs="Times New Roman"/>
          <w:i/>
          <w:iCs/>
          <w:sz w:val="24"/>
          <w:szCs w:val="24"/>
        </w:rPr>
        <w:t>, Kamila Bzd</w:t>
      </w:r>
      <w:r>
        <w:rPr>
          <w:rFonts w:ascii="Times New Roman" w:hAnsi="Times New Roman" w:cs="Times New Roman"/>
          <w:i/>
          <w:iCs/>
          <w:color w:val="000000"/>
          <w:sz w:val="24"/>
          <w:szCs w:val="24"/>
        </w:rPr>
        <w:t>úš</w:t>
      </w:r>
      <w:r>
        <w:rPr>
          <w:rFonts w:ascii="Times New Roman" w:hAnsi="Times New Roman" w:cs="Times New Roman"/>
          <w:i/>
          <w:iCs/>
          <w:sz w:val="24"/>
          <w:szCs w:val="24"/>
        </w:rPr>
        <w:t>kov</w:t>
      </w:r>
      <w:r>
        <w:rPr>
          <w:rFonts w:ascii="Times New Roman" w:hAnsi="Times New Roman" w:cs="Times New Roman"/>
          <w:i/>
          <w:iCs/>
          <w:color w:val="000000"/>
          <w:sz w:val="24"/>
          <w:szCs w:val="24"/>
        </w:rPr>
        <w:t>á</w:t>
      </w:r>
      <w:r>
        <w:rPr>
          <w:rFonts w:ascii="Times New Roman" w:hAnsi="Times New Roman" w:cs="Times New Roman"/>
          <w:i/>
          <w:iCs/>
          <w:sz w:val="24"/>
          <w:szCs w:val="24"/>
        </w:rPr>
        <w:t>)</w:t>
      </w:r>
    </w:p>
    <w:p w14:paraId="5E10D09B"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Prehľad o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vr</w:t>
      </w:r>
      <w:r>
        <w:rPr>
          <w:rFonts w:ascii="Times New Roman" w:hAnsi="Times New Roman" w:cs="Times New Roman"/>
          <w:color w:val="000000"/>
          <w:sz w:val="24"/>
          <w:szCs w:val="24"/>
        </w:rPr>
        <w:t>á</w:t>
      </w:r>
      <w:r>
        <w:rPr>
          <w:rFonts w:ascii="Times New Roman" w:hAnsi="Times New Roman" w:cs="Times New Roman"/>
          <w:sz w:val="24"/>
          <w:szCs w:val="24"/>
        </w:rPr>
        <w:t>tane ohlasov poskytuje celoakademick</w:t>
      </w:r>
      <w:r>
        <w:rPr>
          <w:rFonts w:ascii="Times New Roman" w:hAnsi="Times New Roman" w:cs="Times New Roman"/>
          <w:color w:val="000000"/>
          <w:sz w:val="24"/>
          <w:szCs w:val="24"/>
        </w:rPr>
        <w:t>á</w:t>
      </w:r>
      <w:r>
        <w:rPr>
          <w:rFonts w:ascii="Times New Roman" w:hAnsi="Times New Roman" w:cs="Times New Roman"/>
          <w:sz w:val="24"/>
          <w:szCs w:val="24"/>
        </w:rPr>
        <w:t xml:space="preserve"> datab</w:t>
      </w:r>
      <w:r>
        <w:rPr>
          <w:rFonts w:ascii="Times New Roman" w:hAnsi="Times New Roman" w:cs="Times New Roman"/>
          <w:color w:val="000000"/>
          <w:sz w:val="24"/>
          <w:szCs w:val="24"/>
        </w:rPr>
        <w:t>á</w:t>
      </w:r>
      <w:r>
        <w:rPr>
          <w:rFonts w:ascii="Times New Roman" w:hAnsi="Times New Roman" w:cs="Times New Roman"/>
          <w:sz w:val="24"/>
          <w:szCs w:val="24"/>
        </w:rPr>
        <w:t xml:space="preserve">za: </w:t>
      </w:r>
      <w:r>
        <w:rPr>
          <w:rFonts w:ascii="Times New Roman" w:hAnsi="Times New Roman" w:cs="Times New Roman"/>
          <w:sz w:val="24"/>
          <w:szCs w:val="24"/>
          <w:u w:val="single"/>
        </w:rPr>
        <w:t xml:space="preserve">Evidencia publikačnej činnosti </w:t>
      </w:r>
      <w:r>
        <w:rPr>
          <w:rFonts w:ascii="Times New Roman" w:hAnsi="Times New Roman" w:cs="Times New Roman"/>
          <w:sz w:val="24"/>
          <w:szCs w:val="24"/>
        </w:rPr>
        <w:t>EPCAV roku 2019 sa v s</w:t>
      </w:r>
      <w:r>
        <w:rPr>
          <w:rFonts w:ascii="Times New Roman" w:hAnsi="Times New Roman" w:cs="Times New Roman"/>
          <w:color w:val="000000"/>
          <w:sz w:val="24"/>
          <w:szCs w:val="24"/>
        </w:rPr>
        <w:t>ú</w:t>
      </w:r>
      <w:r>
        <w:rPr>
          <w:rFonts w:ascii="Times New Roman" w:hAnsi="Times New Roman" w:cs="Times New Roman"/>
          <w:sz w:val="24"/>
          <w:szCs w:val="24"/>
        </w:rPr>
        <w:t xml:space="preserve">činnosti z </w:t>
      </w:r>
      <w:r>
        <w:rPr>
          <w:rFonts w:ascii="Times New Roman" w:hAnsi="Times New Roman" w:cs="Times New Roman"/>
          <w:color w:val="000000"/>
          <w:sz w:val="24"/>
          <w:szCs w:val="24"/>
        </w:rPr>
        <w:t>Ú</w:t>
      </w:r>
      <w:r>
        <w:rPr>
          <w:rFonts w:ascii="Times New Roman" w:hAnsi="Times New Roman" w:cs="Times New Roman"/>
          <w:sz w:val="24"/>
          <w:szCs w:val="24"/>
        </w:rPr>
        <w:t>strednou knižnicou SAV vytvorili pre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H</w:t>
      </w:r>
      <w:r>
        <w:rPr>
          <w:rFonts w:ascii="Times New Roman" w:hAnsi="Times New Roman" w:cs="Times New Roman"/>
          <w:color w:val="000000"/>
          <w:sz w:val="24"/>
          <w:szCs w:val="24"/>
        </w:rPr>
        <w:t>Ú</w:t>
      </w:r>
      <w:r>
        <w:rPr>
          <w:rFonts w:ascii="Times New Roman" w:hAnsi="Times New Roman" w:cs="Times New Roman"/>
          <w:sz w:val="24"/>
          <w:szCs w:val="24"/>
        </w:rPr>
        <w:t xml:space="preserve"> SAV identifik</w:t>
      </w:r>
      <w:r>
        <w:rPr>
          <w:rFonts w:ascii="Times New Roman" w:hAnsi="Times New Roman" w:cs="Times New Roman"/>
          <w:color w:val="000000"/>
          <w:sz w:val="24"/>
          <w:szCs w:val="24"/>
        </w:rPr>
        <w:t>á</w:t>
      </w:r>
      <w:r>
        <w:rPr>
          <w:rFonts w:ascii="Times New Roman" w:hAnsi="Times New Roman" w:cs="Times New Roman"/>
          <w:sz w:val="24"/>
          <w:szCs w:val="24"/>
        </w:rPr>
        <w:t>tory (ORCID, SCOPUS, PUBLONS).</w:t>
      </w:r>
    </w:p>
    <w:p w14:paraId="461FB83A"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Kozult</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ú</w:t>
      </w:r>
      <w:r>
        <w:rPr>
          <w:rFonts w:ascii="Times New Roman" w:hAnsi="Times New Roman" w:cs="Times New Roman"/>
          <w:sz w:val="24"/>
          <w:szCs w:val="24"/>
        </w:rPr>
        <w:t>stavn</w:t>
      </w:r>
      <w:r>
        <w:rPr>
          <w:rFonts w:ascii="Times New Roman" w:hAnsi="Times New Roman" w:cs="Times New Roman"/>
          <w:color w:val="000000"/>
          <w:sz w:val="24"/>
          <w:szCs w:val="24"/>
        </w:rPr>
        <w:t>ý</w:t>
      </w:r>
      <w:r>
        <w:rPr>
          <w:rFonts w:ascii="Times New Roman" w:hAnsi="Times New Roman" w:cs="Times New Roman"/>
          <w:sz w:val="24"/>
          <w:szCs w:val="24"/>
        </w:rPr>
        <w:t>m pracovn</w:t>
      </w:r>
      <w:r>
        <w:rPr>
          <w:rFonts w:ascii="Times New Roman" w:hAnsi="Times New Roman" w:cs="Times New Roman"/>
          <w:color w:val="000000"/>
          <w:sz w:val="24"/>
          <w:szCs w:val="24"/>
        </w:rPr>
        <w:t>í</w:t>
      </w:r>
      <w:r>
        <w:rPr>
          <w:rFonts w:ascii="Times New Roman" w:hAnsi="Times New Roman" w:cs="Times New Roman"/>
          <w:sz w:val="24"/>
          <w:szCs w:val="24"/>
        </w:rPr>
        <w:t>kom pri pri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k ich form</w:t>
      </w:r>
      <w:r>
        <w:rPr>
          <w:rFonts w:ascii="Times New Roman" w:hAnsi="Times New Roman" w:cs="Times New Roman"/>
          <w:color w:val="000000"/>
          <w:sz w:val="24"/>
          <w:szCs w:val="24"/>
        </w:rPr>
        <w:t>á</w:t>
      </w:r>
      <w:r>
        <w:rPr>
          <w:rFonts w:ascii="Times New Roman" w:hAnsi="Times New Roman" w:cs="Times New Roman"/>
          <w:sz w:val="24"/>
          <w:szCs w:val="24"/>
        </w:rPr>
        <w:t>lnej str</w:t>
      </w:r>
      <w:r>
        <w:rPr>
          <w:rFonts w:ascii="Times New Roman" w:hAnsi="Times New Roman" w:cs="Times New Roman"/>
          <w:color w:val="000000"/>
          <w:sz w:val="24"/>
          <w:szCs w:val="24"/>
        </w:rPr>
        <w:t>á</w:t>
      </w:r>
      <w:r>
        <w:rPr>
          <w:rFonts w:ascii="Times New Roman" w:hAnsi="Times New Roman" w:cs="Times New Roman"/>
          <w:sz w:val="24"/>
          <w:szCs w:val="24"/>
        </w:rPr>
        <w:t>nke.</w:t>
      </w:r>
    </w:p>
    <w:p w14:paraId="49EB74D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Pracovn</w:t>
      </w:r>
      <w:r>
        <w:rPr>
          <w:rFonts w:ascii="Times New Roman" w:hAnsi="Times New Roman" w:cs="Times New Roman"/>
          <w:color w:val="000000"/>
          <w:sz w:val="24"/>
          <w:szCs w:val="24"/>
        </w:rPr>
        <w:t>í</w:t>
      </w:r>
      <w:r>
        <w:rPr>
          <w:rFonts w:ascii="Times New Roman" w:hAnsi="Times New Roman" w:cs="Times New Roman"/>
          <w:sz w:val="24"/>
          <w:szCs w:val="24"/>
        </w:rPr>
        <w:t>ci knižnice sa z</w:t>
      </w:r>
      <w:r>
        <w:rPr>
          <w:rFonts w:ascii="Times New Roman" w:hAnsi="Times New Roman" w:cs="Times New Roman"/>
          <w:color w:val="000000"/>
          <w:sz w:val="24"/>
          <w:szCs w:val="24"/>
        </w:rPr>
        <w:t>ú</w:t>
      </w:r>
      <w:r>
        <w:rPr>
          <w:rFonts w:ascii="Times New Roman" w:hAnsi="Times New Roman" w:cs="Times New Roman"/>
          <w:sz w:val="24"/>
          <w:szCs w:val="24"/>
        </w:rPr>
        <w:t>častnili semin</w:t>
      </w:r>
      <w:r>
        <w:rPr>
          <w:rFonts w:ascii="Times New Roman" w:hAnsi="Times New Roman" w:cs="Times New Roman"/>
          <w:color w:val="000000"/>
          <w:sz w:val="24"/>
          <w:szCs w:val="24"/>
        </w:rPr>
        <w:t>á</w:t>
      </w:r>
      <w:r>
        <w:rPr>
          <w:rFonts w:ascii="Times New Roman" w:hAnsi="Times New Roman" w:cs="Times New Roman"/>
          <w:sz w:val="24"/>
          <w:szCs w:val="24"/>
        </w:rPr>
        <w:t>rov usporiadan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strednou knižnicou SAV:</w:t>
      </w:r>
    </w:p>
    <w:p w14:paraId="68ED5768"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-Novinky na platforme WEB of Science a bibliometrick</w:t>
      </w:r>
      <w:r>
        <w:rPr>
          <w:rFonts w:ascii="Times New Roman" w:hAnsi="Times New Roman" w:cs="Times New Roman"/>
          <w:color w:val="000000"/>
          <w:sz w:val="24"/>
          <w:szCs w:val="24"/>
        </w:rPr>
        <w:t>é</w:t>
      </w:r>
      <w:r>
        <w:rPr>
          <w:rFonts w:ascii="Times New Roman" w:hAnsi="Times New Roman" w:cs="Times New Roman"/>
          <w:sz w:val="24"/>
          <w:szCs w:val="24"/>
        </w:rPr>
        <w:t xml:space="preserve"> anal</w:t>
      </w:r>
      <w:r>
        <w:rPr>
          <w:rFonts w:ascii="Times New Roman" w:hAnsi="Times New Roman" w:cs="Times New Roman"/>
          <w:color w:val="000000"/>
          <w:sz w:val="24"/>
          <w:szCs w:val="24"/>
        </w:rPr>
        <w:t>ý</w:t>
      </w:r>
      <w:r>
        <w:rPr>
          <w:rFonts w:ascii="Times New Roman" w:hAnsi="Times New Roman" w:cs="Times New Roman"/>
          <w:sz w:val="24"/>
          <w:szCs w:val="24"/>
        </w:rPr>
        <w:t>zy v incites</w:t>
      </w:r>
    </w:p>
    <w:p w14:paraId="743F16AE"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š</w:t>
      </w:r>
      <w:r>
        <w:rPr>
          <w:rFonts w:ascii="Times New Roman" w:hAnsi="Times New Roman" w:cs="Times New Roman"/>
          <w:sz w:val="24"/>
          <w:szCs w:val="24"/>
        </w:rPr>
        <w:t>titucion</w:t>
      </w:r>
      <w:r>
        <w:rPr>
          <w:rFonts w:ascii="Times New Roman" w:hAnsi="Times New Roman" w:cs="Times New Roman"/>
          <w:color w:val="000000"/>
          <w:sz w:val="24"/>
          <w:szCs w:val="24"/>
        </w:rPr>
        <w:t>á</w:t>
      </w:r>
      <w:r>
        <w:rPr>
          <w:rFonts w:ascii="Times New Roman" w:hAnsi="Times New Roman" w:cs="Times New Roman"/>
          <w:sz w:val="24"/>
          <w:szCs w:val="24"/>
        </w:rPr>
        <w:t>lny repozit</w:t>
      </w:r>
      <w:r>
        <w:rPr>
          <w:rFonts w:ascii="Times New Roman" w:hAnsi="Times New Roman" w:cs="Times New Roman"/>
          <w:color w:val="000000"/>
          <w:sz w:val="24"/>
          <w:szCs w:val="24"/>
        </w:rPr>
        <w:t>á</w:t>
      </w:r>
      <w:r>
        <w:rPr>
          <w:rFonts w:ascii="Times New Roman" w:hAnsi="Times New Roman" w:cs="Times New Roman"/>
          <w:sz w:val="24"/>
          <w:szCs w:val="24"/>
        </w:rPr>
        <w:t>r a identifik</w:t>
      </w:r>
      <w:r>
        <w:rPr>
          <w:rFonts w:ascii="Times New Roman" w:hAnsi="Times New Roman" w:cs="Times New Roman"/>
          <w:color w:val="000000"/>
          <w:sz w:val="24"/>
          <w:szCs w:val="24"/>
        </w:rPr>
        <w:t>á</w:t>
      </w:r>
      <w:r>
        <w:rPr>
          <w:rFonts w:ascii="Times New Roman" w:hAnsi="Times New Roman" w:cs="Times New Roman"/>
          <w:sz w:val="24"/>
          <w:szCs w:val="24"/>
        </w:rPr>
        <w:t>tory PUBLONS a ORCID</w:t>
      </w:r>
    </w:p>
    <w:p w14:paraId="3356129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-Semin</w:t>
      </w:r>
      <w:r>
        <w:rPr>
          <w:rFonts w:ascii="Times New Roman" w:hAnsi="Times New Roman" w:cs="Times New Roman"/>
          <w:color w:val="000000"/>
          <w:sz w:val="24"/>
          <w:szCs w:val="24"/>
        </w:rPr>
        <w:t>á</w:t>
      </w:r>
      <w:r>
        <w:rPr>
          <w:rFonts w:ascii="Times New Roman" w:hAnsi="Times New Roman" w:cs="Times New Roman"/>
          <w:sz w:val="24"/>
          <w:szCs w:val="24"/>
        </w:rPr>
        <w:t>r k autorsk</w:t>
      </w:r>
      <w:r>
        <w:rPr>
          <w:rFonts w:ascii="Times New Roman" w:hAnsi="Times New Roman" w:cs="Times New Roman"/>
          <w:color w:val="000000"/>
          <w:sz w:val="24"/>
          <w:szCs w:val="24"/>
        </w:rPr>
        <w:t>é</w:t>
      </w:r>
      <w:r>
        <w:rPr>
          <w:rFonts w:ascii="Times New Roman" w:hAnsi="Times New Roman" w:cs="Times New Roman"/>
          <w:sz w:val="24"/>
          <w:szCs w:val="24"/>
        </w:rPr>
        <w:t>mu pr</w:t>
      </w:r>
      <w:r>
        <w:rPr>
          <w:rFonts w:ascii="Times New Roman" w:hAnsi="Times New Roman" w:cs="Times New Roman"/>
          <w:color w:val="000000"/>
          <w:sz w:val="24"/>
          <w:szCs w:val="24"/>
        </w:rPr>
        <w:t>á</w:t>
      </w:r>
      <w:r>
        <w:rPr>
          <w:rFonts w:ascii="Times New Roman" w:hAnsi="Times New Roman" w:cs="Times New Roman"/>
          <w:sz w:val="24"/>
          <w:szCs w:val="24"/>
        </w:rPr>
        <w:t>vu</w:t>
      </w:r>
    </w:p>
    <w:p w14:paraId="0814DF30"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Metodick</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EPCA v programe ARL poskytovala </w:t>
      </w:r>
      <w:r>
        <w:rPr>
          <w:rFonts w:ascii="Times New Roman" w:hAnsi="Times New Roman" w:cs="Times New Roman"/>
          <w:color w:val="000000"/>
          <w:sz w:val="24"/>
          <w:szCs w:val="24"/>
        </w:rPr>
        <w:t>Ú</w:t>
      </w:r>
      <w:r>
        <w:rPr>
          <w:rFonts w:ascii="Times New Roman" w:hAnsi="Times New Roman" w:cs="Times New Roman"/>
          <w:sz w:val="24"/>
          <w:szCs w:val="24"/>
        </w:rPr>
        <w:t>stredn</w:t>
      </w:r>
      <w:r>
        <w:rPr>
          <w:rFonts w:ascii="Times New Roman" w:hAnsi="Times New Roman" w:cs="Times New Roman"/>
          <w:color w:val="000000"/>
          <w:sz w:val="24"/>
          <w:szCs w:val="24"/>
        </w:rPr>
        <w:t>á</w:t>
      </w:r>
      <w:r>
        <w:rPr>
          <w:rFonts w:ascii="Times New Roman" w:hAnsi="Times New Roman" w:cs="Times New Roman"/>
          <w:sz w:val="24"/>
          <w:szCs w:val="24"/>
        </w:rPr>
        <w:t xml:space="preserve"> knižnica SAV, rie</w:t>
      </w:r>
      <w:r>
        <w:rPr>
          <w:rFonts w:ascii="Times New Roman" w:hAnsi="Times New Roman" w:cs="Times New Roman"/>
          <w:color w:val="000000"/>
          <w:sz w:val="24"/>
          <w:szCs w:val="24"/>
        </w:rPr>
        <w:t>š</w:t>
      </w:r>
      <w:r>
        <w:rPr>
          <w:rFonts w:ascii="Times New Roman" w:hAnsi="Times New Roman" w:cs="Times New Roman"/>
          <w:sz w:val="24"/>
          <w:szCs w:val="24"/>
        </w:rPr>
        <w:t>ili sa konkr</w:t>
      </w:r>
      <w:r>
        <w:rPr>
          <w:rFonts w:ascii="Times New Roman" w:hAnsi="Times New Roman" w:cs="Times New Roman"/>
          <w:color w:val="000000"/>
          <w:sz w:val="24"/>
          <w:szCs w:val="24"/>
        </w:rPr>
        <w:t>é</w:t>
      </w:r>
      <w:r>
        <w:rPr>
          <w:rFonts w:ascii="Times New Roman" w:hAnsi="Times New Roman" w:cs="Times New Roman"/>
          <w:sz w:val="24"/>
          <w:szCs w:val="24"/>
        </w:rPr>
        <w:t>tne pr</w:t>
      </w:r>
      <w:r>
        <w:rPr>
          <w:rFonts w:ascii="Times New Roman" w:hAnsi="Times New Roman" w:cs="Times New Roman"/>
          <w:color w:val="000000"/>
          <w:sz w:val="24"/>
          <w:szCs w:val="24"/>
        </w:rPr>
        <w:t>í</w:t>
      </w:r>
      <w:r>
        <w:rPr>
          <w:rFonts w:ascii="Times New Roman" w:hAnsi="Times New Roman" w:cs="Times New Roman"/>
          <w:sz w:val="24"/>
          <w:szCs w:val="24"/>
        </w:rPr>
        <w:t>pady evidencie a zaradenia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w:t>
      </w:r>
    </w:p>
    <w:p w14:paraId="23C2F93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1" w:name="chapter11"/>
      <w:bookmarkEnd w:id="11"/>
      <w:r>
        <w:rPr>
          <w:rFonts w:ascii="Times New Roman" w:hAnsi="Times New Roman" w:cs="Times New Roman"/>
          <w:b/>
          <w:bCs/>
          <w:color w:val="000000"/>
          <w:sz w:val="28"/>
          <w:szCs w:val="28"/>
        </w:rPr>
        <w:lastRenderedPageBreak/>
        <w:t>11. Aktivity v orgánoch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09DFCF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6A33F25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11.2. Členstvo v Predsedníctve SAV a vo Vedeckej rade SAV</w:t>
      </w:r>
      <w:r>
        <w:rPr>
          <w:rFonts w:ascii="Times New Roman" w:hAnsi="Times New Roman" w:cs="Times New Roman"/>
          <w:sz w:val="24"/>
          <w:szCs w:val="24"/>
        </w:rPr>
        <w:t xml:space="preserve"> </w:t>
      </w:r>
      <w:r>
        <w:rPr>
          <w:rFonts w:ascii="Times New Roman" w:hAnsi="Times New Roman" w:cs="Times New Roman"/>
          <w:sz w:val="24"/>
          <w:szCs w:val="24"/>
        </w:rPr>
        <w:br/>
      </w:r>
    </w:p>
    <w:p w14:paraId="65E4F202"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Bohumila Ferenčuhová, DrSc.</w:t>
      </w:r>
    </w:p>
    <w:p w14:paraId="1B2520FA"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členka Rady programu centier excelentnosti SAV </w:t>
      </w:r>
      <w:r>
        <w:rPr>
          <w:rFonts w:ascii="Times New Roman" w:hAnsi="Times New Roman" w:cs="Times New Roman"/>
          <w:sz w:val="24"/>
          <w:szCs w:val="24"/>
        </w:rPr>
        <w:br/>
      </w:r>
    </w:p>
    <w:p w14:paraId="7A6EE006"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RNDr. Miroslav Tibor Morovics, CSc.</w:t>
      </w:r>
    </w:p>
    <w:p w14:paraId="0A9531C8"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člen Vedeckej rady SAV</w:t>
      </w:r>
    </w:p>
    <w:p w14:paraId="18A372D7"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podpredseda SAV pre 3. OV SAV </w:t>
      </w:r>
      <w:r>
        <w:rPr>
          <w:rFonts w:ascii="Times New Roman" w:hAnsi="Times New Roman" w:cs="Times New Roman"/>
          <w:sz w:val="24"/>
          <w:szCs w:val="24"/>
        </w:rPr>
        <w:br/>
        <w:t xml:space="preserve"> </w:t>
      </w:r>
      <w:r>
        <w:rPr>
          <w:rFonts w:ascii="Times New Roman" w:hAnsi="Times New Roman" w:cs="Times New Roman"/>
          <w:sz w:val="24"/>
          <w:szCs w:val="24"/>
        </w:rPr>
        <w:br/>
      </w:r>
    </w:p>
    <w:p w14:paraId="517969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11.3. Členstvo vo vedeckých kolégiách SAV</w:t>
      </w:r>
      <w:r>
        <w:rPr>
          <w:rFonts w:ascii="Times New Roman" w:hAnsi="Times New Roman" w:cs="Times New Roman"/>
          <w:sz w:val="24"/>
          <w:szCs w:val="24"/>
        </w:rPr>
        <w:t xml:space="preserve"> </w:t>
      </w:r>
      <w:r>
        <w:rPr>
          <w:rFonts w:ascii="Times New Roman" w:hAnsi="Times New Roman" w:cs="Times New Roman"/>
          <w:sz w:val="24"/>
          <w:szCs w:val="24"/>
        </w:rPr>
        <w:br/>
      </w:r>
    </w:p>
    <w:p w14:paraId="39E003C1"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Eva Kowalská, DrSc.</w:t>
      </w:r>
    </w:p>
    <w:p w14:paraId="61FCD83B"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VK SAV pre kultúrno-historické vedy (členka) </w:t>
      </w:r>
      <w:r>
        <w:rPr>
          <w:rFonts w:ascii="Times New Roman" w:hAnsi="Times New Roman" w:cs="Times New Roman"/>
          <w:sz w:val="24"/>
          <w:szCs w:val="24"/>
        </w:rPr>
        <w:br/>
      </w:r>
    </w:p>
    <w:p w14:paraId="3C003676"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Slavomír Michálek, DrSc.</w:t>
      </w:r>
    </w:p>
    <w:p w14:paraId="6F361D56"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VK SAV pre kultúrno-historické vedy (člen) </w:t>
      </w:r>
      <w:r>
        <w:rPr>
          <w:rFonts w:ascii="Times New Roman" w:hAnsi="Times New Roman" w:cs="Times New Roman"/>
          <w:sz w:val="24"/>
          <w:szCs w:val="24"/>
        </w:rPr>
        <w:br/>
        <w:t xml:space="preserve"> </w:t>
      </w:r>
      <w:r>
        <w:rPr>
          <w:rFonts w:ascii="Times New Roman" w:hAnsi="Times New Roman" w:cs="Times New Roman"/>
          <w:sz w:val="24"/>
          <w:szCs w:val="24"/>
        </w:rPr>
        <w:br/>
      </w:r>
    </w:p>
    <w:p w14:paraId="0A106F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11.4.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14:paraId="3395DDBB"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Jakub Drábik, PhD.</w:t>
      </w:r>
    </w:p>
    <w:p w14:paraId="17681BAA"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Rada SAV pre program Otvorená akadémia (člen) </w:t>
      </w:r>
      <w:r>
        <w:rPr>
          <w:rFonts w:ascii="Times New Roman" w:hAnsi="Times New Roman" w:cs="Times New Roman"/>
          <w:sz w:val="24"/>
          <w:szCs w:val="24"/>
        </w:rPr>
        <w:br/>
      </w:r>
    </w:p>
    <w:p w14:paraId="0FF9FC3D"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Gabriela Dudeková Kováčová, PhD.</w:t>
      </w:r>
    </w:p>
    <w:p w14:paraId="044E5B79"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Komisia SAV pre spoluprácu s vedeckými spoločnosťami (2018) </w:t>
      </w:r>
      <w:r>
        <w:rPr>
          <w:rFonts w:ascii="Times New Roman" w:hAnsi="Times New Roman" w:cs="Times New Roman"/>
          <w:sz w:val="24"/>
          <w:szCs w:val="24"/>
        </w:rPr>
        <w:br/>
      </w:r>
    </w:p>
    <w:p w14:paraId="4D17E3FC"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Ing. Miroslav Fabricius, CSc.</w:t>
      </w:r>
    </w:p>
    <w:p w14:paraId="289208C6"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Edičná rada SAV (člen) </w:t>
      </w:r>
      <w:r>
        <w:rPr>
          <w:rFonts w:ascii="Times New Roman" w:hAnsi="Times New Roman" w:cs="Times New Roman"/>
          <w:sz w:val="24"/>
          <w:szCs w:val="24"/>
        </w:rPr>
        <w:br/>
      </w:r>
    </w:p>
    <w:p w14:paraId="05675FB0"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Katarína Haberlandová, PhD.</w:t>
      </w:r>
    </w:p>
    <w:p w14:paraId="69CE888D"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Etická komisia SAV (členka) </w:t>
      </w:r>
      <w:r>
        <w:rPr>
          <w:rFonts w:ascii="Times New Roman" w:hAnsi="Times New Roman" w:cs="Times New Roman"/>
          <w:sz w:val="24"/>
          <w:szCs w:val="24"/>
        </w:rPr>
        <w:br/>
      </w:r>
    </w:p>
    <w:p w14:paraId="33596A1B"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Dušan Kováč, DrSc.</w:t>
      </w:r>
    </w:p>
    <w:p w14:paraId="08486255"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SAV pre spoluprácu s vedeckými spoločnosťami (člen)</w:t>
      </w:r>
    </w:p>
    <w:p w14:paraId="5BF10628"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Porota pre udeľovanie Medzinárodnej ceny SAV (člen) </w:t>
      </w:r>
      <w:r>
        <w:rPr>
          <w:rFonts w:ascii="Times New Roman" w:hAnsi="Times New Roman" w:cs="Times New Roman"/>
          <w:sz w:val="24"/>
          <w:szCs w:val="24"/>
        </w:rPr>
        <w:br/>
      </w:r>
    </w:p>
    <w:p w14:paraId="48861DF9"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PhDr. Eva Kowalská, DrSc.</w:t>
      </w:r>
    </w:p>
    <w:p w14:paraId="5C38B372"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Etická komisia SAV (členka)</w:t>
      </w:r>
    </w:p>
    <w:p w14:paraId="0648FC07"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Komisia SAV pre posudzovanie vedeckej kvalifikácie zamestnancov (členka) </w:t>
      </w:r>
      <w:r>
        <w:rPr>
          <w:rFonts w:ascii="Times New Roman" w:hAnsi="Times New Roman" w:cs="Times New Roman"/>
          <w:sz w:val="24"/>
          <w:szCs w:val="24"/>
        </w:rPr>
        <w:br/>
      </w:r>
    </w:p>
    <w:p w14:paraId="38F94354"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prof. Dr. Ing. arch. Henrieta Moravčíková</w:t>
      </w:r>
    </w:p>
    <w:p w14:paraId="4D98BC7D"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pre formovanie koncepcie rozvoja areálu SAV na Patrónke (členka)</w:t>
      </w:r>
    </w:p>
    <w:p w14:paraId="7783F27B"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Rada SAV pre program Otvorená akadémia (členka) </w:t>
      </w:r>
      <w:r>
        <w:rPr>
          <w:rFonts w:ascii="Times New Roman" w:hAnsi="Times New Roman" w:cs="Times New Roman"/>
          <w:sz w:val="24"/>
          <w:szCs w:val="24"/>
        </w:rPr>
        <w:br/>
      </w:r>
    </w:p>
    <w:p w14:paraId="1BFA482E" w14:textId="77777777" w:rsidR="00282644" w:rsidRDefault="00282644" w:rsidP="00282644">
      <w:pPr>
        <w:widowControl w:val="0"/>
        <w:autoSpaceDE w:val="0"/>
        <w:autoSpaceDN w:val="0"/>
        <w:adjustRightInd w:val="0"/>
        <w:spacing w:after="0" w:line="240" w:lineRule="auto"/>
        <w:ind w:firstLine="720"/>
        <w:rPr>
          <w:rFonts w:ascii="Times New Roman" w:hAnsi="Times New Roman" w:cs="Times New Roman"/>
          <w:sz w:val="24"/>
          <w:szCs w:val="24"/>
        </w:rPr>
      </w:pPr>
    </w:p>
    <w:p w14:paraId="6BAFCAF9" w14:textId="77777777" w:rsidR="00282644" w:rsidRDefault="009B58E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RNDr. Miroslav Tibor Morovics, CSc.</w:t>
      </w:r>
    </w:p>
    <w:p w14:paraId="520AB07C"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Akreditačná komisia SAV (člen)</w:t>
      </w:r>
    </w:p>
    <w:p w14:paraId="7F2172F7"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Dislokačná komisia SAV (člen)</w:t>
      </w:r>
    </w:p>
    <w:p w14:paraId="4144597A"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Edičná rada SAV (predseda)</w:t>
      </w:r>
    </w:p>
    <w:p w14:paraId="76297EF3"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pre formovanie koncepcie rozvoja areálu SAV na Patrónke (člen)</w:t>
      </w:r>
    </w:p>
    <w:p w14:paraId="30F8241E"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pre transformáciu SAV (člen)</w:t>
      </w:r>
    </w:p>
    <w:p w14:paraId="3A8E65D8"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SAV pre duševné vlastníctvo, inovácie a technologický transfer (člen)</w:t>
      </w:r>
    </w:p>
    <w:p w14:paraId="03E5EC3C"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SAV pre ekonomické otázky (člen)</w:t>
      </w:r>
    </w:p>
    <w:p w14:paraId="26A46854"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SAV pre infraštruktúru a štrukturálne fondy (člen)</w:t>
      </w:r>
    </w:p>
    <w:p w14:paraId="0C4330A4"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Komisia SAV pre spoluprácu s vedeckými spoločnosťami (predseda)</w:t>
      </w:r>
    </w:p>
    <w:p w14:paraId="08ADBA0E"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Legislatívna komisia SAV (člen)</w:t>
      </w:r>
    </w:p>
    <w:p w14:paraId="0BC76097"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Rada SAV pre vzdelávanie a doktorandské štúdium (člen)</w:t>
      </w:r>
    </w:p>
    <w:p w14:paraId="7AD1287D" w14:textId="77777777" w:rsidR="00B32AB5" w:rsidRDefault="009B58EF" w:rsidP="00282644">
      <w:pPr>
        <w:widowControl w:val="0"/>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Škodová komisia SAV (člen) </w:t>
      </w:r>
      <w:r>
        <w:rPr>
          <w:rFonts w:ascii="Times New Roman" w:hAnsi="Times New Roman" w:cs="Times New Roman"/>
          <w:sz w:val="24"/>
          <w:szCs w:val="24"/>
        </w:rPr>
        <w:br/>
        <w:t xml:space="preserve"> </w:t>
      </w:r>
      <w:r>
        <w:rPr>
          <w:rFonts w:ascii="Times New Roman" w:hAnsi="Times New Roman" w:cs="Times New Roman"/>
          <w:sz w:val="24"/>
          <w:szCs w:val="24"/>
        </w:rPr>
        <w:br/>
      </w:r>
    </w:p>
    <w:p w14:paraId="450B46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11.5. Členstvo v orgánoch VEGA</w:t>
      </w:r>
      <w:r>
        <w:rPr>
          <w:rFonts w:ascii="Times New Roman" w:hAnsi="Times New Roman" w:cs="Times New Roman"/>
          <w:sz w:val="24"/>
          <w:szCs w:val="24"/>
        </w:rPr>
        <w:t xml:space="preserve"> </w:t>
      </w:r>
      <w:r>
        <w:rPr>
          <w:rFonts w:ascii="Times New Roman" w:hAnsi="Times New Roman" w:cs="Times New Roman"/>
          <w:sz w:val="24"/>
          <w:szCs w:val="24"/>
        </w:rPr>
        <w:br/>
      </w:r>
    </w:p>
    <w:p w14:paraId="5CAF09E3" w14:textId="77777777" w:rsidR="00282644" w:rsidRDefault="009B58EF" w:rsidP="00282644">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PhDr. Ľudovít Hallon, DrSc.</w:t>
      </w:r>
    </w:p>
    <w:p w14:paraId="421B2939" w14:textId="77777777" w:rsidR="00B32AB5" w:rsidRDefault="009B58EF" w:rsidP="00282644">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Komisia VEGA č. 10 pre historické vedy a vedy o spoločnosti (filozofia, sociológia, politológia, teológia) (člen) </w:t>
      </w:r>
      <w:r>
        <w:rPr>
          <w:rFonts w:ascii="Times New Roman" w:hAnsi="Times New Roman" w:cs="Times New Roman"/>
          <w:sz w:val="24"/>
          <w:szCs w:val="24"/>
        </w:rPr>
        <w:br/>
      </w:r>
    </w:p>
    <w:p w14:paraId="27094ECB" w14:textId="77777777" w:rsidR="00282644" w:rsidRDefault="009B58EF" w:rsidP="00282644">
      <w:pPr>
        <w:widowControl w:val="0"/>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prof. Dr. Ing. arch. Henrieta Moravčíková</w:t>
      </w:r>
    </w:p>
    <w:p w14:paraId="2B20887B" w14:textId="77777777" w:rsidR="00B32AB5" w:rsidRDefault="009B58EF" w:rsidP="00282644">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Komisia VEGA č. 6 pre stavebné inžinierstvo (stavebníctvo, dopravu a geodéziu) a environmentálne inžinierstvo vrátane baníctva, hutníctva a vodohospodárskych vied (členka)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2" w:name="chapter12"/>
      <w:bookmarkEnd w:id="12"/>
      <w:r>
        <w:rPr>
          <w:rFonts w:ascii="Times New Roman" w:hAnsi="Times New Roman" w:cs="Times New Roman"/>
          <w:b/>
          <w:bCs/>
          <w:color w:val="000000"/>
          <w:sz w:val="28"/>
          <w:szCs w:val="28"/>
        </w:rPr>
        <w:lastRenderedPageBreak/>
        <w:t>12. Hospodárenie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1A209C25"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 V</w:t>
      </w:r>
      <w:r>
        <w:rPr>
          <w:rFonts w:ascii="Times New Roman" w:hAnsi="Times New Roman" w:cs="Times New Roman"/>
          <w:b/>
          <w:bCs/>
          <w:color w:val="000000"/>
          <w:sz w:val="24"/>
          <w:szCs w:val="24"/>
        </w:rPr>
        <w:t>ý</w:t>
      </w:r>
      <w:r>
        <w:rPr>
          <w:rFonts w:ascii="Times New Roman" w:hAnsi="Times New Roman" w:cs="Times New Roman"/>
          <w:b/>
          <w:bCs/>
          <w:sz w:val="24"/>
          <w:szCs w:val="24"/>
        </w:rPr>
        <w:t>davky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14:paraId="7012F987"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2FB91D4"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12a V</w:t>
      </w:r>
      <w:r>
        <w:rPr>
          <w:rFonts w:ascii="Times New Roman" w:hAnsi="Times New Roman" w:cs="Times New Roman"/>
          <w:color w:val="000000"/>
          <w:sz w:val="24"/>
          <w:szCs w:val="24"/>
        </w:rPr>
        <w:t>ý</w:t>
      </w:r>
      <w:r>
        <w:rPr>
          <w:rFonts w:ascii="Times New Roman" w:hAnsi="Times New Roman" w:cs="Times New Roman"/>
          <w:sz w:val="24"/>
          <w:szCs w:val="24"/>
        </w:rPr>
        <w:t>davky organiz</w:t>
      </w:r>
      <w:r>
        <w:rPr>
          <w:rFonts w:ascii="Times New Roman" w:hAnsi="Times New Roman" w:cs="Times New Roman"/>
          <w:color w:val="000000"/>
          <w:sz w:val="24"/>
          <w:szCs w:val="24"/>
        </w:rPr>
        <w:t>á</w:t>
      </w:r>
      <w:r>
        <w:rPr>
          <w:rFonts w:ascii="Times New Roman" w:hAnsi="Times New Roman" w:cs="Times New Roman"/>
          <w:sz w:val="24"/>
          <w:szCs w:val="24"/>
        </w:rPr>
        <w:t xml:space="preserve">cie (skutočnosť k 31. 12. 2019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3338"/>
        <w:gridCol w:w="1253"/>
        <w:gridCol w:w="1253"/>
        <w:gridCol w:w="1253"/>
        <w:gridCol w:w="1253"/>
        <w:gridCol w:w="1253"/>
      </w:tblGrid>
      <w:tr w:rsidR="00B32AB5" w14:paraId="034F4B9A"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2816272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r>
              <w:rPr>
                <w:rFonts w:ascii="Times New Roman" w:hAnsi="Times New Roman" w:cs="Times New Roman"/>
                <w:sz w:val="24"/>
                <w:szCs w:val="24"/>
              </w:rPr>
              <w:t xml:space="preserve"> (RO,PO)</w:t>
            </w:r>
          </w:p>
        </w:tc>
        <w:tc>
          <w:tcPr>
            <w:tcW w:w="1253" w:type="dxa"/>
            <w:tcBorders>
              <w:top w:val="single" w:sz="4" w:space="0" w:color="auto"/>
              <w:left w:val="single" w:sz="4" w:space="0" w:color="auto"/>
              <w:bottom w:val="single" w:sz="4" w:space="0" w:color="auto"/>
              <w:right w:val="single" w:sz="4" w:space="0" w:color="auto"/>
            </w:tcBorders>
          </w:tcPr>
          <w:p w14:paraId="74E8619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012" w:type="dxa"/>
            <w:gridSpan w:val="4"/>
            <w:tcBorders>
              <w:top w:val="single" w:sz="4" w:space="0" w:color="auto"/>
              <w:left w:val="single" w:sz="4" w:space="0" w:color="auto"/>
              <w:bottom w:val="single" w:sz="4" w:space="0" w:color="auto"/>
              <w:right w:val="single" w:sz="4" w:space="0" w:color="auto"/>
            </w:tcBorders>
            <w:vAlign w:val="center"/>
          </w:tcPr>
          <w:p w14:paraId="11F51C6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z ktor</w:t>
            </w:r>
            <w:r>
              <w:rPr>
                <w:rFonts w:ascii="Times New Roman" w:hAnsi="Times New Roman" w:cs="Times New Roman"/>
                <w:b/>
                <w:bCs/>
                <w:color w:val="000000"/>
                <w:sz w:val="24"/>
                <w:szCs w:val="24"/>
              </w:rPr>
              <w:t>ý</w:t>
            </w:r>
            <w:r>
              <w:rPr>
                <w:rFonts w:ascii="Times New Roman" w:hAnsi="Times New Roman" w:cs="Times New Roman"/>
                <w:b/>
                <w:bCs/>
                <w:sz w:val="24"/>
                <w:szCs w:val="24"/>
              </w:rPr>
              <w:t>ch sa kryli jednotliv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davky</w:t>
            </w:r>
          </w:p>
        </w:tc>
      </w:tr>
      <w:tr w:rsidR="00B32AB5" w14:paraId="447ADEDB" w14:textId="77777777">
        <w:trPr>
          <w:trHeight w:val="100"/>
        </w:trPr>
        <w:tc>
          <w:tcPr>
            <w:tcW w:w="3338" w:type="dxa"/>
            <w:tcBorders>
              <w:top w:val="single" w:sz="4" w:space="0" w:color="auto"/>
              <w:left w:val="single" w:sz="4" w:space="0" w:color="auto"/>
              <w:bottom w:val="single" w:sz="4" w:space="0" w:color="auto"/>
              <w:right w:val="single" w:sz="4" w:space="0" w:color="auto"/>
            </w:tcBorders>
            <w:vAlign w:val="center"/>
          </w:tcPr>
          <w:p w14:paraId="1413FE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davky</w:t>
            </w:r>
          </w:p>
        </w:tc>
        <w:tc>
          <w:tcPr>
            <w:tcW w:w="1253" w:type="dxa"/>
            <w:tcBorders>
              <w:top w:val="single" w:sz="4" w:space="0" w:color="auto"/>
              <w:left w:val="single" w:sz="4" w:space="0" w:color="auto"/>
              <w:bottom w:val="single" w:sz="4" w:space="0" w:color="auto"/>
              <w:right w:val="single" w:sz="4" w:space="0" w:color="auto"/>
            </w:tcBorders>
            <w:vAlign w:val="center"/>
          </w:tcPr>
          <w:p w14:paraId="5E195C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253" w:type="dxa"/>
            <w:tcBorders>
              <w:top w:val="single" w:sz="4" w:space="0" w:color="auto"/>
              <w:left w:val="single" w:sz="4" w:space="0" w:color="auto"/>
              <w:bottom w:val="single" w:sz="4" w:space="0" w:color="auto"/>
              <w:right w:val="single" w:sz="4" w:space="0" w:color="auto"/>
            </w:tcBorders>
            <w:vAlign w:val="center"/>
          </w:tcPr>
          <w:p w14:paraId="0DFDFC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kapitola SAV (111)</w:t>
            </w:r>
          </w:p>
        </w:tc>
        <w:tc>
          <w:tcPr>
            <w:tcW w:w="1253" w:type="dxa"/>
            <w:tcBorders>
              <w:top w:val="single" w:sz="4" w:space="0" w:color="auto"/>
              <w:left w:val="single" w:sz="4" w:space="0" w:color="auto"/>
              <w:bottom w:val="single" w:sz="4" w:space="0" w:color="auto"/>
              <w:right w:val="single" w:sz="4" w:space="0" w:color="auto"/>
            </w:tcBorders>
            <w:vAlign w:val="center"/>
          </w:tcPr>
          <w:p w14:paraId="63BF4EB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tne a verejn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vAlign w:val="center"/>
          </w:tcPr>
          <w:p w14:paraId="3D3BA7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vAlign w:val="center"/>
          </w:tcPr>
          <w:p w14:paraId="3497F4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krytia z kapitoly SAV</w:t>
            </w:r>
          </w:p>
        </w:tc>
      </w:tr>
      <w:tr w:rsidR="00B32AB5" w14:paraId="32DA2807"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38C457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Bežn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253" w:type="dxa"/>
            <w:tcBorders>
              <w:top w:val="single" w:sz="4" w:space="0" w:color="auto"/>
              <w:left w:val="single" w:sz="4" w:space="0" w:color="auto"/>
              <w:bottom w:val="single" w:sz="4" w:space="0" w:color="auto"/>
              <w:right w:val="single" w:sz="4" w:space="0" w:color="auto"/>
            </w:tcBorders>
          </w:tcPr>
          <w:p w14:paraId="5F621CF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2320176,33</w:t>
            </w:r>
          </w:p>
        </w:tc>
        <w:tc>
          <w:tcPr>
            <w:tcW w:w="1253" w:type="dxa"/>
            <w:tcBorders>
              <w:top w:val="single" w:sz="4" w:space="0" w:color="auto"/>
              <w:left w:val="single" w:sz="4" w:space="0" w:color="auto"/>
              <w:bottom w:val="single" w:sz="4" w:space="0" w:color="auto"/>
              <w:right w:val="single" w:sz="4" w:space="0" w:color="auto"/>
            </w:tcBorders>
          </w:tcPr>
          <w:p w14:paraId="51FF18E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2022396,15</w:t>
            </w:r>
          </w:p>
        </w:tc>
        <w:tc>
          <w:tcPr>
            <w:tcW w:w="1253" w:type="dxa"/>
            <w:tcBorders>
              <w:top w:val="single" w:sz="4" w:space="0" w:color="auto"/>
              <w:left w:val="single" w:sz="4" w:space="0" w:color="auto"/>
              <w:bottom w:val="single" w:sz="4" w:space="0" w:color="auto"/>
              <w:right w:val="single" w:sz="4" w:space="0" w:color="auto"/>
            </w:tcBorders>
          </w:tcPr>
          <w:p w14:paraId="426A83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293164,15</w:t>
            </w:r>
          </w:p>
        </w:tc>
        <w:tc>
          <w:tcPr>
            <w:tcW w:w="1253" w:type="dxa"/>
            <w:tcBorders>
              <w:top w:val="single" w:sz="4" w:space="0" w:color="auto"/>
              <w:left w:val="single" w:sz="4" w:space="0" w:color="auto"/>
              <w:bottom w:val="single" w:sz="4" w:space="0" w:color="auto"/>
              <w:right w:val="single" w:sz="4" w:space="0" w:color="auto"/>
            </w:tcBorders>
          </w:tcPr>
          <w:p w14:paraId="0B40A0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4616,03</w:t>
            </w:r>
          </w:p>
        </w:tc>
        <w:tc>
          <w:tcPr>
            <w:tcW w:w="1253" w:type="dxa"/>
            <w:tcBorders>
              <w:top w:val="single" w:sz="4" w:space="0" w:color="auto"/>
              <w:left w:val="single" w:sz="4" w:space="0" w:color="auto"/>
              <w:bottom w:val="single" w:sz="4" w:space="0" w:color="auto"/>
              <w:right w:val="single" w:sz="4" w:space="0" w:color="auto"/>
            </w:tcBorders>
          </w:tcPr>
          <w:p w14:paraId="495DE9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87,17</w:t>
            </w:r>
          </w:p>
        </w:tc>
      </w:tr>
      <w:tr w:rsidR="00B32AB5" w14:paraId="3E0FEBE4"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63E656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mzdy (610)</w:t>
            </w:r>
          </w:p>
        </w:tc>
        <w:tc>
          <w:tcPr>
            <w:tcW w:w="1253" w:type="dxa"/>
            <w:tcBorders>
              <w:top w:val="single" w:sz="4" w:space="0" w:color="auto"/>
              <w:left w:val="single" w:sz="4" w:space="0" w:color="auto"/>
              <w:bottom w:val="single" w:sz="4" w:space="0" w:color="auto"/>
              <w:right w:val="single" w:sz="4" w:space="0" w:color="auto"/>
            </w:tcBorders>
          </w:tcPr>
          <w:p w14:paraId="52C486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1285919,11</w:t>
            </w:r>
          </w:p>
        </w:tc>
        <w:tc>
          <w:tcPr>
            <w:tcW w:w="1253" w:type="dxa"/>
            <w:tcBorders>
              <w:top w:val="single" w:sz="4" w:space="0" w:color="auto"/>
              <w:left w:val="single" w:sz="4" w:space="0" w:color="auto"/>
              <w:bottom w:val="single" w:sz="4" w:space="0" w:color="auto"/>
              <w:right w:val="single" w:sz="4" w:space="0" w:color="auto"/>
            </w:tcBorders>
          </w:tcPr>
          <w:p w14:paraId="5873EF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1200018,90</w:t>
            </w:r>
          </w:p>
        </w:tc>
        <w:tc>
          <w:tcPr>
            <w:tcW w:w="1253" w:type="dxa"/>
            <w:tcBorders>
              <w:top w:val="single" w:sz="4" w:space="0" w:color="auto"/>
              <w:left w:val="single" w:sz="4" w:space="0" w:color="auto"/>
              <w:bottom w:val="single" w:sz="4" w:space="0" w:color="auto"/>
              <w:right w:val="single" w:sz="4" w:space="0" w:color="auto"/>
            </w:tcBorders>
          </w:tcPr>
          <w:p w14:paraId="72A81A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85900,21</w:t>
            </w:r>
          </w:p>
        </w:tc>
        <w:tc>
          <w:tcPr>
            <w:tcW w:w="1253" w:type="dxa"/>
            <w:tcBorders>
              <w:top w:val="single" w:sz="4" w:space="0" w:color="auto"/>
              <w:left w:val="single" w:sz="4" w:space="0" w:color="auto"/>
              <w:bottom w:val="single" w:sz="4" w:space="0" w:color="auto"/>
              <w:right w:val="single" w:sz="4" w:space="0" w:color="auto"/>
            </w:tcBorders>
          </w:tcPr>
          <w:p w14:paraId="361DBA3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2D7D61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1AD2A0CB"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03D95A6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chova </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r>
              <w:rPr>
                <w:rFonts w:ascii="Times New Roman" w:hAnsi="Times New Roman" w:cs="Times New Roman"/>
                <w:sz w:val="24"/>
                <w:szCs w:val="24"/>
              </w:rPr>
              <w:t xml:space="preserve"> (640)</w:t>
            </w:r>
          </w:p>
        </w:tc>
        <w:tc>
          <w:tcPr>
            <w:tcW w:w="1253" w:type="dxa"/>
            <w:tcBorders>
              <w:top w:val="single" w:sz="4" w:space="0" w:color="auto"/>
              <w:left w:val="single" w:sz="4" w:space="0" w:color="auto"/>
              <w:bottom w:val="single" w:sz="4" w:space="0" w:color="auto"/>
              <w:right w:val="single" w:sz="4" w:space="0" w:color="auto"/>
            </w:tcBorders>
          </w:tcPr>
          <w:p w14:paraId="446CF8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124792,05</w:t>
            </w:r>
          </w:p>
        </w:tc>
        <w:tc>
          <w:tcPr>
            <w:tcW w:w="1253" w:type="dxa"/>
            <w:tcBorders>
              <w:top w:val="single" w:sz="4" w:space="0" w:color="auto"/>
              <w:left w:val="single" w:sz="4" w:space="0" w:color="auto"/>
              <w:bottom w:val="single" w:sz="4" w:space="0" w:color="auto"/>
              <w:right w:val="single" w:sz="4" w:space="0" w:color="auto"/>
            </w:tcBorders>
          </w:tcPr>
          <w:p w14:paraId="2392C2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124792,05</w:t>
            </w:r>
          </w:p>
        </w:tc>
        <w:tc>
          <w:tcPr>
            <w:tcW w:w="1253" w:type="dxa"/>
            <w:tcBorders>
              <w:top w:val="single" w:sz="4" w:space="0" w:color="auto"/>
              <w:left w:val="single" w:sz="4" w:space="0" w:color="auto"/>
              <w:bottom w:val="single" w:sz="4" w:space="0" w:color="auto"/>
              <w:right w:val="single" w:sz="4" w:space="0" w:color="auto"/>
            </w:tcBorders>
          </w:tcPr>
          <w:p w14:paraId="5043EC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58E0288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2A8065E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12D98222"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1D6F5C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poistn</w:t>
            </w:r>
            <w:r>
              <w:rPr>
                <w:rFonts w:ascii="Times New Roman" w:hAnsi="Times New Roman" w:cs="Times New Roman"/>
                <w:color w:val="000000"/>
                <w:sz w:val="24"/>
                <w:szCs w:val="24"/>
              </w:rPr>
              <w:t>é</w:t>
            </w:r>
            <w:r>
              <w:rPr>
                <w:rFonts w:ascii="Times New Roman" w:hAnsi="Times New Roman" w:cs="Times New Roman"/>
                <w:sz w:val="24"/>
                <w:szCs w:val="24"/>
              </w:rPr>
              <w:t xml:space="preserve"> a pr</w:t>
            </w:r>
            <w:r>
              <w:rPr>
                <w:rFonts w:ascii="Times New Roman" w:hAnsi="Times New Roman" w:cs="Times New Roman"/>
                <w:color w:val="000000"/>
                <w:sz w:val="24"/>
                <w:szCs w:val="24"/>
              </w:rPr>
              <w:t>í</w:t>
            </w:r>
            <w:r>
              <w:rPr>
                <w:rFonts w:ascii="Times New Roman" w:hAnsi="Times New Roman" w:cs="Times New Roman"/>
                <w:sz w:val="24"/>
                <w:szCs w:val="24"/>
              </w:rPr>
              <w:t>spevok do poisťovn</w:t>
            </w:r>
            <w:r>
              <w:rPr>
                <w:rFonts w:ascii="Times New Roman" w:hAnsi="Times New Roman" w:cs="Times New Roman"/>
                <w:color w:val="000000"/>
                <w:sz w:val="24"/>
                <w:szCs w:val="24"/>
              </w:rPr>
              <w:t>í</w:t>
            </w:r>
            <w:r>
              <w:rPr>
                <w:rFonts w:ascii="Times New Roman" w:hAnsi="Times New Roman" w:cs="Times New Roman"/>
                <w:sz w:val="24"/>
                <w:szCs w:val="24"/>
              </w:rPr>
              <w:t xml:space="preserve"> (620)</w:t>
            </w:r>
          </w:p>
        </w:tc>
        <w:tc>
          <w:tcPr>
            <w:tcW w:w="1253" w:type="dxa"/>
            <w:tcBorders>
              <w:top w:val="single" w:sz="4" w:space="0" w:color="auto"/>
              <w:left w:val="single" w:sz="4" w:space="0" w:color="auto"/>
              <w:bottom w:val="single" w:sz="4" w:space="0" w:color="auto"/>
              <w:right w:val="single" w:sz="4" w:space="0" w:color="auto"/>
            </w:tcBorders>
          </w:tcPr>
          <w:p w14:paraId="544E6C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445028,42</w:t>
            </w:r>
          </w:p>
        </w:tc>
        <w:tc>
          <w:tcPr>
            <w:tcW w:w="1253" w:type="dxa"/>
            <w:tcBorders>
              <w:top w:val="single" w:sz="4" w:space="0" w:color="auto"/>
              <w:left w:val="single" w:sz="4" w:space="0" w:color="auto"/>
              <w:bottom w:val="single" w:sz="4" w:space="0" w:color="auto"/>
              <w:right w:val="single" w:sz="4" w:space="0" w:color="auto"/>
            </w:tcBorders>
          </w:tcPr>
          <w:p w14:paraId="5F937C3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413682,82</w:t>
            </w:r>
          </w:p>
        </w:tc>
        <w:tc>
          <w:tcPr>
            <w:tcW w:w="1253" w:type="dxa"/>
            <w:tcBorders>
              <w:top w:val="single" w:sz="4" w:space="0" w:color="auto"/>
              <w:left w:val="single" w:sz="4" w:space="0" w:color="auto"/>
              <w:bottom w:val="single" w:sz="4" w:space="0" w:color="auto"/>
              <w:right w:val="single" w:sz="4" w:space="0" w:color="auto"/>
            </w:tcBorders>
          </w:tcPr>
          <w:p w14:paraId="381160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31345,60</w:t>
            </w:r>
          </w:p>
        </w:tc>
        <w:tc>
          <w:tcPr>
            <w:tcW w:w="1253" w:type="dxa"/>
            <w:tcBorders>
              <w:top w:val="single" w:sz="4" w:space="0" w:color="auto"/>
              <w:left w:val="single" w:sz="4" w:space="0" w:color="auto"/>
              <w:bottom w:val="single" w:sz="4" w:space="0" w:color="auto"/>
              <w:right w:val="single" w:sz="4" w:space="0" w:color="auto"/>
            </w:tcBorders>
          </w:tcPr>
          <w:p w14:paraId="0DA4D8B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081B1A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7251DD1F"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3D621E8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tovary a služby (630)</w:t>
            </w:r>
          </w:p>
        </w:tc>
        <w:tc>
          <w:tcPr>
            <w:tcW w:w="1253" w:type="dxa"/>
            <w:tcBorders>
              <w:top w:val="single" w:sz="4" w:space="0" w:color="auto"/>
              <w:left w:val="single" w:sz="4" w:space="0" w:color="auto"/>
              <w:bottom w:val="single" w:sz="4" w:space="0" w:color="auto"/>
              <w:right w:val="single" w:sz="4" w:space="0" w:color="auto"/>
            </w:tcBorders>
          </w:tcPr>
          <w:p w14:paraId="783AFD0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464436,75</w:t>
            </w:r>
          </w:p>
        </w:tc>
        <w:tc>
          <w:tcPr>
            <w:tcW w:w="1253" w:type="dxa"/>
            <w:tcBorders>
              <w:top w:val="single" w:sz="4" w:space="0" w:color="auto"/>
              <w:left w:val="single" w:sz="4" w:space="0" w:color="auto"/>
              <w:bottom w:val="single" w:sz="4" w:space="0" w:color="auto"/>
              <w:right w:val="single" w:sz="4" w:space="0" w:color="auto"/>
            </w:tcBorders>
          </w:tcPr>
          <w:p w14:paraId="0A0924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283902,38</w:t>
            </w:r>
          </w:p>
        </w:tc>
        <w:tc>
          <w:tcPr>
            <w:tcW w:w="1253" w:type="dxa"/>
            <w:tcBorders>
              <w:top w:val="single" w:sz="4" w:space="0" w:color="auto"/>
              <w:left w:val="single" w:sz="4" w:space="0" w:color="auto"/>
              <w:bottom w:val="single" w:sz="4" w:space="0" w:color="auto"/>
              <w:right w:val="single" w:sz="4" w:space="0" w:color="auto"/>
            </w:tcBorders>
          </w:tcPr>
          <w:p w14:paraId="1BC05B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175918,34</w:t>
            </w:r>
          </w:p>
        </w:tc>
        <w:tc>
          <w:tcPr>
            <w:tcW w:w="1253" w:type="dxa"/>
            <w:tcBorders>
              <w:top w:val="single" w:sz="4" w:space="0" w:color="auto"/>
              <w:left w:val="single" w:sz="4" w:space="0" w:color="auto"/>
              <w:bottom w:val="single" w:sz="4" w:space="0" w:color="auto"/>
              <w:right w:val="single" w:sz="4" w:space="0" w:color="auto"/>
            </w:tcBorders>
          </w:tcPr>
          <w:p w14:paraId="3D8BDC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4616,03</w:t>
            </w:r>
          </w:p>
        </w:tc>
        <w:tc>
          <w:tcPr>
            <w:tcW w:w="1253" w:type="dxa"/>
            <w:tcBorders>
              <w:top w:val="single" w:sz="4" w:space="0" w:color="auto"/>
              <w:left w:val="single" w:sz="4" w:space="0" w:color="auto"/>
              <w:bottom w:val="single" w:sz="4" w:space="0" w:color="auto"/>
              <w:right w:val="single" w:sz="4" w:space="0" w:color="auto"/>
            </w:tcBorders>
          </w:tcPr>
          <w:p w14:paraId="3993B34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35450DCA"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499CD3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transfery partnerom projektov (640)</w:t>
            </w:r>
          </w:p>
        </w:tc>
        <w:tc>
          <w:tcPr>
            <w:tcW w:w="1253" w:type="dxa"/>
            <w:tcBorders>
              <w:top w:val="single" w:sz="4" w:space="0" w:color="auto"/>
              <w:left w:val="single" w:sz="4" w:space="0" w:color="auto"/>
              <w:bottom w:val="single" w:sz="4" w:space="0" w:color="auto"/>
              <w:right w:val="single" w:sz="4" w:space="0" w:color="auto"/>
            </w:tcBorders>
          </w:tcPr>
          <w:p w14:paraId="2075CB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61FA421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58C6BDA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5B65AFB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6711E9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7BFFBF21"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352EBD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 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253" w:type="dxa"/>
            <w:tcBorders>
              <w:top w:val="single" w:sz="4" w:space="0" w:color="auto"/>
              <w:left w:val="single" w:sz="4" w:space="0" w:color="auto"/>
              <w:bottom w:val="single" w:sz="4" w:space="0" w:color="auto"/>
              <w:right w:val="single" w:sz="4" w:space="0" w:color="auto"/>
            </w:tcBorders>
          </w:tcPr>
          <w:p w14:paraId="5D30422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1F66F9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4C7814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35C7F3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52D978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B32AB5" w14:paraId="10B80AE0"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1D5462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obstar</w:t>
            </w:r>
            <w:r>
              <w:rPr>
                <w:rFonts w:ascii="Times New Roman" w:hAnsi="Times New Roman" w:cs="Times New Roman"/>
                <w:color w:val="000000"/>
                <w:sz w:val="24"/>
                <w:szCs w:val="24"/>
              </w:rPr>
              <w:t>á</w:t>
            </w:r>
            <w:r>
              <w:rPr>
                <w:rFonts w:ascii="Times New Roman" w:hAnsi="Times New Roman" w:cs="Times New Roman"/>
                <w:sz w:val="24"/>
                <w:szCs w:val="24"/>
              </w:rPr>
              <w:t>vanie 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ý</w:t>
            </w:r>
            <w:r>
              <w:rPr>
                <w:rFonts w:ascii="Times New Roman" w:hAnsi="Times New Roman" w:cs="Times New Roman"/>
                <w:sz w:val="24"/>
                <w:szCs w:val="24"/>
              </w:rPr>
              <w:t>ch akt</w:t>
            </w:r>
            <w:r>
              <w:rPr>
                <w:rFonts w:ascii="Times New Roman" w:hAnsi="Times New Roman" w:cs="Times New Roman"/>
                <w:color w:val="000000"/>
                <w:sz w:val="24"/>
                <w:szCs w:val="24"/>
              </w:rPr>
              <w:t>í</w:t>
            </w:r>
            <w:r>
              <w:rPr>
                <w:rFonts w:ascii="Times New Roman" w:hAnsi="Times New Roman" w:cs="Times New Roman"/>
                <w:sz w:val="24"/>
                <w:szCs w:val="24"/>
              </w:rPr>
              <w:t>v</w:t>
            </w:r>
          </w:p>
        </w:tc>
        <w:tc>
          <w:tcPr>
            <w:tcW w:w="1253" w:type="dxa"/>
            <w:tcBorders>
              <w:top w:val="single" w:sz="4" w:space="0" w:color="auto"/>
              <w:left w:val="single" w:sz="4" w:space="0" w:color="auto"/>
              <w:bottom w:val="single" w:sz="4" w:space="0" w:color="auto"/>
              <w:right w:val="single" w:sz="4" w:space="0" w:color="auto"/>
            </w:tcBorders>
          </w:tcPr>
          <w:p w14:paraId="494C13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06A7BF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C7BD4D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5A06C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56763A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4F2665E3"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F85FF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transfery</w:t>
            </w:r>
          </w:p>
        </w:tc>
        <w:tc>
          <w:tcPr>
            <w:tcW w:w="1253" w:type="dxa"/>
            <w:tcBorders>
              <w:top w:val="single" w:sz="4" w:space="0" w:color="auto"/>
              <w:left w:val="single" w:sz="4" w:space="0" w:color="auto"/>
              <w:bottom w:val="single" w:sz="4" w:space="0" w:color="auto"/>
              <w:right w:val="single" w:sz="4" w:space="0" w:color="auto"/>
            </w:tcBorders>
          </w:tcPr>
          <w:p w14:paraId="529F20B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3DB698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21012F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4599BE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63FF8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14:paraId="0F1F9839"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A1F859E"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12.2. Zdroje financovania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14:paraId="3655E01B"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7834041"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12b Zdroje financovania organiz</w:t>
      </w:r>
      <w:r>
        <w:rPr>
          <w:rFonts w:ascii="Times New Roman" w:hAnsi="Times New Roman" w:cs="Times New Roman"/>
          <w:color w:val="000000"/>
          <w:sz w:val="24"/>
          <w:szCs w:val="24"/>
        </w:rPr>
        <w:t>á</w:t>
      </w:r>
      <w:r>
        <w:rPr>
          <w:rFonts w:ascii="Times New Roman" w:hAnsi="Times New Roman" w:cs="Times New Roman"/>
          <w:sz w:val="24"/>
          <w:szCs w:val="24"/>
        </w:rPr>
        <w:t xml:space="preserve">cie (skutočnosť k 31. 12. 2019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28" w:type="dxa"/>
        <w:tblLayout w:type="fixed"/>
        <w:tblCellMar>
          <w:top w:w="57" w:type="dxa"/>
          <w:left w:w="57" w:type="dxa"/>
          <w:bottom w:w="57" w:type="dxa"/>
          <w:right w:w="57" w:type="dxa"/>
        </w:tblCellMar>
        <w:tblLook w:val="0000" w:firstRow="0" w:lastRow="0" w:firstColumn="0" w:lastColumn="0" w:noHBand="0" w:noVBand="0"/>
      </w:tblPr>
      <w:tblGrid>
        <w:gridCol w:w="3338"/>
        <w:gridCol w:w="1253"/>
        <w:gridCol w:w="1253"/>
        <w:gridCol w:w="1253"/>
        <w:gridCol w:w="1253"/>
        <w:gridCol w:w="1253"/>
      </w:tblGrid>
      <w:tr w:rsidR="00B32AB5" w14:paraId="5E0962A7"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2144CC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r>
              <w:rPr>
                <w:rFonts w:ascii="Times New Roman" w:hAnsi="Times New Roman" w:cs="Times New Roman"/>
                <w:sz w:val="24"/>
                <w:szCs w:val="24"/>
              </w:rPr>
              <w:t xml:space="preserve"> (RO,PO)</w:t>
            </w:r>
          </w:p>
        </w:tc>
        <w:tc>
          <w:tcPr>
            <w:tcW w:w="1253" w:type="dxa"/>
            <w:tcBorders>
              <w:top w:val="single" w:sz="4" w:space="0" w:color="auto"/>
              <w:left w:val="single" w:sz="4" w:space="0" w:color="auto"/>
              <w:bottom w:val="single" w:sz="4" w:space="0" w:color="auto"/>
              <w:right w:val="single" w:sz="4" w:space="0" w:color="auto"/>
            </w:tcBorders>
          </w:tcPr>
          <w:p w14:paraId="675E02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012" w:type="dxa"/>
            <w:gridSpan w:val="4"/>
            <w:tcBorders>
              <w:top w:val="single" w:sz="4" w:space="0" w:color="auto"/>
              <w:left w:val="single" w:sz="4" w:space="0" w:color="auto"/>
              <w:bottom w:val="single" w:sz="4" w:space="0" w:color="auto"/>
              <w:right w:val="single" w:sz="4" w:space="0" w:color="auto"/>
            </w:tcBorders>
            <w:vAlign w:val="center"/>
          </w:tcPr>
          <w:p w14:paraId="1C82B9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kateg</w:t>
            </w:r>
            <w:r>
              <w:rPr>
                <w:rFonts w:ascii="Times New Roman" w:hAnsi="Times New Roman" w:cs="Times New Roman"/>
                <w:b/>
                <w:bCs/>
                <w:color w:val="000000"/>
                <w:sz w:val="24"/>
                <w:szCs w:val="24"/>
              </w:rPr>
              <w:t>ó</w:t>
            </w:r>
            <w:r>
              <w:rPr>
                <w:rFonts w:ascii="Times New Roman" w:hAnsi="Times New Roman" w:cs="Times New Roman"/>
                <w:b/>
                <w:bCs/>
                <w:sz w:val="24"/>
                <w:szCs w:val="24"/>
              </w:rPr>
              <w:t>rie</w:t>
            </w:r>
          </w:p>
        </w:tc>
      </w:tr>
      <w:tr w:rsidR="00B32AB5" w14:paraId="6265B73D" w14:textId="77777777">
        <w:trPr>
          <w:trHeight w:val="100"/>
        </w:trPr>
        <w:tc>
          <w:tcPr>
            <w:tcW w:w="3338" w:type="dxa"/>
            <w:tcBorders>
              <w:top w:val="single" w:sz="4" w:space="0" w:color="auto"/>
              <w:left w:val="single" w:sz="4" w:space="0" w:color="auto"/>
              <w:bottom w:val="single" w:sz="4" w:space="0" w:color="auto"/>
              <w:right w:val="single" w:sz="4" w:space="0" w:color="auto"/>
            </w:tcBorders>
            <w:vAlign w:val="center"/>
          </w:tcPr>
          <w:p w14:paraId="291A86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w:t>
            </w:r>
          </w:p>
        </w:tc>
        <w:tc>
          <w:tcPr>
            <w:tcW w:w="1253" w:type="dxa"/>
            <w:tcBorders>
              <w:top w:val="single" w:sz="4" w:space="0" w:color="auto"/>
              <w:left w:val="single" w:sz="4" w:space="0" w:color="auto"/>
              <w:bottom w:val="single" w:sz="4" w:space="0" w:color="auto"/>
              <w:right w:val="single" w:sz="4" w:space="0" w:color="auto"/>
            </w:tcBorders>
            <w:vAlign w:val="center"/>
          </w:tcPr>
          <w:p w14:paraId="79A3AA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253" w:type="dxa"/>
            <w:tcBorders>
              <w:top w:val="single" w:sz="4" w:space="0" w:color="auto"/>
              <w:left w:val="single" w:sz="4" w:space="0" w:color="auto"/>
              <w:bottom w:val="single" w:sz="4" w:space="0" w:color="auto"/>
              <w:right w:val="single" w:sz="4" w:space="0" w:color="auto"/>
            </w:tcBorders>
            <w:vAlign w:val="center"/>
          </w:tcPr>
          <w:p w14:paraId="16CA7B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vAlign w:val="center"/>
          </w:tcPr>
          <w:p w14:paraId="70F300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mzdy (610)</w:t>
            </w:r>
          </w:p>
        </w:tc>
        <w:tc>
          <w:tcPr>
            <w:tcW w:w="1253" w:type="dxa"/>
            <w:tcBorders>
              <w:top w:val="single" w:sz="4" w:space="0" w:color="auto"/>
              <w:left w:val="single" w:sz="4" w:space="0" w:color="auto"/>
              <w:bottom w:val="single" w:sz="4" w:space="0" w:color="auto"/>
              <w:right w:val="single" w:sz="4" w:space="0" w:color="auto"/>
            </w:tcBorders>
            <w:vAlign w:val="center"/>
          </w:tcPr>
          <w:p w14:paraId="356264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odvody do poisťovn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(620)</w:t>
            </w:r>
          </w:p>
        </w:tc>
        <w:tc>
          <w:tcPr>
            <w:tcW w:w="1253" w:type="dxa"/>
            <w:tcBorders>
              <w:top w:val="single" w:sz="4" w:space="0" w:color="auto"/>
              <w:left w:val="single" w:sz="4" w:space="0" w:color="auto"/>
              <w:bottom w:val="single" w:sz="4" w:space="0" w:color="auto"/>
              <w:right w:val="single" w:sz="4" w:space="0" w:color="auto"/>
            </w:tcBorders>
            <w:vAlign w:val="center"/>
          </w:tcPr>
          <w:p w14:paraId="1AB665A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transfery partnerom projektov</w:t>
            </w:r>
          </w:p>
        </w:tc>
      </w:tr>
      <w:tr w:rsidR="00B32AB5" w14:paraId="08E56DF2"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333929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kapitola SAV (111)</w:t>
            </w:r>
          </w:p>
        </w:tc>
        <w:tc>
          <w:tcPr>
            <w:tcW w:w="1253" w:type="dxa"/>
            <w:tcBorders>
              <w:top w:val="single" w:sz="4" w:space="0" w:color="auto"/>
              <w:left w:val="single" w:sz="4" w:space="0" w:color="auto"/>
              <w:bottom w:val="single" w:sz="4" w:space="0" w:color="auto"/>
              <w:right w:val="single" w:sz="4" w:space="0" w:color="auto"/>
            </w:tcBorders>
          </w:tcPr>
          <w:p w14:paraId="1C8CDA7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2022396,15</w:t>
            </w:r>
          </w:p>
        </w:tc>
        <w:tc>
          <w:tcPr>
            <w:tcW w:w="1253" w:type="dxa"/>
            <w:tcBorders>
              <w:top w:val="single" w:sz="4" w:space="0" w:color="auto"/>
              <w:left w:val="single" w:sz="4" w:space="0" w:color="auto"/>
              <w:bottom w:val="single" w:sz="4" w:space="0" w:color="auto"/>
              <w:right w:val="single" w:sz="4" w:space="0" w:color="auto"/>
            </w:tcBorders>
          </w:tcPr>
          <w:p w14:paraId="62A504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6FA9BD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1285919,11</w:t>
            </w:r>
          </w:p>
        </w:tc>
        <w:tc>
          <w:tcPr>
            <w:tcW w:w="1253" w:type="dxa"/>
            <w:tcBorders>
              <w:top w:val="single" w:sz="4" w:space="0" w:color="auto"/>
              <w:left w:val="single" w:sz="4" w:space="0" w:color="auto"/>
              <w:bottom w:val="single" w:sz="4" w:space="0" w:color="auto"/>
              <w:right w:val="single" w:sz="4" w:space="0" w:color="auto"/>
            </w:tcBorders>
          </w:tcPr>
          <w:p w14:paraId="5DE8CF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445028,42</w:t>
            </w:r>
          </w:p>
        </w:tc>
        <w:tc>
          <w:tcPr>
            <w:tcW w:w="1253" w:type="dxa"/>
            <w:tcBorders>
              <w:top w:val="single" w:sz="4" w:space="0" w:color="auto"/>
              <w:left w:val="single" w:sz="4" w:space="0" w:color="auto"/>
              <w:bottom w:val="single" w:sz="4" w:space="0" w:color="auto"/>
              <w:right w:val="single" w:sz="4" w:space="0" w:color="auto"/>
            </w:tcBorders>
          </w:tcPr>
          <w:p w14:paraId="477C5C1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B32AB5" w14:paraId="053DA0FE"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64B787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 toho:  </w:t>
            </w:r>
          </w:p>
        </w:tc>
        <w:tc>
          <w:tcPr>
            <w:tcW w:w="1253" w:type="dxa"/>
            <w:tcBorders>
              <w:top w:val="single" w:sz="4" w:space="0" w:color="auto"/>
              <w:left w:val="single" w:sz="4" w:space="0" w:color="auto"/>
              <w:bottom w:val="single" w:sz="4" w:space="0" w:color="auto"/>
              <w:right w:val="single" w:sz="4" w:space="0" w:color="auto"/>
            </w:tcBorders>
          </w:tcPr>
          <w:p w14:paraId="6FE92C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5F5C6BA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779A16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D6E12E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2D735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221E0C27"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2855F17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w:t>
            </w:r>
          </w:p>
        </w:tc>
        <w:tc>
          <w:tcPr>
            <w:tcW w:w="1253" w:type="dxa"/>
            <w:tcBorders>
              <w:top w:val="single" w:sz="4" w:space="0" w:color="auto"/>
              <w:left w:val="single" w:sz="4" w:space="0" w:color="auto"/>
              <w:bottom w:val="single" w:sz="4" w:space="0" w:color="auto"/>
              <w:right w:val="single" w:sz="4" w:space="0" w:color="auto"/>
            </w:tcBorders>
          </w:tcPr>
          <w:p w14:paraId="041D16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119729,58</w:t>
            </w:r>
          </w:p>
        </w:tc>
        <w:tc>
          <w:tcPr>
            <w:tcW w:w="1253" w:type="dxa"/>
            <w:tcBorders>
              <w:top w:val="single" w:sz="4" w:space="0" w:color="auto"/>
              <w:left w:val="single" w:sz="4" w:space="0" w:color="auto"/>
              <w:bottom w:val="single" w:sz="4" w:space="0" w:color="auto"/>
              <w:right w:val="single" w:sz="4" w:space="0" w:color="auto"/>
            </w:tcBorders>
          </w:tcPr>
          <w:p w14:paraId="6AFED0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4C9603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20F73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793,02</w:t>
            </w:r>
          </w:p>
        </w:tc>
        <w:tc>
          <w:tcPr>
            <w:tcW w:w="1253" w:type="dxa"/>
            <w:tcBorders>
              <w:top w:val="single" w:sz="4" w:space="0" w:color="auto"/>
              <w:left w:val="single" w:sz="4" w:space="0" w:color="auto"/>
              <w:bottom w:val="single" w:sz="4" w:space="0" w:color="auto"/>
              <w:right w:val="single" w:sz="4" w:space="0" w:color="auto"/>
            </w:tcBorders>
          </w:tcPr>
          <w:p w14:paraId="15BD81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63029414"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5C5094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MVTS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projekty</w:t>
            </w:r>
          </w:p>
        </w:tc>
        <w:tc>
          <w:tcPr>
            <w:tcW w:w="1253" w:type="dxa"/>
            <w:tcBorders>
              <w:top w:val="single" w:sz="4" w:space="0" w:color="auto"/>
              <w:left w:val="single" w:sz="4" w:space="0" w:color="auto"/>
              <w:bottom w:val="single" w:sz="4" w:space="0" w:color="auto"/>
              <w:right w:val="single" w:sz="4" w:space="0" w:color="auto"/>
            </w:tcBorders>
          </w:tcPr>
          <w:p w14:paraId="23021C8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230DF7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9D934B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4CC8F5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54913D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14477A41"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4F7A6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MVTS podpora</w:t>
            </w:r>
          </w:p>
        </w:tc>
        <w:tc>
          <w:tcPr>
            <w:tcW w:w="1253" w:type="dxa"/>
            <w:tcBorders>
              <w:top w:val="single" w:sz="4" w:space="0" w:color="auto"/>
              <w:left w:val="single" w:sz="4" w:space="0" w:color="auto"/>
              <w:bottom w:val="single" w:sz="4" w:space="0" w:color="auto"/>
              <w:right w:val="single" w:sz="4" w:space="0" w:color="auto"/>
            </w:tcBorders>
          </w:tcPr>
          <w:p w14:paraId="5BB476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3535B6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8AECDF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151F53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DC0B0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224F8B81"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1529BE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SASPRO/MOREPRO</w:t>
            </w:r>
          </w:p>
        </w:tc>
        <w:tc>
          <w:tcPr>
            <w:tcW w:w="1253" w:type="dxa"/>
            <w:tcBorders>
              <w:top w:val="single" w:sz="4" w:space="0" w:color="auto"/>
              <w:left w:val="single" w:sz="4" w:space="0" w:color="auto"/>
              <w:bottom w:val="single" w:sz="4" w:space="0" w:color="auto"/>
              <w:right w:val="single" w:sz="4" w:space="0" w:color="auto"/>
            </w:tcBorders>
          </w:tcPr>
          <w:p w14:paraId="7D7063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6394,76</w:t>
            </w:r>
          </w:p>
        </w:tc>
        <w:tc>
          <w:tcPr>
            <w:tcW w:w="1253" w:type="dxa"/>
            <w:tcBorders>
              <w:top w:val="single" w:sz="4" w:space="0" w:color="auto"/>
              <w:left w:val="single" w:sz="4" w:space="0" w:color="auto"/>
              <w:bottom w:val="single" w:sz="4" w:space="0" w:color="auto"/>
              <w:right w:val="single" w:sz="4" w:space="0" w:color="auto"/>
            </w:tcBorders>
          </w:tcPr>
          <w:p w14:paraId="5BA8682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6B055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3100,00</w:t>
            </w:r>
          </w:p>
        </w:tc>
        <w:tc>
          <w:tcPr>
            <w:tcW w:w="1253" w:type="dxa"/>
            <w:tcBorders>
              <w:top w:val="single" w:sz="4" w:space="0" w:color="auto"/>
              <w:left w:val="single" w:sz="4" w:space="0" w:color="auto"/>
              <w:bottom w:val="single" w:sz="4" w:space="0" w:color="auto"/>
              <w:right w:val="single" w:sz="4" w:space="0" w:color="auto"/>
            </w:tcBorders>
          </w:tcPr>
          <w:p w14:paraId="15D62EF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1060,20</w:t>
            </w:r>
          </w:p>
        </w:tc>
        <w:tc>
          <w:tcPr>
            <w:tcW w:w="1253" w:type="dxa"/>
            <w:tcBorders>
              <w:top w:val="single" w:sz="4" w:space="0" w:color="auto"/>
              <w:left w:val="single" w:sz="4" w:space="0" w:color="auto"/>
              <w:bottom w:val="single" w:sz="4" w:space="0" w:color="auto"/>
              <w:right w:val="single" w:sz="4" w:space="0" w:color="auto"/>
            </w:tcBorders>
          </w:tcPr>
          <w:p w14:paraId="54D59F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40F0F4B0"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60A789B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Vyd</w:t>
            </w:r>
            <w:r>
              <w:rPr>
                <w:rFonts w:ascii="Times New Roman" w:hAnsi="Times New Roman" w:cs="Times New Roman"/>
                <w:color w:val="000000"/>
                <w:sz w:val="24"/>
                <w:szCs w:val="24"/>
              </w:rPr>
              <w:t>á</w:t>
            </w:r>
            <w:r>
              <w:rPr>
                <w:rFonts w:ascii="Times New Roman" w:hAnsi="Times New Roman" w:cs="Times New Roman"/>
                <w:sz w:val="24"/>
                <w:szCs w:val="24"/>
              </w:rPr>
              <w:t>vanie časopisov</w:t>
            </w:r>
          </w:p>
        </w:tc>
        <w:tc>
          <w:tcPr>
            <w:tcW w:w="1253" w:type="dxa"/>
            <w:tcBorders>
              <w:top w:val="single" w:sz="4" w:space="0" w:color="auto"/>
              <w:left w:val="single" w:sz="4" w:space="0" w:color="auto"/>
              <w:bottom w:val="single" w:sz="4" w:space="0" w:color="auto"/>
              <w:right w:val="single" w:sz="4" w:space="0" w:color="auto"/>
            </w:tcBorders>
          </w:tcPr>
          <w:p w14:paraId="165BE22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14894,00</w:t>
            </w:r>
          </w:p>
        </w:tc>
        <w:tc>
          <w:tcPr>
            <w:tcW w:w="1253" w:type="dxa"/>
            <w:tcBorders>
              <w:top w:val="single" w:sz="4" w:space="0" w:color="auto"/>
              <w:left w:val="single" w:sz="4" w:space="0" w:color="auto"/>
              <w:bottom w:val="single" w:sz="4" w:space="0" w:color="auto"/>
              <w:right w:val="single" w:sz="4" w:space="0" w:color="auto"/>
            </w:tcBorders>
          </w:tcPr>
          <w:p w14:paraId="5DFF47A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256DDE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0308B9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179,02</w:t>
            </w:r>
          </w:p>
        </w:tc>
        <w:tc>
          <w:tcPr>
            <w:tcW w:w="1253" w:type="dxa"/>
            <w:tcBorders>
              <w:top w:val="single" w:sz="4" w:space="0" w:color="auto"/>
              <w:left w:val="single" w:sz="4" w:space="0" w:color="auto"/>
              <w:bottom w:val="single" w:sz="4" w:space="0" w:color="auto"/>
              <w:right w:val="single" w:sz="4" w:space="0" w:color="auto"/>
            </w:tcBorders>
          </w:tcPr>
          <w:p w14:paraId="00C281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4FE3B0E4"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6E7D51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chova (</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r>
              <w:rPr>
                <w:rFonts w:ascii="Times New Roman" w:hAnsi="Times New Roman" w:cs="Times New Roman"/>
                <w:sz w:val="24"/>
                <w:szCs w:val="24"/>
              </w:rPr>
              <w:t>)</w:t>
            </w:r>
          </w:p>
        </w:tc>
        <w:tc>
          <w:tcPr>
            <w:tcW w:w="1253" w:type="dxa"/>
            <w:tcBorders>
              <w:top w:val="single" w:sz="4" w:space="0" w:color="auto"/>
              <w:left w:val="single" w:sz="4" w:space="0" w:color="auto"/>
              <w:bottom w:val="single" w:sz="4" w:space="0" w:color="auto"/>
              <w:right w:val="single" w:sz="4" w:space="0" w:color="auto"/>
            </w:tcBorders>
          </w:tcPr>
          <w:p w14:paraId="36E642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121055,49</w:t>
            </w:r>
          </w:p>
        </w:tc>
        <w:tc>
          <w:tcPr>
            <w:tcW w:w="1253" w:type="dxa"/>
            <w:tcBorders>
              <w:top w:val="single" w:sz="4" w:space="0" w:color="auto"/>
              <w:left w:val="single" w:sz="4" w:space="0" w:color="auto"/>
              <w:bottom w:val="single" w:sz="4" w:space="0" w:color="auto"/>
              <w:right w:val="single" w:sz="4" w:space="0" w:color="auto"/>
            </w:tcBorders>
          </w:tcPr>
          <w:p w14:paraId="3A91E11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09744E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4DFBF6B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5635254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6D72FD93"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6D05F9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OTAS (630)</w:t>
            </w:r>
          </w:p>
        </w:tc>
        <w:tc>
          <w:tcPr>
            <w:tcW w:w="1253" w:type="dxa"/>
            <w:tcBorders>
              <w:top w:val="single" w:sz="4" w:space="0" w:color="auto"/>
              <w:left w:val="single" w:sz="4" w:space="0" w:color="auto"/>
              <w:bottom w:val="single" w:sz="4" w:space="0" w:color="auto"/>
              <w:right w:val="single" w:sz="4" w:space="0" w:color="auto"/>
            </w:tcBorders>
          </w:tcPr>
          <w:p w14:paraId="1931AE2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147223,26</w:t>
            </w:r>
          </w:p>
        </w:tc>
        <w:tc>
          <w:tcPr>
            <w:tcW w:w="1253" w:type="dxa"/>
            <w:tcBorders>
              <w:top w:val="single" w:sz="4" w:space="0" w:color="auto"/>
              <w:left w:val="single" w:sz="4" w:space="0" w:color="auto"/>
              <w:bottom w:val="single" w:sz="4" w:space="0" w:color="auto"/>
              <w:right w:val="single" w:sz="4" w:space="0" w:color="auto"/>
            </w:tcBorders>
          </w:tcPr>
          <w:p w14:paraId="21F34D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0DFAF6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6FD9E7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15A4C70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B32AB5" w14:paraId="2A97F585"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6F76E18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b/>
                <w:bCs/>
                <w:color w:val="000000"/>
                <w:sz w:val="24"/>
                <w:szCs w:val="24"/>
              </w:rPr>
              <w:t>Š</w:t>
            </w:r>
            <w:r>
              <w:rPr>
                <w:rFonts w:ascii="Times New Roman" w:hAnsi="Times New Roman" w:cs="Times New Roman"/>
                <w:b/>
                <w:bCs/>
                <w:sz w:val="24"/>
                <w:szCs w:val="24"/>
              </w:rPr>
              <w:t>F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vr. fin. zo </w:t>
            </w:r>
            <w:r>
              <w:rPr>
                <w:rFonts w:ascii="Times New Roman" w:hAnsi="Times New Roman" w:cs="Times New Roman"/>
                <w:b/>
                <w:bCs/>
                <w:color w:val="000000"/>
                <w:sz w:val="24"/>
                <w:szCs w:val="24"/>
              </w:rPr>
              <w:t>Š</w:t>
            </w:r>
            <w:r>
              <w:rPr>
                <w:rFonts w:ascii="Times New Roman" w:hAnsi="Times New Roman" w:cs="Times New Roman"/>
                <w:b/>
                <w:bCs/>
                <w:sz w:val="24"/>
                <w:szCs w:val="24"/>
              </w:rPr>
              <w:t>R</w:t>
            </w:r>
          </w:p>
        </w:tc>
        <w:tc>
          <w:tcPr>
            <w:tcW w:w="1253" w:type="dxa"/>
            <w:tcBorders>
              <w:top w:val="single" w:sz="4" w:space="0" w:color="auto"/>
              <w:left w:val="single" w:sz="4" w:space="0" w:color="auto"/>
              <w:bottom w:val="single" w:sz="4" w:space="0" w:color="auto"/>
              <w:right w:val="single" w:sz="4" w:space="0" w:color="auto"/>
            </w:tcBorders>
          </w:tcPr>
          <w:p w14:paraId="3EB7762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1F3B81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48DEC1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24B30B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03C7FF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B32AB5" w14:paraId="602153AA"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22B2BC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grantov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w:t>
            </w:r>
          </w:p>
        </w:tc>
        <w:tc>
          <w:tcPr>
            <w:tcW w:w="1253" w:type="dxa"/>
            <w:tcBorders>
              <w:top w:val="single" w:sz="4" w:space="0" w:color="auto"/>
              <w:left w:val="single" w:sz="4" w:space="0" w:color="auto"/>
              <w:bottom w:val="single" w:sz="4" w:space="0" w:color="auto"/>
              <w:right w:val="single" w:sz="4" w:space="0" w:color="auto"/>
            </w:tcBorders>
          </w:tcPr>
          <w:p w14:paraId="3E018A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4616,03</w:t>
            </w:r>
          </w:p>
        </w:tc>
        <w:tc>
          <w:tcPr>
            <w:tcW w:w="1253" w:type="dxa"/>
            <w:tcBorders>
              <w:top w:val="single" w:sz="4" w:space="0" w:color="auto"/>
              <w:left w:val="single" w:sz="4" w:space="0" w:color="auto"/>
              <w:bottom w:val="single" w:sz="4" w:space="0" w:color="auto"/>
              <w:right w:val="single" w:sz="4" w:space="0" w:color="auto"/>
            </w:tcBorders>
          </w:tcPr>
          <w:p w14:paraId="5C2CC5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3C9AB7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168ED0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7FE06F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B32AB5" w14:paraId="32392EE2"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99391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H2020</w:t>
            </w:r>
          </w:p>
        </w:tc>
        <w:tc>
          <w:tcPr>
            <w:tcW w:w="1253" w:type="dxa"/>
            <w:tcBorders>
              <w:top w:val="single" w:sz="4" w:space="0" w:color="auto"/>
              <w:left w:val="single" w:sz="4" w:space="0" w:color="auto"/>
              <w:bottom w:val="single" w:sz="4" w:space="0" w:color="auto"/>
              <w:right w:val="single" w:sz="4" w:space="0" w:color="auto"/>
            </w:tcBorders>
          </w:tcPr>
          <w:p w14:paraId="2D3CE9F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14E782E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109625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B3B88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5F2E4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7B0C99EE"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56C8516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tne a verejn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  (spolu)</w:t>
            </w:r>
          </w:p>
        </w:tc>
        <w:tc>
          <w:tcPr>
            <w:tcW w:w="1253" w:type="dxa"/>
            <w:tcBorders>
              <w:top w:val="single" w:sz="4" w:space="0" w:color="auto"/>
              <w:left w:val="single" w:sz="4" w:space="0" w:color="auto"/>
              <w:bottom w:val="single" w:sz="4" w:space="0" w:color="auto"/>
              <w:right w:val="single" w:sz="4" w:space="0" w:color="auto"/>
            </w:tcBorders>
          </w:tcPr>
          <w:p w14:paraId="5DE759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293164,15</w:t>
            </w:r>
          </w:p>
        </w:tc>
        <w:tc>
          <w:tcPr>
            <w:tcW w:w="1253" w:type="dxa"/>
            <w:tcBorders>
              <w:top w:val="single" w:sz="4" w:space="0" w:color="auto"/>
              <w:left w:val="single" w:sz="4" w:space="0" w:color="auto"/>
              <w:bottom w:val="single" w:sz="4" w:space="0" w:color="auto"/>
              <w:right w:val="single" w:sz="4" w:space="0" w:color="auto"/>
            </w:tcBorders>
          </w:tcPr>
          <w:p w14:paraId="0F6133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1F0B4C0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85900,21</w:t>
            </w:r>
          </w:p>
        </w:tc>
        <w:tc>
          <w:tcPr>
            <w:tcW w:w="1253" w:type="dxa"/>
            <w:tcBorders>
              <w:top w:val="single" w:sz="4" w:space="0" w:color="auto"/>
              <w:left w:val="single" w:sz="4" w:space="0" w:color="auto"/>
              <w:bottom w:val="single" w:sz="4" w:space="0" w:color="auto"/>
              <w:right w:val="single" w:sz="4" w:space="0" w:color="auto"/>
            </w:tcBorders>
          </w:tcPr>
          <w:p w14:paraId="0F717F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31345,60</w:t>
            </w:r>
          </w:p>
        </w:tc>
        <w:tc>
          <w:tcPr>
            <w:tcW w:w="1253" w:type="dxa"/>
            <w:tcBorders>
              <w:top w:val="single" w:sz="4" w:space="0" w:color="auto"/>
              <w:left w:val="single" w:sz="4" w:space="0" w:color="auto"/>
              <w:bottom w:val="single" w:sz="4" w:space="0" w:color="auto"/>
              <w:right w:val="single" w:sz="4" w:space="0" w:color="auto"/>
            </w:tcBorders>
          </w:tcPr>
          <w:p w14:paraId="104325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B32AB5" w14:paraId="612F8DBF"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2D7A357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APVV</w:t>
            </w:r>
          </w:p>
        </w:tc>
        <w:tc>
          <w:tcPr>
            <w:tcW w:w="1253" w:type="dxa"/>
            <w:tcBorders>
              <w:top w:val="single" w:sz="4" w:space="0" w:color="auto"/>
              <w:left w:val="single" w:sz="4" w:space="0" w:color="auto"/>
              <w:bottom w:val="single" w:sz="4" w:space="0" w:color="auto"/>
              <w:right w:val="single" w:sz="4" w:space="0" w:color="auto"/>
            </w:tcBorders>
          </w:tcPr>
          <w:p w14:paraId="446240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291176,27</w:t>
            </w:r>
          </w:p>
        </w:tc>
        <w:tc>
          <w:tcPr>
            <w:tcW w:w="1253" w:type="dxa"/>
            <w:tcBorders>
              <w:top w:val="single" w:sz="4" w:space="0" w:color="auto"/>
              <w:left w:val="single" w:sz="4" w:space="0" w:color="auto"/>
              <w:bottom w:val="single" w:sz="4" w:space="0" w:color="auto"/>
              <w:right w:val="single" w:sz="4" w:space="0" w:color="auto"/>
            </w:tcBorders>
          </w:tcPr>
          <w:p w14:paraId="0841AA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5A2718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85900.21</w:t>
            </w:r>
          </w:p>
        </w:tc>
        <w:tc>
          <w:tcPr>
            <w:tcW w:w="1253" w:type="dxa"/>
            <w:tcBorders>
              <w:top w:val="single" w:sz="4" w:space="0" w:color="auto"/>
              <w:left w:val="single" w:sz="4" w:space="0" w:color="auto"/>
              <w:bottom w:val="single" w:sz="4" w:space="0" w:color="auto"/>
              <w:right w:val="single" w:sz="4" w:space="0" w:color="auto"/>
            </w:tcBorders>
          </w:tcPr>
          <w:p w14:paraId="28D994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31345,60</w:t>
            </w:r>
          </w:p>
        </w:tc>
        <w:tc>
          <w:tcPr>
            <w:tcW w:w="1253" w:type="dxa"/>
            <w:tcBorders>
              <w:top w:val="single" w:sz="4" w:space="0" w:color="auto"/>
              <w:left w:val="single" w:sz="4" w:space="0" w:color="auto"/>
              <w:bottom w:val="single" w:sz="4" w:space="0" w:color="auto"/>
              <w:right w:val="single" w:sz="4" w:space="0" w:color="auto"/>
            </w:tcBorders>
          </w:tcPr>
          <w:p w14:paraId="3E2309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B32AB5" w14:paraId="19B22A2C"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785DBE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podpora z kapitoly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xml:space="preserve">  SR (stimuly)</w:t>
            </w:r>
          </w:p>
        </w:tc>
        <w:tc>
          <w:tcPr>
            <w:tcW w:w="1253" w:type="dxa"/>
            <w:tcBorders>
              <w:top w:val="single" w:sz="4" w:space="0" w:color="auto"/>
              <w:left w:val="single" w:sz="4" w:space="0" w:color="auto"/>
              <w:bottom w:val="single" w:sz="4" w:space="0" w:color="auto"/>
              <w:right w:val="single" w:sz="4" w:space="0" w:color="auto"/>
            </w:tcBorders>
          </w:tcPr>
          <w:p w14:paraId="3F73D6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5A029F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1BA49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52972A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0C50FA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7308AB61"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630887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 ostatn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tcPr>
          <w:p w14:paraId="593364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23A493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7BC78D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3192C3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c>
          <w:tcPr>
            <w:tcW w:w="1253" w:type="dxa"/>
            <w:tcBorders>
              <w:top w:val="single" w:sz="4" w:space="0" w:color="auto"/>
              <w:left w:val="single" w:sz="4" w:space="0" w:color="auto"/>
              <w:bottom w:val="single" w:sz="4" w:space="0" w:color="auto"/>
              <w:right w:val="single" w:sz="4" w:space="0" w:color="auto"/>
            </w:tcBorders>
          </w:tcPr>
          <w:p w14:paraId="66695C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0,00</w:t>
            </w:r>
          </w:p>
        </w:tc>
      </w:tr>
      <w:tr w:rsidR="00B32AB5" w14:paraId="61B0B320"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2EA39B6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pr</w:t>
            </w:r>
            <w:r>
              <w:rPr>
                <w:rFonts w:ascii="Times New Roman" w:hAnsi="Times New Roman" w:cs="Times New Roman"/>
                <w:color w:val="000000"/>
                <w:sz w:val="24"/>
                <w:szCs w:val="24"/>
              </w:rPr>
              <w:t>í</w:t>
            </w:r>
            <w:r>
              <w:rPr>
                <w:rFonts w:ascii="Times New Roman" w:hAnsi="Times New Roman" w:cs="Times New Roman"/>
                <w:sz w:val="24"/>
                <w:szCs w:val="24"/>
              </w:rPr>
              <w:t>jmy z pren</w:t>
            </w:r>
            <w:r>
              <w:rPr>
                <w:rFonts w:ascii="Times New Roman" w:hAnsi="Times New Roman" w:cs="Times New Roman"/>
                <w:color w:val="000000"/>
                <w:sz w:val="24"/>
                <w:szCs w:val="24"/>
              </w:rPr>
              <w:t>á</w:t>
            </w:r>
            <w:r>
              <w:rPr>
                <w:rFonts w:ascii="Times New Roman" w:hAnsi="Times New Roman" w:cs="Times New Roman"/>
                <w:sz w:val="24"/>
                <w:szCs w:val="24"/>
              </w:rPr>
              <w:t>jmu</w:t>
            </w:r>
          </w:p>
        </w:tc>
        <w:tc>
          <w:tcPr>
            <w:tcW w:w="1253" w:type="dxa"/>
            <w:tcBorders>
              <w:top w:val="single" w:sz="4" w:space="0" w:color="auto"/>
              <w:left w:val="single" w:sz="4" w:space="0" w:color="auto"/>
              <w:bottom w:val="single" w:sz="4" w:space="0" w:color="auto"/>
              <w:right w:val="single" w:sz="4" w:space="0" w:color="auto"/>
            </w:tcBorders>
          </w:tcPr>
          <w:p w14:paraId="558D9F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525217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C82B4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6D5037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97F3F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34440A68"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52D4C8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jmy z podnikateľskej  činnosti</w:t>
            </w:r>
          </w:p>
        </w:tc>
        <w:tc>
          <w:tcPr>
            <w:tcW w:w="1253" w:type="dxa"/>
            <w:tcBorders>
              <w:top w:val="single" w:sz="4" w:space="0" w:color="auto"/>
              <w:left w:val="single" w:sz="4" w:space="0" w:color="auto"/>
              <w:bottom w:val="single" w:sz="4" w:space="0" w:color="auto"/>
              <w:right w:val="single" w:sz="4" w:space="0" w:color="auto"/>
            </w:tcBorders>
          </w:tcPr>
          <w:p w14:paraId="482A91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242B95D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7214EC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13D7D5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5A2E10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B32AB5" w14:paraId="52ACE95C" w14:textId="77777777">
        <w:trPr>
          <w:trHeight w:val="100"/>
        </w:trPr>
        <w:tc>
          <w:tcPr>
            <w:tcW w:w="3338" w:type="dxa"/>
            <w:tcBorders>
              <w:top w:val="single" w:sz="4" w:space="0" w:color="auto"/>
              <w:left w:val="single" w:sz="4" w:space="0" w:color="auto"/>
              <w:bottom w:val="single" w:sz="4" w:space="0" w:color="auto"/>
              <w:right w:val="single" w:sz="4" w:space="0" w:color="auto"/>
            </w:tcBorders>
          </w:tcPr>
          <w:p w14:paraId="31500E0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jmy z expertnej činnosti a  služieb</w:t>
            </w:r>
          </w:p>
        </w:tc>
        <w:tc>
          <w:tcPr>
            <w:tcW w:w="1253" w:type="dxa"/>
            <w:tcBorders>
              <w:top w:val="single" w:sz="4" w:space="0" w:color="auto"/>
              <w:left w:val="single" w:sz="4" w:space="0" w:color="auto"/>
              <w:bottom w:val="single" w:sz="4" w:space="0" w:color="auto"/>
              <w:right w:val="single" w:sz="4" w:space="0" w:color="auto"/>
            </w:tcBorders>
          </w:tcPr>
          <w:p w14:paraId="6736D8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E21EA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363FC1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470148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53" w:type="dxa"/>
            <w:tcBorders>
              <w:top w:val="single" w:sz="4" w:space="0" w:color="auto"/>
              <w:left w:val="single" w:sz="4" w:space="0" w:color="auto"/>
              <w:bottom w:val="single" w:sz="4" w:space="0" w:color="auto"/>
              <w:right w:val="single" w:sz="4" w:space="0" w:color="auto"/>
            </w:tcBorders>
          </w:tcPr>
          <w:p w14:paraId="17527D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14:paraId="4E8144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3" w:name="chapter13"/>
      <w:bookmarkEnd w:id="13"/>
      <w:r>
        <w:rPr>
          <w:rFonts w:ascii="Times New Roman" w:hAnsi="Times New Roman" w:cs="Times New Roman"/>
          <w:b/>
          <w:bCs/>
          <w:color w:val="000000"/>
          <w:sz w:val="28"/>
          <w:szCs w:val="28"/>
        </w:rPr>
        <w:lastRenderedPageBreak/>
        <w:t>13. Nadácie a fondy pri organizácii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4" w:name="chapter14"/>
      <w:bookmarkEnd w:id="14"/>
      <w:r>
        <w:rPr>
          <w:rFonts w:ascii="Times New Roman" w:hAnsi="Times New Roman" w:cs="Times New Roman"/>
          <w:b/>
          <w:bCs/>
          <w:color w:val="000000"/>
          <w:sz w:val="28"/>
          <w:szCs w:val="28"/>
        </w:rPr>
        <w:lastRenderedPageBreak/>
        <w:t>14. Iné významné činnosti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01FEB20" w14:textId="77777777" w:rsidR="00B32AB5" w:rsidRDefault="009B58EF" w:rsidP="00282644">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je garantom Dejepisnej olympi</w:t>
      </w:r>
      <w:r>
        <w:rPr>
          <w:rFonts w:ascii="Times New Roman" w:hAnsi="Times New Roman" w:cs="Times New Roman"/>
          <w:color w:val="000000"/>
          <w:sz w:val="24"/>
          <w:szCs w:val="24"/>
        </w:rPr>
        <w:t>á</w:t>
      </w:r>
      <w:r>
        <w:rPr>
          <w:rFonts w:ascii="Times New Roman" w:hAnsi="Times New Roman" w:cs="Times New Roman"/>
          <w:sz w:val="24"/>
          <w:szCs w:val="24"/>
        </w:rPr>
        <w:t>dy, postupovej s</w:t>
      </w:r>
      <w:r>
        <w:rPr>
          <w:rFonts w:ascii="Times New Roman" w:hAnsi="Times New Roman" w:cs="Times New Roman"/>
          <w:color w:val="000000"/>
          <w:sz w:val="24"/>
          <w:szCs w:val="24"/>
        </w:rPr>
        <w:t>ú</w:t>
      </w:r>
      <w:r>
        <w:rPr>
          <w:rFonts w:ascii="Times New Roman" w:hAnsi="Times New Roman" w:cs="Times New Roman"/>
          <w:sz w:val="24"/>
          <w:szCs w:val="24"/>
        </w:rPr>
        <w:t xml:space="preserve">ťaže žiakov a </w:t>
      </w:r>
      <w:r>
        <w:rPr>
          <w:rFonts w:ascii="Times New Roman" w:hAnsi="Times New Roman" w:cs="Times New Roman"/>
          <w:color w:val="000000"/>
          <w:sz w:val="24"/>
          <w:szCs w:val="24"/>
        </w:rPr>
        <w:t>š</w:t>
      </w:r>
      <w:r>
        <w:rPr>
          <w:rFonts w:ascii="Times New Roman" w:hAnsi="Times New Roman" w:cs="Times New Roman"/>
          <w:sz w:val="24"/>
          <w:szCs w:val="24"/>
        </w:rPr>
        <w:t>tudentov stredn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l, ktorej vyhlasovateľom je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xml:space="preserve"> SR. Ľubica K</w:t>
      </w:r>
      <w:r>
        <w:rPr>
          <w:rFonts w:ascii="Times New Roman" w:hAnsi="Times New Roman" w:cs="Times New Roman"/>
          <w:color w:val="000000"/>
          <w:sz w:val="24"/>
          <w:szCs w:val="24"/>
        </w:rPr>
        <w:t>á</w:t>
      </w:r>
      <w:r>
        <w:rPr>
          <w:rFonts w:ascii="Times New Roman" w:hAnsi="Times New Roman" w:cs="Times New Roman"/>
          <w:sz w:val="24"/>
          <w:szCs w:val="24"/>
        </w:rPr>
        <w:t>zmerov</w:t>
      </w:r>
      <w:r>
        <w:rPr>
          <w:rFonts w:ascii="Times New Roman" w:hAnsi="Times New Roman" w:cs="Times New Roman"/>
          <w:color w:val="000000"/>
          <w:sz w:val="24"/>
          <w:szCs w:val="24"/>
        </w:rPr>
        <w:t>á</w:t>
      </w:r>
      <w:r>
        <w:rPr>
          <w:rFonts w:ascii="Times New Roman" w:hAnsi="Times New Roman" w:cs="Times New Roman"/>
          <w:sz w:val="24"/>
          <w:szCs w:val="24"/>
        </w:rPr>
        <w:t xml:space="preserve"> je predsedn</w:t>
      </w:r>
      <w:r>
        <w:rPr>
          <w:rFonts w:ascii="Times New Roman" w:hAnsi="Times New Roman" w:cs="Times New Roman"/>
          <w:color w:val="000000"/>
          <w:sz w:val="24"/>
          <w:szCs w:val="24"/>
        </w:rPr>
        <w:t>í</w:t>
      </w:r>
      <w:r>
        <w:rPr>
          <w:rFonts w:ascii="Times New Roman" w:hAnsi="Times New Roman" w:cs="Times New Roman"/>
          <w:sz w:val="24"/>
          <w:szCs w:val="24"/>
        </w:rPr>
        <w:t>čkou Celoslovenskej komisie Dejepisnej olympi</w:t>
      </w:r>
      <w:r>
        <w:rPr>
          <w:rFonts w:ascii="Times New Roman" w:hAnsi="Times New Roman" w:cs="Times New Roman"/>
          <w:color w:val="000000"/>
          <w:sz w:val="24"/>
          <w:szCs w:val="24"/>
        </w:rPr>
        <w:t>á</w:t>
      </w:r>
      <w:r>
        <w:rPr>
          <w:rFonts w:ascii="Times New Roman" w:hAnsi="Times New Roman" w:cs="Times New Roman"/>
          <w:sz w:val="24"/>
          <w:szCs w:val="24"/>
        </w:rPr>
        <w:t>dy, odbornou garantkou a recenzentkou testov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w:t>
      </w:r>
      <w:r>
        <w:rPr>
          <w:rFonts w:ascii="Times New Roman" w:hAnsi="Times New Roman" w:cs="Times New Roman"/>
          <w:color w:val="000000"/>
          <w:sz w:val="24"/>
          <w:szCs w:val="24"/>
        </w:rPr>
        <w:t>á</w:t>
      </w:r>
      <w:r>
        <w:rPr>
          <w:rFonts w:ascii="Times New Roman" w:hAnsi="Times New Roman" w:cs="Times New Roman"/>
          <w:sz w:val="24"/>
          <w:szCs w:val="24"/>
        </w:rPr>
        <w:t>, oponentkou p</w:t>
      </w:r>
      <w:r>
        <w:rPr>
          <w:rFonts w:ascii="Times New Roman" w:hAnsi="Times New Roman" w:cs="Times New Roman"/>
          <w:color w:val="000000"/>
          <w:sz w:val="24"/>
          <w:szCs w:val="24"/>
        </w:rPr>
        <w:t>í</w:t>
      </w:r>
      <w:r>
        <w:rPr>
          <w:rFonts w:ascii="Times New Roman" w:hAnsi="Times New Roman" w:cs="Times New Roman"/>
          <w:sz w:val="24"/>
          <w:szCs w:val="24"/>
        </w:rPr>
        <w:t>somn</w:t>
      </w:r>
      <w:r>
        <w:rPr>
          <w:rFonts w:ascii="Times New Roman" w:hAnsi="Times New Roman" w:cs="Times New Roman"/>
          <w:color w:val="000000"/>
          <w:sz w:val="24"/>
          <w:szCs w:val="24"/>
        </w:rPr>
        <w:t>ý</w:t>
      </w:r>
      <w:r>
        <w:rPr>
          <w:rFonts w:ascii="Times New Roman" w:hAnsi="Times New Roman" w:cs="Times New Roman"/>
          <w:sz w:val="24"/>
          <w:szCs w:val="24"/>
        </w:rPr>
        <w:t>ch projektov v</w:t>
      </w:r>
      <w:r>
        <w:rPr>
          <w:rFonts w:ascii="Times New Roman" w:hAnsi="Times New Roman" w:cs="Times New Roman"/>
          <w:color w:val="000000"/>
          <w:sz w:val="24"/>
          <w:szCs w:val="24"/>
        </w:rPr>
        <w:t>í</w:t>
      </w:r>
      <w:r>
        <w:rPr>
          <w:rFonts w:ascii="Times New Roman" w:hAnsi="Times New Roman" w:cs="Times New Roman"/>
          <w:sz w:val="24"/>
          <w:szCs w:val="24"/>
        </w:rPr>
        <w:t>ťazov krajsk</w:t>
      </w:r>
      <w:r>
        <w:rPr>
          <w:rFonts w:ascii="Times New Roman" w:hAnsi="Times New Roman" w:cs="Times New Roman"/>
          <w:color w:val="000000"/>
          <w:sz w:val="24"/>
          <w:szCs w:val="24"/>
        </w:rPr>
        <w:t>ý</w:t>
      </w:r>
      <w:r>
        <w:rPr>
          <w:rFonts w:ascii="Times New Roman" w:hAnsi="Times New Roman" w:cs="Times New Roman"/>
          <w:sz w:val="24"/>
          <w:szCs w:val="24"/>
        </w:rPr>
        <w:t>ch k</w:t>
      </w:r>
      <w:r>
        <w:rPr>
          <w:rFonts w:ascii="Times New Roman" w:hAnsi="Times New Roman" w:cs="Times New Roman"/>
          <w:color w:val="000000"/>
          <w:sz w:val="24"/>
          <w:szCs w:val="24"/>
        </w:rPr>
        <w:t>ô</w:t>
      </w:r>
      <w:r>
        <w:rPr>
          <w:rFonts w:ascii="Times New Roman" w:hAnsi="Times New Roman" w:cs="Times New Roman"/>
          <w:sz w:val="24"/>
          <w:szCs w:val="24"/>
        </w:rPr>
        <w:t>l postupuj</w:t>
      </w:r>
      <w:r>
        <w:rPr>
          <w:rFonts w:ascii="Times New Roman" w:hAnsi="Times New Roman" w:cs="Times New Roman"/>
          <w:color w:val="000000"/>
          <w:sz w:val="24"/>
          <w:szCs w:val="24"/>
        </w:rPr>
        <w:t>ú</w:t>
      </w:r>
      <w:r>
        <w:rPr>
          <w:rFonts w:ascii="Times New Roman" w:hAnsi="Times New Roman" w:cs="Times New Roman"/>
          <w:sz w:val="24"/>
          <w:szCs w:val="24"/>
        </w:rPr>
        <w:t>cich do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tneho kola s</w:t>
      </w:r>
      <w:r>
        <w:rPr>
          <w:rFonts w:ascii="Times New Roman" w:hAnsi="Times New Roman" w:cs="Times New Roman"/>
          <w:color w:val="000000"/>
          <w:sz w:val="24"/>
          <w:szCs w:val="24"/>
        </w:rPr>
        <w:t>ú</w:t>
      </w:r>
      <w:r>
        <w:rPr>
          <w:rFonts w:ascii="Times New Roman" w:hAnsi="Times New Roman" w:cs="Times New Roman"/>
          <w:sz w:val="24"/>
          <w:szCs w:val="24"/>
        </w:rPr>
        <w:t>ťaže. Daniela Kodajov</w:t>
      </w:r>
      <w:r>
        <w:rPr>
          <w:rFonts w:ascii="Times New Roman" w:hAnsi="Times New Roman" w:cs="Times New Roman"/>
          <w:color w:val="000000"/>
          <w:sz w:val="24"/>
          <w:szCs w:val="24"/>
        </w:rPr>
        <w:t>á</w:t>
      </w:r>
      <w:r>
        <w:rPr>
          <w:rFonts w:ascii="Times New Roman" w:hAnsi="Times New Roman" w:cs="Times New Roman"/>
          <w:sz w:val="24"/>
          <w:szCs w:val="24"/>
        </w:rPr>
        <w:t xml:space="preserve"> je odborn</w:t>
      </w:r>
      <w:r>
        <w:rPr>
          <w:rFonts w:ascii="Times New Roman" w:hAnsi="Times New Roman" w:cs="Times New Roman"/>
          <w:color w:val="000000"/>
          <w:sz w:val="24"/>
          <w:szCs w:val="24"/>
        </w:rPr>
        <w:t>ý</w:t>
      </w:r>
      <w:r>
        <w:rPr>
          <w:rFonts w:ascii="Times New Roman" w:hAnsi="Times New Roman" w:cs="Times New Roman"/>
          <w:sz w:val="24"/>
          <w:szCs w:val="24"/>
        </w:rPr>
        <w:t>m garantom Dejepisnej olympi</w:t>
      </w:r>
      <w:r>
        <w:rPr>
          <w:rFonts w:ascii="Times New Roman" w:hAnsi="Times New Roman" w:cs="Times New Roman"/>
          <w:color w:val="000000"/>
          <w:sz w:val="24"/>
          <w:szCs w:val="24"/>
        </w:rPr>
        <w:t>á</w:t>
      </w:r>
      <w:r>
        <w:rPr>
          <w:rFonts w:ascii="Times New Roman" w:hAnsi="Times New Roman" w:cs="Times New Roman"/>
          <w:sz w:val="24"/>
          <w:szCs w:val="24"/>
        </w:rPr>
        <w:t>dy, zostavovateľkou textov pre krajsk</w:t>
      </w:r>
      <w:r>
        <w:rPr>
          <w:rFonts w:ascii="Times New Roman" w:hAnsi="Times New Roman" w:cs="Times New Roman"/>
          <w:color w:val="000000"/>
          <w:sz w:val="24"/>
          <w:szCs w:val="24"/>
        </w:rPr>
        <w:t>é</w:t>
      </w:r>
      <w:r>
        <w:rPr>
          <w:rFonts w:ascii="Times New Roman" w:hAnsi="Times New Roman" w:cs="Times New Roman"/>
          <w:sz w:val="24"/>
          <w:szCs w:val="24"/>
        </w:rPr>
        <w:t xml:space="preserve"> a celo</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tne kol</w:t>
      </w:r>
      <w:r>
        <w:rPr>
          <w:rFonts w:ascii="Times New Roman" w:hAnsi="Times New Roman" w:cs="Times New Roman"/>
          <w:color w:val="000000"/>
          <w:sz w:val="24"/>
          <w:szCs w:val="24"/>
        </w:rPr>
        <w:t>á</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ťaže v kateg</w:t>
      </w:r>
      <w:r>
        <w:rPr>
          <w:rFonts w:ascii="Times New Roman" w:hAnsi="Times New Roman" w:cs="Times New Roman"/>
          <w:color w:val="000000"/>
          <w:sz w:val="24"/>
          <w:szCs w:val="24"/>
        </w:rPr>
        <w:t>ó</w:t>
      </w:r>
      <w:r>
        <w:rPr>
          <w:rFonts w:ascii="Times New Roman" w:hAnsi="Times New Roman" w:cs="Times New Roman"/>
          <w:sz w:val="24"/>
          <w:szCs w:val="24"/>
        </w:rPr>
        <w:t>rii A a B (pre stredn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koly), posudzovateľkou testov pre kateg</w:t>
      </w:r>
      <w:r>
        <w:rPr>
          <w:rFonts w:ascii="Times New Roman" w:hAnsi="Times New Roman" w:cs="Times New Roman"/>
          <w:color w:val="000000"/>
          <w:sz w:val="24"/>
          <w:szCs w:val="24"/>
        </w:rPr>
        <w:t>ó</w:t>
      </w:r>
      <w:r>
        <w:rPr>
          <w:rFonts w:ascii="Times New Roman" w:hAnsi="Times New Roman" w:cs="Times New Roman"/>
          <w:sz w:val="24"/>
          <w:szCs w:val="24"/>
        </w:rPr>
        <w:t>rie C a D (žiaci druh</w:t>
      </w:r>
      <w:r>
        <w:rPr>
          <w:rFonts w:ascii="Times New Roman" w:hAnsi="Times New Roman" w:cs="Times New Roman"/>
          <w:color w:val="000000"/>
          <w:sz w:val="24"/>
          <w:szCs w:val="24"/>
        </w:rPr>
        <w:t>é</w:t>
      </w:r>
      <w:r>
        <w:rPr>
          <w:rFonts w:ascii="Times New Roman" w:hAnsi="Times New Roman" w:cs="Times New Roman"/>
          <w:sz w:val="24"/>
          <w:szCs w:val="24"/>
        </w:rPr>
        <w:t>ho stupňa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ô</w:t>
      </w:r>
      <w:r>
        <w:rPr>
          <w:rFonts w:ascii="Times New Roman" w:hAnsi="Times New Roman" w:cs="Times New Roman"/>
          <w:sz w:val="24"/>
          <w:szCs w:val="24"/>
        </w:rPr>
        <w:t xml:space="preserve">l), členkou komisie pre posudzovanie </w:t>
      </w:r>
      <w:r>
        <w:rPr>
          <w:rFonts w:ascii="Times New Roman" w:hAnsi="Times New Roman" w:cs="Times New Roman"/>
          <w:color w:val="000000"/>
          <w:sz w:val="24"/>
          <w:szCs w:val="24"/>
        </w:rPr>
        <w:t>š</w:t>
      </w:r>
      <w:r>
        <w:rPr>
          <w:rFonts w:ascii="Times New Roman" w:hAnsi="Times New Roman" w:cs="Times New Roman"/>
          <w:sz w:val="24"/>
          <w:szCs w:val="24"/>
        </w:rPr>
        <w:t>tudentsk</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Vďaka spolupr</w:t>
      </w:r>
      <w:r>
        <w:rPr>
          <w:rFonts w:ascii="Times New Roman" w:hAnsi="Times New Roman" w:cs="Times New Roman"/>
          <w:color w:val="000000"/>
          <w:sz w:val="24"/>
          <w:szCs w:val="24"/>
        </w:rPr>
        <w:t>á</w:t>
      </w:r>
      <w:r>
        <w:rPr>
          <w:rFonts w:ascii="Times New Roman" w:hAnsi="Times New Roman" w:cs="Times New Roman"/>
          <w:sz w:val="24"/>
          <w:szCs w:val="24"/>
        </w:rPr>
        <w:t>ci, ktor</w:t>
      </w:r>
      <w:r>
        <w:rPr>
          <w:rFonts w:ascii="Times New Roman" w:hAnsi="Times New Roman" w:cs="Times New Roman"/>
          <w:color w:val="000000"/>
          <w:sz w:val="24"/>
          <w:szCs w:val="24"/>
        </w:rPr>
        <w:t>á</w:t>
      </w:r>
      <w:r>
        <w:rPr>
          <w:rFonts w:ascii="Times New Roman" w:hAnsi="Times New Roman" w:cs="Times New Roman"/>
          <w:sz w:val="24"/>
          <w:szCs w:val="24"/>
        </w:rPr>
        <w:t xml:space="preserve"> začala v </w:t>
      </w:r>
      <w:r>
        <w:rPr>
          <w:rFonts w:ascii="Times New Roman" w:hAnsi="Times New Roman" w:cs="Times New Roman"/>
          <w:color w:val="000000"/>
          <w:sz w:val="24"/>
          <w:szCs w:val="24"/>
        </w:rPr>
        <w:t>š</w:t>
      </w:r>
      <w:r>
        <w:rPr>
          <w:rFonts w:ascii="Times New Roman" w:hAnsi="Times New Roman" w:cs="Times New Roman"/>
          <w:sz w:val="24"/>
          <w:szCs w:val="24"/>
        </w:rPr>
        <w:t>kolskom roku 2007/2008 približuj</w:t>
      </w:r>
      <w:r>
        <w:rPr>
          <w:rFonts w:ascii="Times New Roman" w:hAnsi="Times New Roman" w:cs="Times New Roman"/>
          <w:color w:val="000000"/>
          <w:sz w:val="24"/>
          <w:szCs w:val="24"/>
        </w:rPr>
        <w:t>ú</w:t>
      </w:r>
      <w:r>
        <w:rPr>
          <w:rFonts w:ascii="Times New Roman" w:hAnsi="Times New Roman" w:cs="Times New Roman"/>
          <w:sz w:val="24"/>
          <w:szCs w:val="24"/>
        </w:rPr>
        <w:t xml:space="preserve">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ci H</w:t>
      </w:r>
      <w:r>
        <w:rPr>
          <w:rFonts w:ascii="Times New Roman" w:hAnsi="Times New Roman" w:cs="Times New Roman"/>
          <w:color w:val="000000"/>
          <w:sz w:val="24"/>
          <w:szCs w:val="24"/>
        </w:rPr>
        <w:t>Ú</w:t>
      </w:r>
      <w:r>
        <w:rPr>
          <w:rFonts w:ascii="Times New Roman" w:hAnsi="Times New Roman" w:cs="Times New Roman"/>
          <w:sz w:val="24"/>
          <w:szCs w:val="24"/>
        </w:rPr>
        <w:t xml:space="preserve"> SAV v</w:t>
      </w:r>
      <w:r>
        <w:rPr>
          <w:rFonts w:ascii="Times New Roman" w:hAnsi="Times New Roman" w:cs="Times New Roman"/>
          <w:color w:val="000000"/>
          <w:sz w:val="24"/>
          <w:szCs w:val="24"/>
        </w:rPr>
        <w:t>ý</w:t>
      </w:r>
      <w:r>
        <w:rPr>
          <w:rFonts w:ascii="Times New Roman" w:hAnsi="Times New Roman" w:cs="Times New Roman"/>
          <w:sz w:val="24"/>
          <w:szCs w:val="24"/>
        </w:rPr>
        <w:t>sledky vedeck</w:t>
      </w:r>
      <w:r>
        <w:rPr>
          <w:rFonts w:ascii="Times New Roman" w:hAnsi="Times New Roman" w:cs="Times New Roman"/>
          <w:color w:val="000000"/>
          <w:sz w:val="24"/>
          <w:szCs w:val="24"/>
        </w:rPr>
        <w:t>é</w:t>
      </w:r>
      <w:r>
        <w:rPr>
          <w:rFonts w:ascii="Times New Roman" w:hAnsi="Times New Roman" w:cs="Times New Roman"/>
          <w:sz w:val="24"/>
          <w:szCs w:val="24"/>
        </w:rPr>
        <w:t>ho b</w:t>
      </w:r>
      <w:r>
        <w:rPr>
          <w:rFonts w:ascii="Times New Roman" w:hAnsi="Times New Roman" w:cs="Times New Roman"/>
          <w:color w:val="000000"/>
          <w:sz w:val="24"/>
          <w:szCs w:val="24"/>
        </w:rPr>
        <w:t>á</w:t>
      </w:r>
      <w:r>
        <w:rPr>
          <w:rFonts w:ascii="Times New Roman" w:hAnsi="Times New Roman" w:cs="Times New Roman"/>
          <w:sz w:val="24"/>
          <w:szCs w:val="24"/>
        </w:rPr>
        <w:t xml:space="preserve">dania </w:t>
      </w:r>
      <w:r>
        <w:rPr>
          <w:rFonts w:ascii="Times New Roman" w:hAnsi="Times New Roman" w:cs="Times New Roman"/>
          <w:color w:val="000000"/>
          <w:sz w:val="24"/>
          <w:szCs w:val="24"/>
        </w:rPr>
        <w:t>š</w:t>
      </w:r>
      <w:r>
        <w:rPr>
          <w:rFonts w:ascii="Times New Roman" w:hAnsi="Times New Roman" w:cs="Times New Roman"/>
          <w:sz w:val="24"/>
          <w:szCs w:val="24"/>
        </w:rPr>
        <w:t>tuduj</w:t>
      </w:r>
      <w:r>
        <w:rPr>
          <w:rFonts w:ascii="Times New Roman" w:hAnsi="Times New Roman" w:cs="Times New Roman"/>
          <w:color w:val="000000"/>
          <w:sz w:val="24"/>
          <w:szCs w:val="24"/>
        </w:rPr>
        <w:t>ú</w:t>
      </w:r>
      <w:r>
        <w:rPr>
          <w:rFonts w:ascii="Times New Roman" w:hAnsi="Times New Roman" w:cs="Times New Roman"/>
          <w:sz w:val="24"/>
          <w:szCs w:val="24"/>
        </w:rPr>
        <w:t>cej ml</w:t>
      </w:r>
      <w:r>
        <w:rPr>
          <w:rFonts w:ascii="Times New Roman" w:hAnsi="Times New Roman" w:cs="Times New Roman"/>
          <w:color w:val="000000"/>
          <w:sz w:val="24"/>
          <w:szCs w:val="24"/>
        </w:rPr>
        <w:t>á</w:t>
      </w:r>
      <w:r>
        <w:rPr>
          <w:rFonts w:ascii="Times New Roman" w:hAnsi="Times New Roman" w:cs="Times New Roman"/>
          <w:sz w:val="24"/>
          <w:szCs w:val="24"/>
        </w:rPr>
        <w:t>deži, č</w:t>
      </w:r>
      <w:r>
        <w:rPr>
          <w:rFonts w:ascii="Times New Roman" w:hAnsi="Times New Roman" w:cs="Times New Roman"/>
          <w:color w:val="000000"/>
          <w:sz w:val="24"/>
          <w:szCs w:val="24"/>
        </w:rPr>
        <w:t>í</w:t>
      </w:r>
      <w:r>
        <w:rPr>
          <w:rFonts w:ascii="Times New Roman" w:hAnsi="Times New Roman" w:cs="Times New Roman"/>
          <w:sz w:val="24"/>
          <w:szCs w:val="24"/>
        </w:rPr>
        <w:t>m sa podieľaj</w:t>
      </w:r>
      <w:r>
        <w:rPr>
          <w:rFonts w:ascii="Times New Roman" w:hAnsi="Times New Roman" w:cs="Times New Roman"/>
          <w:color w:val="000000"/>
          <w:sz w:val="24"/>
          <w:szCs w:val="24"/>
        </w:rPr>
        <w:t>ú</w:t>
      </w:r>
      <w:r>
        <w:rPr>
          <w:rFonts w:ascii="Times New Roman" w:hAnsi="Times New Roman" w:cs="Times New Roman"/>
          <w:sz w:val="24"/>
          <w:szCs w:val="24"/>
        </w:rPr>
        <w:t xml:space="preserve"> na formovan</w:t>
      </w:r>
      <w:r>
        <w:rPr>
          <w:rFonts w:ascii="Times New Roman" w:hAnsi="Times New Roman" w:cs="Times New Roman"/>
          <w:color w:val="000000"/>
          <w:sz w:val="24"/>
          <w:szCs w:val="24"/>
        </w:rPr>
        <w:t>í</w:t>
      </w:r>
      <w:r>
        <w:rPr>
          <w:rFonts w:ascii="Times New Roman" w:hAnsi="Times New Roman" w:cs="Times New Roman"/>
          <w:sz w:val="24"/>
          <w:szCs w:val="24"/>
        </w:rPr>
        <w:t xml:space="preserve"> jej historick</w:t>
      </w:r>
      <w:r>
        <w:rPr>
          <w:rFonts w:ascii="Times New Roman" w:hAnsi="Times New Roman" w:cs="Times New Roman"/>
          <w:color w:val="000000"/>
          <w:sz w:val="24"/>
          <w:szCs w:val="24"/>
        </w:rPr>
        <w:t>é</w:t>
      </w:r>
      <w:r>
        <w:rPr>
          <w:rFonts w:ascii="Times New Roman" w:hAnsi="Times New Roman" w:cs="Times New Roman"/>
          <w:sz w:val="24"/>
          <w:szCs w:val="24"/>
        </w:rPr>
        <w:t>ho vedomia.</w:t>
      </w:r>
    </w:p>
    <w:p w14:paraId="738C007D" w14:textId="77777777" w:rsidR="00B32AB5" w:rsidRDefault="009B58EF" w:rsidP="00282644">
      <w:pPr>
        <w:widowControl w:val="0"/>
        <w:autoSpaceDE w:val="0"/>
        <w:autoSpaceDN w:val="0"/>
        <w:adjustRightInd w:val="0"/>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Historick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aj v roku 2019 pokračoval v intenz</w:t>
      </w:r>
      <w:r>
        <w:rPr>
          <w:rFonts w:ascii="Times New Roman" w:hAnsi="Times New Roman" w:cs="Times New Roman"/>
          <w:color w:val="000000"/>
          <w:sz w:val="24"/>
          <w:szCs w:val="24"/>
        </w:rPr>
        <w:t>í</w:t>
      </w:r>
      <w:r>
        <w:rPr>
          <w:rFonts w:ascii="Times New Roman" w:hAnsi="Times New Roman" w:cs="Times New Roman"/>
          <w:sz w:val="24"/>
          <w:szCs w:val="24"/>
        </w:rPr>
        <w:t>vnej spolupr</w:t>
      </w:r>
      <w:r>
        <w:rPr>
          <w:rFonts w:ascii="Times New Roman" w:hAnsi="Times New Roman" w:cs="Times New Roman"/>
          <w:color w:val="000000"/>
          <w:sz w:val="24"/>
          <w:szCs w:val="24"/>
        </w:rPr>
        <w:t>á</w:t>
      </w:r>
      <w:r>
        <w:rPr>
          <w:rFonts w:ascii="Times New Roman" w:hAnsi="Times New Roman" w:cs="Times New Roman"/>
          <w:sz w:val="24"/>
          <w:szCs w:val="24"/>
        </w:rPr>
        <w:t>ci s MZVaEZ SR pri odborn</w:t>
      </w:r>
      <w:r>
        <w:rPr>
          <w:rFonts w:ascii="Times New Roman" w:hAnsi="Times New Roman" w:cs="Times New Roman"/>
          <w:color w:val="000000"/>
          <w:sz w:val="24"/>
          <w:szCs w:val="24"/>
        </w:rPr>
        <w:t>ý</w:t>
      </w:r>
      <w:r>
        <w:rPr>
          <w:rFonts w:ascii="Times New Roman" w:hAnsi="Times New Roman" w:cs="Times New Roman"/>
          <w:sz w:val="24"/>
          <w:szCs w:val="24"/>
        </w:rPr>
        <w:t>ch konzult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pravy osl</w:t>
      </w:r>
      <w:r>
        <w:rPr>
          <w:rFonts w:ascii="Times New Roman" w:hAnsi="Times New Roman" w:cs="Times New Roman"/>
          <w:color w:val="000000"/>
          <w:sz w:val="24"/>
          <w:szCs w:val="24"/>
        </w:rPr>
        <w:t>á</w:t>
      </w:r>
      <w:r>
        <w:rPr>
          <w:rFonts w:ascii="Times New Roman" w:hAnsi="Times New Roman" w:cs="Times New Roman"/>
          <w:sz w:val="24"/>
          <w:szCs w:val="24"/>
        </w:rPr>
        <w:t>v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roč</w:t>
      </w:r>
      <w:r>
        <w:rPr>
          <w:rFonts w:ascii="Times New Roman" w:hAnsi="Times New Roman" w:cs="Times New Roman"/>
          <w:color w:val="000000"/>
          <w:sz w:val="24"/>
          <w:szCs w:val="24"/>
        </w:rPr>
        <w:t>í</w:t>
      </w:r>
      <w:r>
        <w:rPr>
          <w:rFonts w:ascii="Times New Roman" w:hAnsi="Times New Roman" w:cs="Times New Roman"/>
          <w:sz w:val="24"/>
          <w:szCs w:val="24"/>
        </w:rPr>
        <w:t xml:space="preserve"> a aktiv</w:t>
      </w:r>
      <w:r>
        <w:rPr>
          <w:rFonts w:ascii="Times New Roman" w:hAnsi="Times New Roman" w:cs="Times New Roman"/>
          <w:color w:val="000000"/>
          <w:sz w:val="24"/>
          <w:szCs w:val="24"/>
        </w:rPr>
        <w:t>í</w:t>
      </w:r>
      <w:r>
        <w:rPr>
          <w:rFonts w:ascii="Times New Roman" w:hAnsi="Times New Roman" w:cs="Times New Roman"/>
          <w:sz w:val="24"/>
          <w:szCs w:val="24"/>
        </w:rPr>
        <w:t>t spojen</w:t>
      </w:r>
      <w:r>
        <w:rPr>
          <w:rFonts w:ascii="Times New Roman" w:hAnsi="Times New Roman" w:cs="Times New Roman"/>
          <w:color w:val="000000"/>
          <w:sz w:val="24"/>
          <w:szCs w:val="24"/>
        </w:rPr>
        <w:t>ý</w:t>
      </w:r>
      <w:r>
        <w:rPr>
          <w:rFonts w:ascii="Times New Roman" w:hAnsi="Times New Roman" w:cs="Times New Roman"/>
          <w:sz w:val="24"/>
          <w:szCs w:val="24"/>
        </w:rPr>
        <w:t>ch s propag</w:t>
      </w:r>
      <w:r>
        <w:rPr>
          <w:rFonts w:ascii="Times New Roman" w:hAnsi="Times New Roman" w:cs="Times New Roman"/>
          <w:color w:val="000000"/>
          <w:sz w:val="24"/>
          <w:szCs w:val="24"/>
        </w:rPr>
        <w:t>á</w:t>
      </w:r>
      <w:r>
        <w:rPr>
          <w:rFonts w:ascii="Times New Roman" w:hAnsi="Times New Roman" w:cs="Times New Roman"/>
          <w:sz w:val="24"/>
          <w:szCs w:val="24"/>
        </w:rPr>
        <w:t>ciou Slovenska. V r</w:t>
      </w:r>
      <w:r>
        <w:rPr>
          <w:rFonts w:ascii="Times New Roman" w:hAnsi="Times New Roman" w:cs="Times New Roman"/>
          <w:color w:val="000000"/>
          <w:sz w:val="24"/>
          <w:szCs w:val="24"/>
        </w:rPr>
        <w:t>á</w:t>
      </w:r>
      <w:r>
        <w:rPr>
          <w:rFonts w:ascii="Times New Roman" w:hAnsi="Times New Roman" w:cs="Times New Roman"/>
          <w:sz w:val="24"/>
          <w:szCs w:val="24"/>
        </w:rPr>
        <w:t>mci osl</w:t>
      </w:r>
      <w:r>
        <w:rPr>
          <w:rFonts w:ascii="Times New Roman" w:hAnsi="Times New Roman" w:cs="Times New Roman"/>
          <w:color w:val="000000"/>
          <w:sz w:val="24"/>
          <w:szCs w:val="24"/>
        </w:rPr>
        <w:t>á</w:t>
      </w:r>
      <w:r>
        <w:rPr>
          <w:rFonts w:ascii="Times New Roman" w:hAnsi="Times New Roman" w:cs="Times New Roman"/>
          <w:sz w:val="24"/>
          <w:szCs w:val="24"/>
        </w:rPr>
        <w:t xml:space="preserve">v roku M. R. </w:t>
      </w:r>
      <w:r>
        <w:rPr>
          <w:rFonts w:ascii="Times New Roman" w:hAnsi="Times New Roman" w:cs="Times New Roman"/>
          <w:color w:val="000000"/>
          <w:sz w:val="24"/>
          <w:szCs w:val="24"/>
        </w:rPr>
        <w:t>Š</w:t>
      </w:r>
      <w:r>
        <w:rPr>
          <w:rFonts w:ascii="Times New Roman" w:hAnsi="Times New Roman" w:cs="Times New Roman"/>
          <w:sz w:val="24"/>
          <w:szCs w:val="24"/>
        </w:rPr>
        <w:t>tef</w:t>
      </w:r>
      <w:r>
        <w:rPr>
          <w:rFonts w:ascii="Times New Roman" w:hAnsi="Times New Roman" w:cs="Times New Roman"/>
          <w:color w:val="000000"/>
          <w:sz w:val="24"/>
          <w:szCs w:val="24"/>
        </w:rPr>
        <w:t>á</w:t>
      </w:r>
      <w:r>
        <w:rPr>
          <w:rFonts w:ascii="Times New Roman" w:hAnsi="Times New Roman" w:cs="Times New Roman"/>
          <w:sz w:val="24"/>
          <w:szCs w:val="24"/>
        </w:rPr>
        <w:t>nika Slavom</w:t>
      </w:r>
      <w:r>
        <w:rPr>
          <w:rFonts w:ascii="Times New Roman" w:hAnsi="Times New Roman" w:cs="Times New Roman"/>
          <w:color w:val="000000"/>
          <w:sz w:val="24"/>
          <w:szCs w:val="24"/>
        </w:rPr>
        <w:t>í</w:t>
      </w:r>
      <w:r>
        <w:rPr>
          <w:rFonts w:ascii="Times New Roman" w:hAnsi="Times New Roman" w:cs="Times New Roman"/>
          <w:sz w:val="24"/>
          <w:szCs w:val="24"/>
        </w:rPr>
        <w:t>r Mich</w:t>
      </w:r>
      <w:r>
        <w:rPr>
          <w:rFonts w:ascii="Times New Roman" w:hAnsi="Times New Roman" w:cs="Times New Roman"/>
          <w:color w:val="000000"/>
          <w:sz w:val="24"/>
          <w:szCs w:val="24"/>
        </w:rPr>
        <w:t>á</w:t>
      </w:r>
      <w:r>
        <w:rPr>
          <w:rFonts w:ascii="Times New Roman" w:hAnsi="Times New Roman" w:cs="Times New Roman"/>
          <w:sz w:val="24"/>
          <w:szCs w:val="24"/>
        </w:rPr>
        <w:t>lek a Michal K</w:t>
      </w:r>
      <w:r>
        <w:rPr>
          <w:rFonts w:ascii="Times New Roman" w:hAnsi="Times New Roman" w:cs="Times New Roman"/>
          <w:color w:val="000000"/>
          <w:sz w:val="24"/>
          <w:szCs w:val="24"/>
        </w:rPr>
        <w:t>š</w:t>
      </w:r>
      <w:r>
        <w:rPr>
          <w:rFonts w:ascii="Times New Roman" w:hAnsi="Times New Roman" w:cs="Times New Roman"/>
          <w:sz w:val="24"/>
          <w:szCs w:val="24"/>
        </w:rPr>
        <w:t>iňan autorsky pripravili dve v</w:t>
      </w:r>
      <w:r>
        <w:rPr>
          <w:rFonts w:ascii="Times New Roman" w:hAnsi="Times New Roman" w:cs="Times New Roman"/>
          <w:color w:val="000000"/>
          <w:sz w:val="24"/>
          <w:szCs w:val="24"/>
        </w:rPr>
        <w:t>ý</w:t>
      </w:r>
      <w:r>
        <w:rPr>
          <w:rFonts w:ascii="Times New Roman" w:hAnsi="Times New Roman" w:cs="Times New Roman"/>
          <w:sz w:val="24"/>
          <w:szCs w:val="24"/>
        </w:rPr>
        <w:t>stavy. M. K</w:t>
      </w:r>
      <w:r>
        <w:rPr>
          <w:rFonts w:ascii="Times New Roman" w:hAnsi="Times New Roman" w:cs="Times New Roman"/>
          <w:color w:val="000000"/>
          <w:sz w:val="24"/>
          <w:szCs w:val="24"/>
        </w:rPr>
        <w:t>š</w:t>
      </w:r>
      <w:r>
        <w:rPr>
          <w:rFonts w:ascii="Times New Roman" w:hAnsi="Times New Roman" w:cs="Times New Roman"/>
          <w:sz w:val="24"/>
          <w:szCs w:val="24"/>
        </w:rPr>
        <w:t>iňan pripravil v</w:t>
      </w:r>
      <w:r>
        <w:rPr>
          <w:rFonts w:ascii="Times New Roman" w:hAnsi="Times New Roman" w:cs="Times New Roman"/>
          <w:color w:val="000000"/>
          <w:sz w:val="24"/>
          <w:szCs w:val="24"/>
        </w:rPr>
        <w:t>ý</w:t>
      </w:r>
      <w:r>
        <w:rPr>
          <w:rFonts w:ascii="Times New Roman" w:hAnsi="Times New Roman" w:cs="Times New Roman"/>
          <w:sz w:val="24"/>
          <w:szCs w:val="24"/>
        </w:rPr>
        <w:t xml:space="preserve">stavu pre MZV </w:t>
      </w:r>
      <w:r>
        <w:rPr>
          <w:rFonts w:ascii="Times New Roman" w:hAnsi="Times New Roman" w:cs="Times New Roman"/>
          <w:i/>
          <w:iCs/>
          <w:color w:val="000000"/>
          <w:sz w:val="24"/>
          <w:szCs w:val="24"/>
        </w:rPr>
        <w:t>Š</w:t>
      </w:r>
      <w:r>
        <w:rPr>
          <w:rFonts w:ascii="Times New Roman" w:hAnsi="Times New Roman" w:cs="Times New Roman"/>
          <w:i/>
          <w:iCs/>
          <w:sz w:val="24"/>
          <w:szCs w:val="24"/>
        </w:rPr>
        <w:t>tef</w:t>
      </w:r>
      <w:r>
        <w:rPr>
          <w:rFonts w:ascii="Times New Roman" w:hAnsi="Times New Roman" w:cs="Times New Roman"/>
          <w:i/>
          <w:iCs/>
          <w:color w:val="000000"/>
          <w:sz w:val="24"/>
          <w:szCs w:val="24"/>
        </w:rPr>
        <w:t>á</w:t>
      </w:r>
      <w:r>
        <w:rPr>
          <w:rFonts w:ascii="Times New Roman" w:hAnsi="Times New Roman" w:cs="Times New Roman"/>
          <w:i/>
          <w:iCs/>
          <w:sz w:val="24"/>
          <w:szCs w:val="24"/>
        </w:rPr>
        <w:t>nik človek legenda</w:t>
      </w:r>
      <w:r>
        <w:rPr>
          <w:rFonts w:ascii="Times New Roman" w:hAnsi="Times New Roman" w:cs="Times New Roman"/>
          <w:sz w:val="24"/>
          <w:szCs w:val="24"/>
        </w:rPr>
        <w:t>, ktor</w:t>
      </w:r>
      <w:r>
        <w:rPr>
          <w:rFonts w:ascii="Times New Roman" w:hAnsi="Times New Roman" w:cs="Times New Roman"/>
          <w:color w:val="000000"/>
          <w:sz w:val="24"/>
          <w:szCs w:val="24"/>
        </w:rPr>
        <w:t>á</w:t>
      </w:r>
      <w:r>
        <w:rPr>
          <w:rFonts w:ascii="Times New Roman" w:hAnsi="Times New Roman" w:cs="Times New Roman"/>
          <w:sz w:val="24"/>
          <w:szCs w:val="24"/>
        </w:rPr>
        <w:t xml:space="preserve"> bola preložen</w:t>
      </w:r>
      <w:r>
        <w:rPr>
          <w:rFonts w:ascii="Times New Roman" w:hAnsi="Times New Roman" w:cs="Times New Roman"/>
          <w:color w:val="000000"/>
          <w:sz w:val="24"/>
          <w:szCs w:val="24"/>
        </w:rPr>
        <w:t>á</w:t>
      </w:r>
      <w:r>
        <w:rPr>
          <w:rFonts w:ascii="Times New Roman" w:hAnsi="Times New Roman" w:cs="Times New Roman"/>
          <w:sz w:val="24"/>
          <w:szCs w:val="24"/>
        </w:rPr>
        <w:t xml:space="preserve"> do viacer</w:t>
      </w:r>
      <w:r>
        <w:rPr>
          <w:rFonts w:ascii="Times New Roman" w:hAnsi="Times New Roman" w:cs="Times New Roman"/>
          <w:color w:val="000000"/>
          <w:sz w:val="24"/>
          <w:szCs w:val="24"/>
        </w:rPr>
        <w:t>ý</w:t>
      </w:r>
      <w:r>
        <w:rPr>
          <w:rFonts w:ascii="Times New Roman" w:hAnsi="Times New Roman" w:cs="Times New Roman"/>
          <w:sz w:val="24"/>
          <w:szCs w:val="24"/>
        </w:rPr>
        <w:t>ch jazykov. In</w:t>
      </w:r>
      <w:r>
        <w:rPr>
          <w:rFonts w:ascii="Times New Roman" w:hAnsi="Times New Roman" w:cs="Times New Roman"/>
          <w:color w:val="000000"/>
          <w:sz w:val="24"/>
          <w:szCs w:val="24"/>
        </w:rPr>
        <w:t>š</w:t>
      </w:r>
      <w:r>
        <w:rPr>
          <w:rFonts w:ascii="Times New Roman" w:hAnsi="Times New Roman" w:cs="Times New Roman"/>
          <w:sz w:val="24"/>
          <w:szCs w:val="24"/>
        </w:rPr>
        <w:t>talovan</w:t>
      </w:r>
      <w:r>
        <w:rPr>
          <w:rFonts w:ascii="Times New Roman" w:hAnsi="Times New Roman" w:cs="Times New Roman"/>
          <w:color w:val="000000"/>
          <w:sz w:val="24"/>
          <w:szCs w:val="24"/>
        </w:rPr>
        <w:t>á</w:t>
      </w:r>
      <w:r>
        <w:rPr>
          <w:rFonts w:ascii="Times New Roman" w:hAnsi="Times New Roman" w:cs="Times New Roman"/>
          <w:sz w:val="24"/>
          <w:szCs w:val="24"/>
        </w:rPr>
        <w:t xml:space="preserve"> bola v R</w:t>
      </w:r>
      <w:r>
        <w:rPr>
          <w:rFonts w:ascii="Times New Roman" w:hAnsi="Times New Roman" w:cs="Times New Roman"/>
          <w:color w:val="000000"/>
          <w:sz w:val="24"/>
          <w:szCs w:val="24"/>
        </w:rPr>
        <w:t>í</w:t>
      </w:r>
      <w:r>
        <w:rPr>
          <w:rFonts w:ascii="Times New Roman" w:hAnsi="Times New Roman" w:cs="Times New Roman"/>
          <w:sz w:val="24"/>
          <w:szCs w:val="24"/>
        </w:rPr>
        <w:t>me, Washingtone, D.C. a Cedar Rapids (USA). Adam Hudek sa na pozvanie veľvyslanectiev Slovenskej a Českej republiky v Ľubľane z</w:t>
      </w:r>
      <w:r>
        <w:rPr>
          <w:rFonts w:ascii="Times New Roman" w:hAnsi="Times New Roman" w:cs="Times New Roman"/>
          <w:color w:val="000000"/>
          <w:sz w:val="24"/>
          <w:szCs w:val="24"/>
        </w:rPr>
        <w:t>ú</w:t>
      </w:r>
      <w:r>
        <w:rPr>
          <w:rFonts w:ascii="Times New Roman" w:hAnsi="Times New Roman" w:cs="Times New Roman"/>
          <w:sz w:val="24"/>
          <w:szCs w:val="24"/>
        </w:rPr>
        <w:t xml:space="preserve">častnil na workshope </w:t>
      </w:r>
      <w:r>
        <w:rPr>
          <w:rFonts w:ascii="Times New Roman" w:hAnsi="Times New Roman" w:cs="Times New Roman"/>
          <w:i/>
          <w:iCs/>
          <w:sz w:val="24"/>
          <w:szCs w:val="24"/>
        </w:rPr>
        <w:t>30 Years Since the Fall of the Iron Curtain</w:t>
      </w:r>
      <w:r>
        <w:rPr>
          <w:rFonts w:ascii="Times New Roman" w:hAnsi="Times New Roman" w:cs="Times New Roman"/>
          <w:sz w:val="24"/>
          <w:szCs w:val="24"/>
        </w:rPr>
        <w:t>, kde predniesol refer</w:t>
      </w:r>
      <w:r>
        <w:rPr>
          <w:rFonts w:ascii="Times New Roman" w:hAnsi="Times New Roman" w:cs="Times New Roman"/>
          <w:color w:val="000000"/>
          <w:sz w:val="24"/>
          <w:szCs w:val="24"/>
        </w:rPr>
        <w:t>á</w:t>
      </w:r>
      <w:r>
        <w:rPr>
          <w:rFonts w:ascii="Times New Roman" w:hAnsi="Times New Roman" w:cs="Times New Roman"/>
          <w:sz w:val="24"/>
          <w:szCs w:val="24"/>
        </w:rPr>
        <w:t xml:space="preserve">t </w:t>
      </w:r>
      <w:r>
        <w:rPr>
          <w:rFonts w:ascii="Times New Roman" w:hAnsi="Times New Roman" w:cs="Times New Roman"/>
          <w:i/>
          <w:iCs/>
          <w:sz w:val="24"/>
          <w:szCs w:val="24"/>
        </w:rPr>
        <w:t>Slovakia after the fall of communism</w:t>
      </w:r>
      <w:r>
        <w:rPr>
          <w:rFonts w:ascii="Times New Roman" w:hAnsi="Times New Roman" w:cs="Times New Roman"/>
          <w:sz w:val="24"/>
          <w:szCs w:val="24"/>
        </w:rPr>
        <w:t>. Na pozvanie veľvyslanectva SR v Rumunsku sa z</w:t>
      </w:r>
      <w:r>
        <w:rPr>
          <w:rFonts w:ascii="Times New Roman" w:hAnsi="Times New Roman" w:cs="Times New Roman"/>
          <w:color w:val="000000"/>
          <w:sz w:val="24"/>
          <w:szCs w:val="24"/>
        </w:rPr>
        <w:t>ú</w:t>
      </w:r>
      <w:r>
        <w:rPr>
          <w:rFonts w:ascii="Times New Roman" w:hAnsi="Times New Roman" w:cs="Times New Roman"/>
          <w:sz w:val="24"/>
          <w:szCs w:val="24"/>
        </w:rPr>
        <w:t>častnil panelovej diskusie na t</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i/>
          <w:iCs/>
          <w:sz w:val="24"/>
          <w:szCs w:val="24"/>
        </w:rPr>
        <w:t>P</w:t>
      </w:r>
      <w:r>
        <w:rPr>
          <w:rFonts w:ascii="Times New Roman" w:hAnsi="Times New Roman" w:cs="Times New Roman"/>
          <w:i/>
          <w:iCs/>
          <w:color w:val="000000"/>
          <w:sz w:val="24"/>
          <w:szCs w:val="24"/>
        </w:rPr>
        <w:t>á</w:t>
      </w:r>
      <w:r>
        <w:rPr>
          <w:rFonts w:ascii="Times New Roman" w:hAnsi="Times New Roman" w:cs="Times New Roman"/>
          <w:i/>
          <w:iCs/>
          <w:sz w:val="24"/>
          <w:szCs w:val="24"/>
        </w:rPr>
        <w:t>d komunizmu a v</w:t>
      </w:r>
      <w:r>
        <w:rPr>
          <w:rFonts w:ascii="Times New Roman" w:hAnsi="Times New Roman" w:cs="Times New Roman"/>
          <w:i/>
          <w:iCs/>
          <w:color w:val="000000"/>
          <w:sz w:val="24"/>
          <w:szCs w:val="24"/>
        </w:rPr>
        <w:t>ý</w:t>
      </w:r>
      <w:r>
        <w:rPr>
          <w:rFonts w:ascii="Times New Roman" w:hAnsi="Times New Roman" w:cs="Times New Roman"/>
          <w:i/>
          <w:iCs/>
          <w:sz w:val="24"/>
          <w:szCs w:val="24"/>
        </w:rPr>
        <w:t>voj po roku 1989</w:t>
      </w:r>
      <w:r>
        <w:rPr>
          <w:rFonts w:ascii="Times New Roman" w:hAnsi="Times New Roman" w:cs="Times New Roman"/>
          <w:sz w:val="24"/>
          <w:szCs w:val="24"/>
        </w:rPr>
        <w:t>.</w:t>
      </w:r>
    </w:p>
    <w:p w14:paraId="5CFBC1C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5" w:name="chapter15"/>
      <w:bookmarkEnd w:id="15"/>
      <w:r>
        <w:rPr>
          <w:rFonts w:ascii="Times New Roman" w:hAnsi="Times New Roman" w:cs="Times New Roman"/>
          <w:b/>
          <w:bCs/>
          <w:color w:val="000000"/>
          <w:sz w:val="28"/>
          <w:szCs w:val="28"/>
        </w:rPr>
        <w:lastRenderedPageBreak/>
        <w:t>15. Vyznamenania, ocenenia a ceny udelené pracovníkom organizácie v roku 2019</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4144FD2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15.1. Domáce ocenenia</w:t>
      </w:r>
      <w:r>
        <w:rPr>
          <w:rFonts w:ascii="Times New Roman" w:hAnsi="Times New Roman" w:cs="Times New Roman"/>
          <w:sz w:val="24"/>
          <w:szCs w:val="24"/>
        </w:rPr>
        <w:t xml:space="preserve"> </w:t>
      </w:r>
      <w:r>
        <w:rPr>
          <w:rFonts w:ascii="Times New Roman" w:hAnsi="Times New Roman" w:cs="Times New Roman"/>
          <w:sz w:val="24"/>
          <w:szCs w:val="24"/>
        </w:rPr>
        <w:br/>
      </w:r>
    </w:p>
    <w:p w14:paraId="0EB18F0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15.1.1. Ocenenia SAV</w:t>
      </w:r>
      <w:r>
        <w:rPr>
          <w:rFonts w:ascii="Times New Roman" w:hAnsi="Times New Roman" w:cs="Times New Roman"/>
          <w:sz w:val="24"/>
          <w:szCs w:val="24"/>
        </w:rPr>
        <w:t xml:space="preserve">       </w:t>
      </w:r>
      <w:r>
        <w:rPr>
          <w:rFonts w:ascii="Times New Roman" w:hAnsi="Times New Roman" w:cs="Times New Roman"/>
          <w:sz w:val="24"/>
          <w:szCs w:val="24"/>
        </w:rPr>
        <w:br/>
      </w:r>
    </w:p>
    <w:p w14:paraId="4CC9A82F"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Londák Miroslav</w:t>
      </w:r>
      <w:r>
        <w:rPr>
          <w:rFonts w:ascii="Times New Roman" w:hAnsi="Times New Roman" w:cs="Times New Roman"/>
          <w:sz w:val="24"/>
          <w:szCs w:val="24"/>
        </w:rPr>
        <w:t xml:space="preserve">      </w:t>
      </w:r>
    </w:p>
    <w:p w14:paraId="6F45F155"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SAV za rok 2018 v kategórii tvorivá činnosť a výsledky vedeckovýskumnej práce      </w:t>
      </w:r>
    </w:p>
    <w:p w14:paraId="6948370C"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SAV</w:t>
      </w:r>
      <w:r>
        <w:rPr>
          <w:rFonts w:ascii="Times New Roman" w:hAnsi="Times New Roman" w:cs="Times New Roman"/>
          <w:sz w:val="24"/>
          <w:szCs w:val="24"/>
        </w:rPr>
        <w:t xml:space="preserve">    </w:t>
      </w:r>
    </w:p>
    <w:p w14:paraId="1274BA3A"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Cenu udelená PhDr. Miroslavovi Londákovi, DrSc., PhDr. Slavomírovi Michálkovi, DrSc., a kolektívu z Historického ústavu SAV za kolektívnu monografiu Dubček. Bratislava : Veda, 2018.</w:t>
      </w:r>
      <w:r>
        <w:rPr>
          <w:rFonts w:ascii="Times New Roman" w:hAnsi="Times New Roman" w:cs="Times New Roman"/>
          <w:sz w:val="24"/>
          <w:szCs w:val="24"/>
        </w:rPr>
        <w:t xml:space="preserve"> </w:t>
      </w:r>
      <w:r>
        <w:rPr>
          <w:rFonts w:ascii="Times New Roman" w:hAnsi="Times New Roman" w:cs="Times New Roman"/>
          <w:sz w:val="24"/>
          <w:szCs w:val="24"/>
        </w:rPr>
        <w:br/>
      </w:r>
    </w:p>
    <w:p w14:paraId="23190802" w14:textId="77777777" w:rsidR="00282644" w:rsidRDefault="00282644" w:rsidP="00282644">
      <w:pPr>
        <w:widowControl w:val="0"/>
        <w:autoSpaceDE w:val="0"/>
        <w:autoSpaceDN w:val="0"/>
        <w:adjustRightInd w:val="0"/>
        <w:spacing w:after="0" w:line="240" w:lineRule="auto"/>
        <w:jc w:val="both"/>
        <w:rPr>
          <w:rFonts w:ascii="Times New Roman" w:hAnsi="Times New Roman" w:cs="Times New Roman"/>
          <w:sz w:val="24"/>
          <w:szCs w:val="24"/>
        </w:rPr>
      </w:pPr>
    </w:p>
    <w:p w14:paraId="1254EC67"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15.1.2. Iné domáce ocenenia</w:t>
      </w:r>
      <w:r>
        <w:rPr>
          <w:rFonts w:ascii="Times New Roman" w:hAnsi="Times New Roman" w:cs="Times New Roman"/>
          <w:sz w:val="24"/>
          <w:szCs w:val="24"/>
        </w:rPr>
        <w:t xml:space="preserve">       </w:t>
      </w:r>
      <w:r>
        <w:rPr>
          <w:rFonts w:ascii="Times New Roman" w:hAnsi="Times New Roman" w:cs="Times New Roman"/>
          <w:sz w:val="24"/>
          <w:szCs w:val="24"/>
        </w:rPr>
        <w:br/>
      </w:r>
    </w:p>
    <w:p w14:paraId="5EFDDD52"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Arpáš Róbert</w:t>
      </w:r>
      <w:r>
        <w:rPr>
          <w:rFonts w:ascii="Times New Roman" w:hAnsi="Times New Roman" w:cs="Times New Roman"/>
          <w:sz w:val="24"/>
          <w:szCs w:val="24"/>
        </w:rPr>
        <w:t xml:space="preserve">      </w:t>
      </w:r>
    </w:p>
    <w:p w14:paraId="4C206B94"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rektora UKF v Nitre za vedeckú, umeleckú a ďalšiu tvorivú činnosť      </w:t>
      </w:r>
    </w:p>
    <w:p w14:paraId="12CBEFF9"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Univerzita Konštantína Filozofa v Nitre</w:t>
      </w:r>
      <w:r>
        <w:rPr>
          <w:rFonts w:ascii="Times New Roman" w:hAnsi="Times New Roman" w:cs="Times New Roman"/>
          <w:sz w:val="24"/>
          <w:szCs w:val="24"/>
        </w:rPr>
        <w:t xml:space="preserve">    </w:t>
      </w:r>
    </w:p>
    <w:p w14:paraId="34C1E9D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monografické dielo „The City and Region Against the Backdrop of Totalitarism.</w:t>
      </w:r>
      <w:r>
        <w:rPr>
          <w:rFonts w:ascii="Times New Roman" w:hAnsi="Times New Roman" w:cs="Times New Roman"/>
          <w:sz w:val="24"/>
          <w:szCs w:val="24"/>
        </w:rPr>
        <w:t xml:space="preserve">       </w:t>
      </w:r>
      <w:r>
        <w:rPr>
          <w:rFonts w:ascii="Times New Roman" w:hAnsi="Times New Roman" w:cs="Times New Roman"/>
          <w:sz w:val="24"/>
          <w:szCs w:val="24"/>
        </w:rPr>
        <w:br/>
      </w:r>
    </w:p>
    <w:p w14:paraId="0E33BFE9"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Čičaj Viliam</w:t>
      </w:r>
      <w:r>
        <w:rPr>
          <w:rFonts w:ascii="Times New Roman" w:hAnsi="Times New Roman" w:cs="Times New Roman"/>
          <w:sz w:val="24"/>
          <w:szCs w:val="24"/>
        </w:rPr>
        <w:t xml:space="preserve">      </w:t>
      </w:r>
    </w:p>
    <w:p w14:paraId="7255FDF8"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Prémia Literárneho fondu za rozvoj slovenskej vedy doma i v zahraničí      </w:t>
      </w:r>
    </w:p>
    <w:p w14:paraId="67FD195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Literárny fond, Sekcia pre vedeckú a odbornú literatúru a počítačové programy</w:t>
      </w:r>
      <w:r>
        <w:rPr>
          <w:rFonts w:ascii="Times New Roman" w:hAnsi="Times New Roman" w:cs="Times New Roman"/>
          <w:sz w:val="24"/>
          <w:szCs w:val="24"/>
        </w:rPr>
        <w:t xml:space="preserve">           </w:t>
      </w:r>
      <w:r>
        <w:rPr>
          <w:rFonts w:ascii="Times New Roman" w:hAnsi="Times New Roman" w:cs="Times New Roman"/>
          <w:sz w:val="24"/>
          <w:szCs w:val="24"/>
        </w:rPr>
        <w:br/>
      </w:r>
    </w:p>
    <w:p w14:paraId="73C2F1CE"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Ferenčuhová Bohumila</w:t>
      </w:r>
      <w:r>
        <w:rPr>
          <w:rFonts w:ascii="Times New Roman" w:hAnsi="Times New Roman" w:cs="Times New Roman"/>
          <w:sz w:val="24"/>
          <w:szCs w:val="24"/>
        </w:rPr>
        <w:t xml:space="preserve">      </w:t>
      </w:r>
    </w:p>
    <w:p w14:paraId="18C350B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Pamätný list pri príležitosti 15. ročníka Dní Milana Hodžu      </w:t>
      </w:r>
    </w:p>
    <w:p w14:paraId="17FB5CA9"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Mesto Martin a obec Sučany</w:t>
      </w:r>
      <w:r>
        <w:rPr>
          <w:rFonts w:ascii="Times New Roman" w:hAnsi="Times New Roman" w:cs="Times New Roman"/>
          <w:sz w:val="24"/>
          <w:szCs w:val="24"/>
        </w:rPr>
        <w:t xml:space="preserve">    </w:t>
      </w:r>
    </w:p>
    <w:p w14:paraId="211E8860"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Za prínosnú viacnásobnú účasť na Dňoch Milana Hodžu.</w:t>
      </w:r>
      <w:r>
        <w:rPr>
          <w:rFonts w:ascii="Times New Roman" w:hAnsi="Times New Roman" w:cs="Times New Roman"/>
          <w:sz w:val="24"/>
          <w:szCs w:val="24"/>
        </w:rPr>
        <w:t xml:space="preserve">       </w:t>
      </w:r>
      <w:r>
        <w:rPr>
          <w:rFonts w:ascii="Times New Roman" w:hAnsi="Times New Roman" w:cs="Times New Roman"/>
          <w:sz w:val="24"/>
          <w:szCs w:val="24"/>
        </w:rPr>
        <w:br/>
      </w:r>
    </w:p>
    <w:p w14:paraId="2B62A192"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Frimmová Eva</w:t>
      </w:r>
      <w:r>
        <w:rPr>
          <w:rFonts w:ascii="Times New Roman" w:hAnsi="Times New Roman" w:cs="Times New Roman"/>
          <w:sz w:val="24"/>
          <w:szCs w:val="24"/>
        </w:rPr>
        <w:t xml:space="preserve">      </w:t>
      </w:r>
    </w:p>
    <w:p w14:paraId="01DD1797"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Daniela Rapanta za prínos k dejinám kultúry renesancie a humanizmu      </w:t>
      </w:r>
    </w:p>
    <w:p w14:paraId="19DE9C27"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Historický odbor Matice slovenskej</w:t>
      </w:r>
      <w:r>
        <w:rPr>
          <w:rFonts w:ascii="Times New Roman" w:hAnsi="Times New Roman" w:cs="Times New Roman"/>
          <w:sz w:val="24"/>
          <w:szCs w:val="24"/>
        </w:rPr>
        <w:t xml:space="preserve">    </w:t>
      </w:r>
    </w:p>
    <w:p w14:paraId="0C1942AA"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prínos k rozvoju historických vied, za zásluhy o poznanie slovenských dejín a života Slovákov doma aj v zahraničí</w:t>
      </w:r>
      <w:r>
        <w:rPr>
          <w:rFonts w:ascii="Times New Roman" w:hAnsi="Times New Roman" w:cs="Times New Roman"/>
          <w:sz w:val="24"/>
          <w:szCs w:val="24"/>
        </w:rPr>
        <w:t xml:space="preserve">       </w:t>
      </w:r>
      <w:r>
        <w:rPr>
          <w:rFonts w:ascii="Times New Roman" w:hAnsi="Times New Roman" w:cs="Times New Roman"/>
          <w:sz w:val="24"/>
          <w:szCs w:val="24"/>
        </w:rPr>
        <w:br/>
      </w:r>
    </w:p>
    <w:p w14:paraId="401F2A9B"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Gaučík Štefan</w:t>
      </w:r>
      <w:r>
        <w:rPr>
          <w:rFonts w:ascii="Times New Roman" w:hAnsi="Times New Roman" w:cs="Times New Roman"/>
          <w:sz w:val="24"/>
          <w:szCs w:val="24"/>
        </w:rPr>
        <w:t xml:space="preserve">      </w:t>
      </w:r>
    </w:p>
    <w:p w14:paraId="06B254A7"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Výročná cena časopisu Pamiatky a múzeá za rok 2018 v kategórii publikácia      </w:t>
      </w:r>
    </w:p>
    <w:p w14:paraId="0266441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Slovenské národné múzeum, Pamiatkový úrad SR, Redakcia časopisu Pamiatky a múzeá, revue pre kultúrne dedičstvo</w:t>
      </w:r>
      <w:r>
        <w:rPr>
          <w:rFonts w:ascii="Times New Roman" w:hAnsi="Times New Roman" w:cs="Times New Roman"/>
          <w:sz w:val="24"/>
          <w:szCs w:val="24"/>
        </w:rPr>
        <w:t xml:space="preserve">    </w:t>
      </w:r>
    </w:p>
    <w:p w14:paraId="284DF8E6"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autorskému kolektívu za publikáciu Vo víre dejín. 150 rokov Múzea mesta Bratislavy.</w:t>
      </w:r>
      <w:r>
        <w:rPr>
          <w:rFonts w:ascii="Times New Roman" w:hAnsi="Times New Roman" w:cs="Times New Roman"/>
          <w:sz w:val="24"/>
          <w:szCs w:val="24"/>
        </w:rPr>
        <w:t xml:space="preserve">       </w:t>
      </w:r>
      <w:r>
        <w:rPr>
          <w:rFonts w:ascii="Times New Roman" w:hAnsi="Times New Roman" w:cs="Times New Roman"/>
          <w:sz w:val="24"/>
          <w:szCs w:val="24"/>
        </w:rPr>
        <w:br/>
      </w:r>
    </w:p>
    <w:p w14:paraId="5252564A"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Kamenec Ivan</w:t>
      </w:r>
      <w:r>
        <w:rPr>
          <w:rFonts w:ascii="Times New Roman" w:hAnsi="Times New Roman" w:cs="Times New Roman"/>
          <w:sz w:val="24"/>
          <w:szCs w:val="24"/>
        </w:rPr>
        <w:t xml:space="preserve">      </w:t>
      </w:r>
    </w:p>
    <w:p w14:paraId="3BC53158"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Plaketa Slovenskej historickej spoločnosti      </w:t>
      </w:r>
    </w:p>
    <w:p w14:paraId="1702DC5B"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Oceňovateľ: Slovenská historická spoločnosť </w:t>
      </w:r>
      <w:r>
        <w:rPr>
          <w:rFonts w:ascii="Times New Roman" w:hAnsi="Times New Roman" w:cs="Times New Roman"/>
          <w:sz w:val="24"/>
          <w:szCs w:val="24"/>
        </w:rPr>
        <w:t xml:space="preserve">    </w:t>
      </w:r>
    </w:p>
    <w:p w14:paraId="63CC4B4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Plaketa udelená za mimoriadny prínos k rozvoju Slovenskej historickej spoločnosti pri SAV a slovenskej historiografie.</w:t>
      </w:r>
      <w:r>
        <w:rPr>
          <w:rFonts w:ascii="Times New Roman" w:hAnsi="Times New Roman" w:cs="Times New Roman"/>
          <w:sz w:val="24"/>
          <w:szCs w:val="24"/>
        </w:rPr>
        <w:t xml:space="preserve">       </w:t>
      </w:r>
      <w:r>
        <w:rPr>
          <w:rFonts w:ascii="Times New Roman" w:hAnsi="Times New Roman" w:cs="Times New Roman"/>
          <w:sz w:val="24"/>
          <w:szCs w:val="24"/>
        </w:rPr>
        <w:br/>
      </w:r>
    </w:p>
    <w:p w14:paraId="2F71A450" w14:textId="77777777" w:rsidR="004D7740" w:rsidRDefault="004D7740" w:rsidP="00282644">
      <w:pPr>
        <w:widowControl w:val="0"/>
        <w:autoSpaceDE w:val="0"/>
        <w:autoSpaceDN w:val="0"/>
        <w:adjustRightInd w:val="0"/>
        <w:spacing w:after="0" w:line="240" w:lineRule="auto"/>
        <w:jc w:val="both"/>
        <w:rPr>
          <w:rFonts w:ascii="Times New Roman" w:hAnsi="Times New Roman" w:cs="Times New Roman"/>
          <w:sz w:val="24"/>
          <w:szCs w:val="24"/>
        </w:rPr>
      </w:pPr>
    </w:p>
    <w:p w14:paraId="35B954A6" w14:textId="77777777" w:rsidR="004D7740" w:rsidRDefault="004D7740" w:rsidP="00282644">
      <w:pPr>
        <w:widowControl w:val="0"/>
        <w:autoSpaceDE w:val="0"/>
        <w:autoSpaceDN w:val="0"/>
        <w:adjustRightInd w:val="0"/>
        <w:spacing w:after="0" w:line="240" w:lineRule="auto"/>
        <w:jc w:val="both"/>
        <w:rPr>
          <w:rFonts w:ascii="Times New Roman" w:hAnsi="Times New Roman" w:cs="Times New Roman"/>
          <w:sz w:val="24"/>
          <w:szCs w:val="24"/>
        </w:rPr>
      </w:pPr>
    </w:p>
    <w:p w14:paraId="21F13800"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Londák Miroslav</w:t>
      </w:r>
      <w:r>
        <w:rPr>
          <w:rFonts w:ascii="Times New Roman" w:hAnsi="Times New Roman" w:cs="Times New Roman"/>
          <w:sz w:val="24"/>
          <w:szCs w:val="24"/>
        </w:rPr>
        <w:t xml:space="preserve">      </w:t>
      </w:r>
    </w:p>
    <w:p w14:paraId="3DFE2DB8"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Prémia za vedeckú a odbornú literatúru za rok 2018 v kategórii spoločenských vied      </w:t>
      </w:r>
    </w:p>
    <w:p w14:paraId="5B2CBDE4"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Literárny fond</w:t>
      </w:r>
      <w:r>
        <w:rPr>
          <w:rFonts w:ascii="Times New Roman" w:hAnsi="Times New Roman" w:cs="Times New Roman"/>
          <w:sz w:val="24"/>
          <w:szCs w:val="24"/>
        </w:rPr>
        <w:t xml:space="preserve">    </w:t>
      </w:r>
    </w:p>
    <w:p w14:paraId="5E7DA9B2"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Prémia udelená za dielo Šikova ekonomická reforma a Slovensko.</w:t>
      </w:r>
      <w:r>
        <w:rPr>
          <w:rFonts w:ascii="Times New Roman" w:hAnsi="Times New Roman" w:cs="Times New Roman"/>
          <w:sz w:val="24"/>
          <w:szCs w:val="24"/>
        </w:rPr>
        <w:t xml:space="preserve">       </w:t>
      </w:r>
      <w:r>
        <w:rPr>
          <w:rFonts w:ascii="Times New Roman" w:hAnsi="Times New Roman" w:cs="Times New Roman"/>
          <w:sz w:val="24"/>
          <w:szCs w:val="24"/>
        </w:rPr>
        <w:br/>
      </w:r>
    </w:p>
    <w:p w14:paraId="15E3F1A6"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Michálek Slavomír</w:t>
      </w:r>
      <w:r>
        <w:rPr>
          <w:rFonts w:ascii="Times New Roman" w:hAnsi="Times New Roman" w:cs="Times New Roman"/>
          <w:sz w:val="24"/>
          <w:szCs w:val="24"/>
        </w:rPr>
        <w:t xml:space="preserve">      </w:t>
      </w:r>
    </w:p>
    <w:p w14:paraId="64BA3AEE"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Pamätná medaila UK      </w:t>
      </w:r>
    </w:p>
    <w:p w14:paraId="57739D31"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Rektor Univerzity Komenského</w:t>
      </w:r>
      <w:r>
        <w:rPr>
          <w:rFonts w:ascii="Times New Roman" w:hAnsi="Times New Roman" w:cs="Times New Roman"/>
          <w:sz w:val="24"/>
          <w:szCs w:val="24"/>
        </w:rPr>
        <w:t xml:space="preserve">    </w:t>
      </w:r>
    </w:p>
    <w:p w14:paraId="09624DC0"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Opis: Cena udelená za vedeckú prácu a spoluprácu pri doktorandskom štúdiu pri príležitosti 100. výročia založenia Univerzity Komenského v Bratislave. </w:t>
      </w:r>
      <w:r>
        <w:rPr>
          <w:rFonts w:ascii="Times New Roman" w:hAnsi="Times New Roman" w:cs="Times New Roman"/>
          <w:sz w:val="24"/>
          <w:szCs w:val="24"/>
        </w:rPr>
        <w:t xml:space="preserve">       </w:t>
      </w:r>
      <w:r>
        <w:rPr>
          <w:rFonts w:ascii="Times New Roman" w:hAnsi="Times New Roman" w:cs="Times New Roman"/>
          <w:sz w:val="24"/>
          <w:szCs w:val="24"/>
        </w:rPr>
        <w:br/>
      </w:r>
    </w:p>
    <w:p w14:paraId="1B4D7646"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Michálek Slavomír</w:t>
      </w:r>
      <w:r>
        <w:rPr>
          <w:rFonts w:ascii="Times New Roman" w:hAnsi="Times New Roman" w:cs="Times New Roman"/>
          <w:sz w:val="24"/>
          <w:szCs w:val="24"/>
        </w:rPr>
        <w:t xml:space="preserve">      </w:t>
      </w:r>
    </w:p>
    <w:p w14:paraId="05BF25C3"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Pamätná medaila VHÚ      </w:t>
      </w:r>
    </w:p>
    <w:p w14:paraId="11186483"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Vojenský historický ústav, Bratislava</w:t>
      </w:r>
      <w:r>
        <w:rPr>
          <w:rFonts w:ascii="Times New Roman" w:hAnsi="Times New Roman" w:cs="Times New Roman"/>
          <w:sz w:val="24"/>
          <w:szCs w:val="24"/>
        </w:rPr>
        <w:t xml:space="preserve">    </w:t>
      </w:r>
    </w:p>
    <w:p w14:paraId="6FD4B1AE"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Opis: Cena udelená za vedeckú prácu a spoluprácu pri príležitosti 25. výročia založenia VHÚ.</w:t>
      </w:r>
      <w:r>
        <w:rPr>
          <w:rFonts w:ascii="Times New Roman" w:hAnsi="Times New Roman" w:cs="Times New Roman"/>
          <w:sz w:val="24"/>
          <w:szCs w:val="24"/>
        </w:rPr>
        <w:t xml:space="preserve">       </w:t>
      </w:r>
      <w:r>
        <w:rPr>
          <w:rFonts w:ascii="Times New Roman" w:hAnsi="Times New Roman" w:cs="Times New Roman"/>
          <w:sz w:val="24"/>
          <w:szCs w:val="24"/>
        </w:rPr>
        <w:br/>
      </w:r>
    </w:p>
    <w:p w14:paraId="4DB153FA"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Moravčíková Henrieta</w:t>
      </w:r>
      <w:r>
        <w:rPr>
          <w:rFonts w:ascii="Times New Roman" w:hAnsi="Times New Roman" w:cs="Times New Roman"/>
          <w:sz w:val="24"/>
          <w:szCs w:val="24"/>
        </w:rPr>
        <w:t xml:space="preserve">      </w:t>
      </w:r>
    </w:p>
    <w:p w14:paraId="26EF69B9"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primátora Bratislavy 2019      </w:t>
      </w:r>
    </w:p>
    <w:p w14:paraId="49B7B81F"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Primátor Bratislavy</w:t>
      </w:r>
      <w:r>
        <w:rPr>
          <w:rFonts w:ascii="Times New Roman" w:hAnsi="Times New Roman" w:cs="Times New Roman"/>
          <w:sz w:val="24"/>
          <w:szCs w:val="24"/>
        </w:rPr>
        <w:t xml:space="preserve">    </w:t>
      </w:r>
    </w:p>
    <w:p w14:paraId="281F55E7"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Opis: Cena udelená za mimoriadny odborný prínos v oblasti histórie architektúry a zásluhy v prospech  rozvoja architektúry a urbanizmu. </w:t>
      </w:r>
      <w:r>
        <w:rPr>
          <w:rFonts w:ascii="Times New Roman" w:hAnsi="Times New Roman" w:cs="Times New Roman"/>
          <w:sz w:val="24"/>
          <w:szCs w:val="24"/>
        </w:rPr>
        <w:t xml:space="preserve"> </w:t>
      </w:r>
      <w:r>
        <w:rPr>
          <w:rFonts w:ascii="Times New Roman" w:hAnsi="Times New Roman" w:cs="Times New Roman"/>
          <w:sz w:val="24"/>
          <w:szCs w:val="24"/>
        </w:rPr>
        <w:br/>
      </w:r>
    </w:p>
    <w:p w14:paraId="552F542F" w14:textId="77777777" w:rsidR="004D7740" w:rsidRDefault="004D7740" w:rsidP="00282644">
      <w:pPr>
        <w:widowControl w:val="0"/>
        <w:autoSpaceDE w:val="0"/>
        <w:autoSpaceDN w:val="0"/>
        <w:adjustRightInd w:val="0"/>
        <w:spacing w:after="0" w:line="240" w:lineRule="auto"/>
        <w:jc w:val="both"/>
        <w:rPr>
          <w:rFonts w:ascii="Times New Roman" w:hAnsi="Times New Roman" w:cs="Times New Roman"/>
          <w:sz w:val="24"/>
          <w:szCs w:val="24"/>
        </w:rPr>
      </w:pPr>
    </w:p>
    <w:p w14:paraId="13BD840A"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15.2. Medzinárodné ocenenia</w:t>
      </w:r>
      <w:r>
        <w:rPr>
          <w:rFonts w:ascii="Times New Roman" w:hAnsi="Times New Roman" w:cs="Times New Roman"/>
          <w:sz w:val="24"/>
          <w:szCs w:val="24"/>
        </w:rPr>
        <w:t xml:space="preserve">       </w:t>
      </w:r>
      <w:r>
        <w:rPr>
          <w:rFonts w:ascii="Times New Roman" w:hAnsi="Times New Roman" w:cs="Times New Roman"/>
          <w:sz w:val="24"/>
          <w:szCs w:val="24"/>
        </w:rPr>
        <w:br/>
      </w:r>
    </w:p>
    <w:p w14:paraId="687F3BDD"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Hallon Ľudovít</w:t>
      </w:r>
      <w:r>
        <w:rPr>
          <w:rFonts w:ascii="Times New Roman" w:hAnsi="Times New Roman" w:cs="Times New Roman"/>
          <w:sz w:val="24"/>
          <w:szCs w:val="24"/>
        </w:rPr>
        <w:t xml:space="preserve">      </w:t>
      </w:r>
    </w:p>
    <w:p w14:paraId="74286B05"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Cena Akademie věd ČR za mimořádné výsledky výzkumu, experimentálního vývoje a inovací, kterých bylo dosaženo při řešení výzkumných úkolů podporovaných AV ČR      </w:t>
      </w:r>
    </w:p>
    <w:p w14:paraId="4D9E8192" w14:textId="77777777" w:rsidR="00B32AB5" w:rsidRDefault="009B58EF" w:rsidP="002826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Oceňovateľ: Akademie věd České republiky</w:t>
      </w:r>
      <w:r>
        <w:rPr>
          <w:rFonts w:ascii="Times New Roman" w:hAnsi="Times New Roman" w:cs="Times New Roman"/>
          <w:sz w:val="24"/>
          <w:szCs w:val="24"/>
        </w:rPr>
        <w:t xml:space="preserve">    </w:t>
      </w:r>
    </w:p>
    <w:p w14:paraId="54DDA776" w14:textId="77777777" w:rsidR="00B32AB5" w:rsidRDefault="009B58EF" w:rsidP="004D77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Opis: Cena udelená za publikáciu: Československo. Dějiny státu (Czechoslovakia. History of the State) spoluautorskému tímu v zložení: PhDr. Ľudovít Hallon, DrSc., PhDr. Dušan Kováč, DrSc., PhDr. Miroslav Londák, DrSc. a PhDr. Elena Londáková, CSc. </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6" w:name="chapter16"/>
      <w:bookmarkEnd w:id="16"/>
      <w:r>
        <w:rPr>
          <w:rFonts w:ascii="Times New Roman" w:hAnsi="Times New Roman" w:cs="Times New Roman"/>
          <w:b/>
          <w:bCs/>
          <w:color w:val="000000"/>
          <w:sz w:val="28"/>
          <w:szCs w:val="28"/>
        </w:rPr>
        <w:lastRenderedPageBreak/>
        <w:t>16. Poskytovanie informácií v súlade so zákonom č. 211/2000 Z. z. o slobodnom prístupe k informáciám v znení neskorších predpisov (Zákon o slobode informácií)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566E4982" w14:textId="77777777" w:rsidR="00B32AB5" w:rsidRDefault="009B58EF" w:rsidP="004D774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poskytuje inform</w:t>
      </w:r>
      <w:r>
        <w:rPr>
          <w:rFonts w:ascii="Times New Roman" w:hAnsi="Times New Roman" w:cs="Times New Roman"/>
          <w:color w:val="000000"/>
          <w:sz w:val="24"/>
          <w:szCs w:val="24"/>
        </w:rPr>
        <w:t>á</w:t>
      </w:r>
      <w:r>
        <w:rPr>
          <w:rFonts w:ascii="Times New Roman" w:hAnsi="Times New Roman" w:cs="Times New Roman"/>
          <w:sz w:val="24"/>
          <w:szCs w:val="24"/>
        </w:rPr>
        <w:t>cie v s</w:t>
      </w:r>
      <w:r>
        <w:rPr>
          <w:rFonts w:ascii="Times New Roman" w:hAnsi="Times New Roman" w:cs="Times New Roman"/>
          <w:color w:val="000000"/>
          <w:sz w:val="24"/>
          <w:szCs w:val="24"/>
        </w:rPr>
        <w:t>ú</w:t>
      </w:r>
      <w:r>
        <w:rPr>
          <w:rFonts w:ascii="Times New Roman" w:hAnsi="Times New Roman" w:cs="Times New Roman"/>
          <w:sz w:val="24"/>
          <w:szCs w:val="24"/>
        </w:rPr>
        <w:t>lade so z</w:t>
      </w:r>
      <w:r>
        <w:rPr>
          <w:rFonts w:ascii="Times New Roman" w:hAnsi="Times New Roman" w:cs="Times New Roman"/>
          <w:color w:val="000000"/>
          <w:sz w:val="24"/>
          <w:szCs w:val="24"/>
        </w:rPr>
        <w:t>á</w:t>
      </w:r>
      <w:r>
        <w:rPr>
          <w:rFonts w:ascii="Times New Roman" w:hAnsi="Times New Roman" w:cs="Times New Roman"/>
          <w:sz w:val="24"/>
          <w:szCs w:val="24"/>
        </w:rPr>
        <w:t>konom č. 211/2000 Z . z. o slobodnom pr</w:t>
      </w:r>
      <w:r>
        <w:rPr>
          <w:rFonts w:ascii="Times New Roman" w:hAnsi="Times New Roman" w:cs="Times New Roman"/>
          <w:color w:val="000000"/>
          <w:sz w:val="24"/>
          <w:szCs w:val="24"/>
        </w:rPr>
        <w:t>í</w:t>
      </w:r>
      <w:r>
        <w:rPr>
          <w:rFonts w:ascii="Times New Roman" w:hAnsi="Times New Roman" w:cs="Times New Roman"/>
          <w:sz w:val="24"/>
          <w:szCs w:val="24"/>
        </w:rPr>
        <w:t>stupe k inform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m v znen</w:t>
      </w:r>
      <w:r>
        <w:rPr>
          <w:rFonts w:ascii="Times New Roman" w:hAnsi="Times New Roman" w:cs="Times New Roman"/>
          <w:color w:val="000000"/>
          <w:sz w:val="24"/>
          <w:szCs w:val="24"/>
        </w:rPr>
        <w:t>í</w:t>
      </w:r>
      <w:r>
        <w:rPr>
          <w:rFonts w:ascii="Times New Roman" w:hAnsi="Times New Roman" w:cs="Times New Roman"/>
          <w:sz w:val="24"/>
          <w:szCs w:val="24"/>
        </w:rPr>
        <w:t xml:space="preserve"> neskor</w:t>
      </w:r>
      <w:r>
        <w:rPr>
          <w:rFonts w:ascii="Times New Roman" w:hAnsi="Times New Roman" w:cs="Times New Roman"/>
          <w:color w:val="000000"/>
          <w:sz w:val="24"/>
          <w:szCs w:val="24"/>
        </w:rPr>
        <w:t>ší</w:t>
      </w:r>
      <w:r>
        <w:rPr>
          <w:rFonts w:ascii="Times New Roman" w:hAnsi="Times New Roman" w:cs="Times New Roman"/>
          <w:sz w:val="24"/>
          <w:szCs w:val="24"/>
        </w:rPr>
        <w:t>ch predpisov.</w:t>
      </w:r>
    </w:p>
    <w:p w14:paraId="6006F2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7" w:name="chapter17"/>
      <w:bookmarkEnd w:id="17"/>
      <w:r>
        <w:rPr>
          <w:rFonts w:ascii="Times New Roman" w:hAnsi="Times New Roman" w:cs="Times New Roman"/>
          <w:b/>
          <w:bCs/>
          <w:sz w:val="28"/>
          <w:szCs w:val="28"/>
        </w:rPr>
        <w:lastRenderedPageBreak/>
        <w:t>17. Problémy a podnety pre činnosť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059D252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color w:val="000000"/>
          <w:sz w:val="24"/>
          <w:szCs w:val="24"/>
        </w:rPr>
        <w:t>Ú</w:t>
      </w:r>
      <w:r>
        <w:rPr>
          <w:rFonts w:ascii="Times New Roman" w:hAnsi="Times New Roman" w:cs="Times New Roman"/>
          <w:sz w:val="24"/>
          <w:szCs w:val="24"/>
        </w:rPr>
        <w:t xml:space="preserve"> SAV dlhodobo pociťuje probl</w:t>
      </w:r>
      <w:r>
        <w:rPr>
          <w:rFonts w:ascii="Times New Roman" w:hAnsi="Times New Roman" w:cs="Times New Roman"/>
          <w:color w:val="000000"/>
          <w:sz w:val="24"/>
          <w:szCs w:val="24"/>
        </w:rPr>
        <w:t>é</w:t>
      </w:r>
      <w:r>
        <w:rPr>
          <w:rFonts w:ascii="Times New Roman" w:hAnsi="Times New Roman" w:cs="Times New Roman"/>
          <w:sz w:val="24"/>
          <w:szCs w:val="24"/>
        </w:rPr>
        <w:t>m mor</w:t>
      </w:r>
      <w:r>
        <w:rPr>
          <w:rFonts w:ascii="Times New Roman" w:hAnsi="Times New Roman" w:cs="Times New Roman"/>
          <w:color w:val="000000"/>
          <w:sz w:val="24"/>
          <w:szCs w:val="24"/>
        </w:rPr>
        <w:t>á</w:t>
      </w:r>
      <w:r>
        <w:rPr>
          <w:rFonts w:ascii="Times New Roman" w:hAnsi="Times New Roman" w:cs="Times New Roman"/>
          <w:sz w:val="24"/>
          <w:szCs w:val="24"/>
        </w:rPr>
        <w:t>lnej zastaranosti bežn</w:t>
      </w:r>
      <w:r>
        <w:rPr>
          <w:rFonts w:ascii="Times New Roman" w:hAnsi="Times New Roman" w:cs="Times New Roman"/>
          <w:color w:val="000000"/>
          <w:sz w:val="24"/>
          <w:szCs w:val="24"/>
        </w:rPr>
        <w:t>é</w:t>
      </w:r>
      <w:r>
        <w:rPr>
          <w:rFonts w:ascii="Times New Roman" w:hAnsi="Times New Roman" w:cs="Times New Roman"/>
          <w:sz w:val="24"/>
          <w:szCs w:val="24"/>
        </w:rPr>
        <w:t>ho mobili</w:t>
      </w:r>
      <w:r>
        <w:rPr>
          <w:rFonts w:ascii="Times New Roman" w:hAnsi="Times New Roman" w:cs="Times New Roman"/>
          <w:color w:val="000000"/>
          <w:sz w:val="24"/>
          <w:szCs w:val="24"/>
        </w:rPr>
        <w:t>á</w:t>
      </w:r>
      <w:r>
        <w:rPr>
          <w:rFonts w:ascii="Times New Roman" w:hAnsi="Times New Roman" w:cs="Times New Roman"/>
          <w:sz w:val="24"/>
          <w:szCs w:val="24"/>
        </w:rPr>
        <w:t>ra. Posledn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ie invest</w:t>
      </w:r>
      <w:r>
        <w:rPr>
          <w:rFonts w:ascii="Times New Roman" w:hAnsi="Times New Roman" w:cs="Times New Roman"/>
          <w:color w:val="000000"/>
          <w:sz w:val="24"/>
          <w:szCs w:val="24"/>
        </w:rPr>
        <w:t>í</w:t>
      </w:r>
      <w:r>
        <w:rPr>
          <w:rFonts w:ascii="Times New Roman" w:hAnsi="Times New Roman" w:cs="Times New Roman"/>
          <w:sz w:val="24"/>
          <w:szCs w:val="24"/>
        </w:rPr>
        <w:t>cie do invent</w:t>
      </w:r>
      <w:r>
        <w:rPr>
          <w:rFonts w:ascii="Times New Roman" w:hAnsi="Times New Roman" w:cs="Times New Roman"/>
          <w:color w:val="000000"/>
          <w:sz w:val="24"/>
          <w:szCs w:val="24"/>
        </w:rPr>
        <w:t>á</w:t>
      </w:r>
      <w:r>
        <w:rPr>
          <w:rFonts w:ascii="Times New Roman" w:hAnsi="Times New Roman" w:cs="Times New Roman"/>
          <w:sz w:val="24"/>
          <w:szCs w:val="24"/>
        </w:rPr>
        <w:t>ra boli realizovan</w:t>
      </w:r>
      <w:r>
        <w:rPr>
          <w:rFonts w:ascii="Times New Roman" w:hAnsi="Times New Roman" w:cs="Times New Roman"/>
          <w:color w:val="000000"/>
          <w:sz w:val="24"/>
          <w:szCs w:val="24"/>
        </w:rPr>
        <w:t>é</w:t>
      </w:r>
      <w:r>
        <w:rPr>
          <w:rFonts w:ascii="Times New Roman" w:hAnsi="Times New Roman" w:cs="Times New Roman"/>
          <w:sz w:val="24"/>
          <w:szCs w:val="24"/>
        </w:rPr>
        <w:t xml:space="preserve"> v 80. rokoch minul</w:t>
      </w:r>
      <w:r>
        <w:rPr>
          <w:rFonts w:ascii="Times New Roman" w:hAnsi="Times New Roman" w:cs="Times New Roman"/>
          <w:color w:val="000000"/>
          <w:sz w:val="24"/>
          <w:szCs w:val="24"/>
        </w:rPr>
        <w:t>é</w:t>
      </w:r>
      <w:r>
        <w:rPr>
          <w:rFonts w:ascii="Times New Roman" w:hAnsi="Times New Roman" w:cs="Times New Roman"/>
          <w:sz w:val="24"/>
          <w:szCs w:val="24"/>
        </w:rPr>
        <w:t>ho storočia. Vedeck</w:t>
      </w:r>
      <w:r>
        <w:rPr>
          <w:rFonts w:ascii="Times New Roman" w:hAnsi="Times New Roman" w:cs="Times New Roman"/>
          <w:color w:val="000000"/>
          <w:sz w:val="24"/>
          <w:szCs w:val="24"/>
        </w:rPr>
        <w:t>í</w:t>
      </w:r>
      <w:r>
        <w:rPr>
          <w:rFonts w:ascii="Times New Roman" w:hAnsi="Times New Roman" w:cs="Times New Roman"/>
          <w:sz w:val="24"/>
          <w:szCs w:val="24"/>
        </w:rPr>
        <w:t xml:space="preserve"> pracovn</w:t>
      </w:r>
      <w:r>
        <w:rPr>
          <w:rFonts w:ascii="Times New Roman" w:hAnsi="Times New Roman" w:cs="Times New Roman"/>
          <w:color w:val="000000"/>
          <w:sz w:val="24"/>
          <w:szCs w:val="24"/>
        </w:rPr>
        <w:t>í</w:t>
      </w:r>
      <w:r>
        <w:rPr>
          <w:rFonts w:ascii="Times New Roman" w:hAnsi="Times New Roman" w:cs="Times New Roman"/>
          <w:sz w:val="24"/>
          <w:szCs w:val="24"/>
        </w:rPr>
        <w:t xml:space="preserve">ci </w:t>
      </w:r>
      <w:r>
        <w:rPr>
          <w:rFonts w:ascii="Times New Roman" w:hAnsi="Times New Roman" w:cs="Times New Roman"/>
          <w:color w:val="000000"/>
          <w:sz w:val="24"/>
          <w:szCs w:val="24"/>
        </w:rPr>
        <w:t>ú</w:t>
      </w:r>
      <w:r>
        <w:rPr>
          <w:rFonts w:ascii="Times New Roman" w:hAnsi="Times New Roman" w:cs="Times New Roman"/>
          <w:sz w:val="24"/>
          <w:szCs w:val="24"/>
        </w:rPr>
        <w:t>stavu maj</w:t>
      </w:r>
      <w:r>
        <w:rPr>
          <w:rFonts w:ascii="Times New Roman" w:hAnsi="Times New Roman" w:cs="Times New Roman"/>
          <w:color w:val="000000"/>
          <w:sz w:val="24"/>
          <w:szCs w:val="24"/>
        </w:rPr>
        <w:t>ú</w:t>
      </w:r>
      <w:r>
        <w:rPr>
          <w:rFonts w:ascii="Times New Roman" w:hAnsi="Times New Roman" w:cs="Times New Roman"/>
          <w:sz w:val="24"/>
          <w:szCs w:val="24"/>
        </w:rPr>
        <w:t xml:space="preserve"> množstvo medi</w:t>
      </w:r>
      <w:r>
        <w:rPr>
          <w:rFonts w:ascii="Times New Roman" w:hAnsi="Times New Roman" w:cs="Times New Roman"/>
          <w:color w:val="000000"/>
          <w:sz w:val="24"/>
          <w:szCs w:val="24"/>
        </w:rPr>
        <w:t>á</w:t>
      </w:r>
      <w:r>
        <w:rPr>
          <w:rFonts w:ascii="Times New Roman" w:hAnsi="Times New Roman" w:cs="Times New Roman"/>
          <w:sz w:val="24"/>
          <w:szCs w:val="24"/>
        </w:rPr>
        <w:t>lnych vyst</w:t>
      </w:r>
      <w:r>
        <w:rPr>
          <w:rFonts w:ascii="Times New Roman" w:hAnsi="Times New Roman" w:cs="Times New Roman"/>
          <w:color w:val="000000"/>
          <w:sz w:val="24"/>
          <w:szCs w:val="24"/>
        </w:rPr>
        <w:t>ú</w:t>
      </w:r>
      <w:r>
        <w:rPr>
          <w:rFonts w:ascii="Times New Roman" w:hAnsi="Times New Roman" w:cs="Times New Roman"/>
          <w:sz w:val="24"/>
          <w:szCs w:val="24"/>
        </w:rPr>
        <w:t>pen</w:t>
      </w:r>
      <w:r>
        <w:rPr>
          <w:rFonts w:ascii="Times New Roman" w:hAnsi="Times New Roman" w:cs="Times New Roman"/>
          <w:color w:val="000000"/>
          <w:sz w:val="24"/>
          <w:szCs w:val="24"/>
        </w:rPr>
        <w:t>í</w:t>
      </w:r>
      <w:r>
        <w:rPr>
          <w:rFonts w:ascii="Times New Roman" w:hAnsi="Times New Roman" w:cs="Times New Roman"/>
          <w:sz w:val="24"/>
          <w:szCs w:val="24"/>
        </w:rPr>
        <w:t>. Pri tvorbe telev</w:t>
      </w:r>
      <w:r>
        <w:rPr>
          <w:rFonts w:ascii="Times New Roman" w:hAnsi="Times New Roman" w:cs="Times New Roman"/>
          <w:color w:val="000000"/>
          <w:sz w:val="24"/>
          <w:szCs w:val="24"/>
        </w:rPr>
        <w:t>í</w:t>
      </w:r>
      <w:r>
        <w:rPr>
          <w:rFonts w:ascii="Times New Roman" w:hAnsi="Times New Roman" w:cs="Times New Roman"/>
          <w:sz w:val="24"/>
          <w:szCs w:val="24"/>
        </w:rPr>
        <w:t>znych v</w:t>
      </w:r>
      <w:r>
        <w:rPr>
          <w:rFonts w:ascii="Times New Roman" w:hAnsi="Times New Roman" w:cs="Times New Roman"/>
          <w:color w:val="000000"/>
          <w:sz w:val="24"/>
          <w:szCs w:val="24"/>
        </w:rPr>
        <w:t>ý</w:t>
      </w:r>
      <w:r>
        <w:rPr>
          <w:rFonts w:ascii="Times New Roman" w:hAnsi="Times New Roman" w:cs="Times New Roman"/>
          <w:sz w:val="24"/>
          <w:szCs w:val="24"/>
        </w:rPr>
        <w:t>stupov do spr</w:t>
      </w:r>
      <w:r>
        <w:rPr>
          <w:rFonts w:ascii="Times New Roman" w:hAnsi="Times New Roman" w:cs="Times New Roman"/>
          <w:color w:val="000000"/>
          <w:sz w:val="24"/>
          <w:szCs w:val="24"/>
        </w:rPr>
        <w:t>á</w:t>
      </w:r>
      <w:r>
        <w:rPr>
          <w:rFonts w:ascii="Times New Roman" w:hAnsi="Times New Roman" w:cs="Times New Roman"/>
          <w:sz w:val="24"/>
          <w:szCs w:val="24"/>
        </w:rPr>
        <w:t>v či 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tieto vyr</w:t>
      </w:r>
      <w:r>
        <w:rPr>
          <w:rFonts w:ascii="Times New Roman" w:hAnsi="Times New Roman" w:cs="Times New Roman"/>
          <w:color w:val="000000"/>
          <w:sz w:val="24"/>
          <w:szCs w:val="24"/>
        </w:rPr>
        <w:t>á</w:t>
      </w:r>
      <w:r>
        <w:rPr>
          <w:rFonts w:ascii="Times New Roman" w:hAnsi="Times New Roman" w:cs="Times New Roman"/>
          <w:sz w:val="24"/>
          <w:szCs w:val="24"/>
        </w:rPr>
        <w:t>ban</w:t>
      </w:r>
      <w:r>
        <w:rPr>
          <w:rFonts w:ascii="Times New Roman" w:hAnsi="Times New Roman" w:cs="Times New Roman"/>
          <w:color w:val="000000"/>
          <w:sz w:val="24"/>
          <w:szCs w:val="24"/>
        </w:rPr>
        <w:t>é</w:t>
      </w:r>
      <w:r>
        <w:rPr>
          <w:rFonts w:ascii="Times New Roman" w:hAnsi="Times New Roman" w:cs="Times New Roman"/>
          <w:sz w:val="24"/>
          <w:szCs w:val="24"/>
        </w:rPr>
        <w:t xml:space="preserve"> v ned</w:t>
      </w:r>
      <w:r>
        <w:rPr>
          <w:rFonts w:ascii="Times New Roman" w:hAnsi="Times New Roman" w:cs="Times New Roman"/>
          <w:color w:val="000000"/>
          <w:sz w:val="24"/>
          <w:szCs w:val="24"/>
        </w:rPr>
        <w:t>ô</w:t>
      </w:r>
      <w:r>
        <w:rPr>
          <w:rFonts w:ascii="Times New Roman" w:hAnsi="Times New Roman" w:cs="Times New Roman"/>
          <w:sz w:val="24"/>
          <w:szCs w:val="24"/>
        </w:rPr>
        <w:t>stojnom prostred</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rob</w:t>
      </w:r>
      <w:r>
        <w:rPr>
          <w:rFonts w:ascii="Times New Roman" w:hAnsi="Times New Roman" w:cs="Times New Roman"/>
          <w:color w:val="000000"/>
          <w:sz w:val="24"/>
          <w:szCs w:val="24"/>
        </w:rPr>
        <w:t>í</w:t>
      </w:r>
      <w:r>
        <w:rPr>
          <w:rFonts w:ascii="Times New Roman" w:hAnsi="Times New Roman" w:cs="Times New Roman"/>
          <w:sz w:val="24"/>
          <w:szCs w:val="24"/>
        </w:rPr>
        <w:t xml:space="preserve"> zl</w:t>
      </w:r>
      <w:r>
        <w:rPr>
          <w:rFonts w:ascii="Times New Roman" w:hAnsi="Times New Roman" w:cs="Times New Roman"/>
          <w:color w:val="000000"/>
          <w:sz w:val="24"/>
          <w:szCs w:val="24"/>
        </w:rPr>
        <w:t>ú</w:t>
      </w:r>
      <w:r>
        <w:rPr>
          <w:rFonts w:ascii="Times New Roman" w:hAnsi="Times New Roman" w:cs="Times New Roman"/>
          <w:sz w:val="24"/>
          <w:szCs w:val="24"/>
        </w:rPr>
        <w:t xml:space="preserve"> reklamu nielen </w:t>
      </w:r>
      <w:r>
        <w:rPr>
          <w:rFonts w:ascii="Times New Roman" w:hAnsi="Times New Roman" w:cs="Times New Roman"/>
          <w:color w:val="000000"/>
          <w:sz w:val="24"/>
          <w:szCs w:val="24"/>
        </w:rPr>
        <w:t>ú</w:t>
      </w:r>
      <w:r>
        <w:rPr>
          <w:rFonts w:ascii="Times New Roman" w:hAnsi="Times New Roman" w:cs="Times New Roman"/>
          <w:sz w:val="24"/>
          <w:szCs w:val="24"/>
        </w:rPr>
        <w:t>stavu, ale celej akad</w:t>
      </w:r>
      <w:r>
        <w:rPr>
          <w:rFonts w:ascii="Times New Roman" w:hAnsi="Times New Roman" w:cs="Times New Roman"/>
          <w:color w:val="000000"/>
          <w:sz w:val="24"/>
          <w:szCs w:val="24"/>
        </w:rPr>
        <w:t>é</w:t>
      </w:r>
      <w:r>
        <w:rPr>
          <w:rFonts w:ascii="Times New Roman" w:hAnsi="Times New Roman" w:cs="Times New Roman"/>
          <w:sz w:val="24"/>
          <w:szCs w:val="24"/>
        </w:rPr>
        <w:t>mi</w:t>
      </w:r>
      <w:r>
        <w:rPr>
          <w:rFonts w:ascii="Times New Roman" w:hAnsi="Times New Roman" w:cs="Times New Roman"/>
          <w:color w:val="000000"/>
          <w:sz w:val="24"/>
          <w:szCs w:val="24"/>
        </w:rPr>
        <w:t>í</w:t>
      </w:r>
      <w:r>
        <w:rPr>
          <w:rFonts w:ascii="Times New Roman" w:hAnsi="Times New Roman" w:cs="Times New Roman"/>
          <w:sz w:val="24"/>
          <w:szCs w:val="24"/>
        </w:rPr>
        <w:t>.</w:t>
      </w:r>
    </w:p>
    <w:p w14:paraId="78A7D123"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Odpor</w:t>
      </w:r>
      <w:r>
        <w:rPr>
          <w:rFonts w:ascii="Times New Roman" w:hAnsi="Times New Roman" w:cs="Times New Roman"/>
          <w:color w:val="000000"/>
          <w:sz w:val="24"/>
          <w:szCs w:val="24"/>
        </w:rPr>
        <w:t>ú</w:t>
      </w:r>
      <w:r>
        <w:rPr>
          <w:rFonts w:ascii="Times New Roman" w:hAnsi="Times New Roman" w:cs="Times New Roman"/>
          <w:sz w:val="24"/>
          <w:szCs w:val="24"/>
        </w:rPr>
        <w:t>čania poslednej akredit</w:t>
      </w:r>
      <w:r>
        <w:rPr>
          <w:rFonts w:ascii="Times New Roman" w:hAnsi="Times New Roman" w:cs="Times New Roman"/>
          <w:color w:val="000000"/>
          <w:sz w:val="24"/>
          <w:szCs w:val="24"/>
        </w:rPr>
        <w:t>á</w:t>
      </w:r>
      <w:r>
        <w:rPr>
          <w:rFonts w:ascii="Times New Roman" w:hAnsi="Times New Roman" w:cs="Times New Roman"/>
          <w:sz w:val="24"/>
          <w:szCs w:val="24"/>
        </w:rPr>
        <w:t>cie kl</w:t>
      </w:r>
      <w:r>
        <w:rPr>
          <w:rFonts w:ascii="Times New Roman" w:hAnsi="Times New Roman" w:cs="Times New Roman"/>
          <w:color w:val="000000"/>
          <w:sz w:val="24"/>
          <w:szCs w:val="24"/>
        </w:rPr>
        <w:t>á</w:t>
      </w:r>
      <w:r>
        <w:rPr>
          <w:rFonts w:ascii="Times New Roman" w:hAnsi="Times New Roman" w:cs="Times New Roman"/>
          <w:sz w:val="24"/>
          <w:szCs w:val="24"/>
        </w:rPr>
        <w:t>dli d</w:t>
      </w:r>
      <w:r>
        <w:rPr>
          <w:rFonts w:ascii="Times New Roman" w:hAnsi="Times New Roman" w:cs="Times New Roman"/>
          <w:color w:val="000000"/>
          <w:sz w:val="24"/>
          <w:szCs w:val="24"/>
        </w:rPr>
        <w:t>ô</w:t>
      </w:r>
      <w:r>
        <w:rPr>
          <w:rFonts w:ascii="Times New Roman" w:hAnsi="Times New Roman" w:cs="Times New Roman"/>
          <w:sz w:val="24"/>
          <w:szCs w:val="24"/>
        </w:rPr>
        <w:t>raz na zvy</w:t>
      </w:r>
      <w:r>
        <w:rPr>
          <w:rFonts w:ascii="Times New Roman" w:hAnsi="Times New Roman" w:cs="Times New Roman"/>
          <w:color w:val="000000"/>
          <w:sz w:val="24"/>
          <w:szCs w:val="24"/>
        </w:rPr>
        <w:t>š</w:t>
      </w:r>
      <w:r>
        <w:rPr>
          <w:rFonts w:ascii="Times New Roman" w:hAnsi="Times New Roman" w:cs="Times New Roman"/>
          <w:sz w:val="24"/>
          <w:szCs w:val="24"/>
        </w:rPr>
        <w:t>ovanie vedeckej kvality a medzin</w:t>
      </w:r>
      <w:r>
        <w:rPr>
          <w:rFonts w:ascii="Times New Roman" w:hAnsi="Times New Roman" w:cs="Times New Roman"/>
          <w:color w:val="000000"/>
          <w:sz w:val="24"/>
          <w:szCs w:val="24"/>
        </w:rPr>
        <w:t>á</w:t>
      </w:r>
      <w:r>
        <w:rPr>
          <w:rFonts w:ascii="Times New Roman" w:hAnsi="Times New Roman" w:cs="Times New Roman"/>
          <w:sz w:val="24"/>
          <w:szCs w:val="24"/>
        </w:rPr>
        <w:t>rodnej viditeľnosti publikačnej činnosti, najm</w:t>
      </w:r>
      <w:r>
        <w:rPr>
          <w:rFonts w:ascii="Times New Roman" w:hAnsi="Times New Roman" w:cs="Times New Roman"/>
          <w:color w:val="000000"/>
          <w:sz w:val="24"/>
          <w:szCs w:val="24"/>
        </w:rPr>
        <w:t>ä</w:t>
      </w:r>
      <w:r>
        <w:rPr>
          <w:rFonts w:ascii="Times New Roman" w:hAnsi="Times New Roman" w:cs="Times New Roman"/>
          <w:sz w:val="24"/>
          <w:szCs w:val="24"/>
        </w:rPr>
        <w:t xml:space="preserve">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časopisov. Znižovanie rozpočtu na edičn</w:t>
      </w:r>
      <w:r>
        <w:rPr>
          <w:rFonts w:ascii="Times New Roman" w:hAnsi="Times New Roman" w:cs="Times New Roman"/>
          <w:color w:val="000000"/>
          <w:sz w:val="24"/>
          <w:szCs w:val="24"/>
        </w:rPr>
        <w:t>ú</w:t>
      </w:r>
      <w:r>
        <w:rPr>
          <w:rFonts w:ascii="Times New Roman" w:hAnsi="Times New Roman" w:cs="Times New Roman"/>
          <w:sz w:val="24"/>
          <w:szCs w:val="24"/>
        </w:rPr>
        <w:t xml:space="preserve"> činnosť, kontinu</w:t>
      </w:r>
      <w:r>
        <w:rPr>
          <w:rFonts w:ascii="Times New Roman" w:hAnsi="Times New Roman" w:cs="Times New Roman"/>
          <w:color w:val="000000"/>
          <w:sz w:val="24"/>
          <w:szCs w:val="24"/>
        </w:rPr>
        <w:t>á</w:t>
      </w:r>
      <w:r>
        <w:rPr>
          <w:rFonts w:ascii="Times New Roman" w:hAnsi="Times New Roman" w:cs="Times New Roman"/>
          <w:sz w:val="24"/>
          <w:szCs w:val="24"/>
        </w:rPr>
        <w:t>lne okres</w:t>
      </w:r>
      <w:r>
        <w:rPr>
          <w:rFonts w:ascii="Times New Roman" w:hAnsi="Times New Roman" w:cs="Times New Roman"/>
          <w:color w:val="000000"/>
          <w:sz w:val="24"/>
          <w:szCs w:val="24"/>
        </w:rPr>
        <w:t>á</w:t>
      </w:r>
      <w:r>
        <w:rPr>
          <w:rFonts w:ascii="Times New Roman" w:hAnsi="Times New Roman" w:cs="Times New Roman"/>
          <w:sz w:val="24"/>
          <w:szCs w:val="24"/>
        </w:rPr>
        <w:t>vanie finančn</w:t>
      </w:r>
      <w:r>
        <w:rPr>
          <w:rFonts w:ascii="Times New Roman" w:hAnsi="Times New Roman" w:cs="Times New Roman"/>
          <w:color w:val="000000"/>
          <w:sz w:val="24"/>
          <w:szCs w:val="24"/>
        </w:rPr>
        <w:t>ý</w:t>
      </w:r>
      <w:r>
        <w:rPr>
          <w:rFonts w:ascii="Times New Roman" w:hAnsi="Times New Roman" w:cs="Times New Roman"/>
          <w:sz w:val="24"/>
          <w:szCs w:val="24"/>
        </w:rPr>
        <w:t>ch zdrojov na podporu vyd</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časopisov znemožňuje napĺňať tieto odpor</w:t>
      </w:r>
      <w:r>
        <w:rPr>
          <w:rFonts w:ascii="Times New Roman" w:hAnsi="Times New Roman" w:cs="Times New Roman"/>
          <w:color w:val="000000"/>
          <w:sz w:val="24"/>
          <w:szCs w:val="24"/>
        </w:rPr>
        <w:t>ú</w:t>
      </w:r>
      <w:r>
        <w:rPr>
          <w:rFonts w:ascii="Times New Roman" w:hAnsi="Times New Roman" w:cs="Times New Roman"/>
          <w:sz w:val="24"/>
          <w:szCs w:val="24"/>
        </w:rPr>
        <w:t>čania. Pritom Historick</w:t>
      </w:r>
      <w:r>
        <w:rPr>
          <w:rFonts w:ascii="Times New Roman" w:hAnsi="Times New Roman" w:cs="Times New Roman"/>
          <w:color w:val="000000"/>
          <w:sz w:val="24"/>
          <w:szCs w:val="24"/>
        </w:rPr>
        <w:t>ý</w:t>
      </w:r>
      <w:r>
        <w:rPr>
          <w:rFonts w:ascii="Times New Roman" w:hAnsi="Times New Roman" w:cs="Times New Roman"/>
          <w:sz w:val="24"/>
          <w:szCs w:val="24"/>
        </w:rPr>
        <w:t xml:space="preserve"> časopis je jedin</w:t>
      </w:r>
      <w:r>
        <w:rPr>
          <w:rFonts w:ascii="Times New Roman" w:hAnsi="Times New Roman" w:cs="Times New Roman"/>
          <w:color w:val="000000"/>
          <w:sz w:val="24"/>
          <w:szCs w:val="24"/>
        </w:rPr>
        <w:t>ý</w:t>
      </w:r>
      <w:r>
        <w:rPr>
          <w:rFonts w:ascii="Times New Roman" w:hAnsi="Times New Roman" w:cs="Times New Roman"/>
          <w:sz w:val="24"/>
          <w:szCs w:val="24"/>
        </w:rPr>
        <w:t>m karentovan</w:t>
      </w:r>
      <w:r>
        <w:rPr>
          <w:rFonts w:ascii="Times New Roman" w:hAnsi="Times New Roman" w:cs="Times New Roman"/>
          <w:color w:val="000000"/>
          <w:sz w:val="24"/>
          <w:szCs w:val="24"/>
        </w:rPr>
        <w:t>ý</w:t>
      </w:r>
      <w:r>
        <w:rPr>
          <w:rFonts w:ascii="Times New Roman" w:hAnsi="Times New Roman" w:cs="Times New Roman"/>
          <w:sz w:val="24"/>
          <w:szCs w:val="24"/>
        </w:rPr>
        <w:t>m časopisom so zameran</w:t>
      </w:r>
      <w:r>
        <w:rPr>
          <w:rFonts w:ascii="Times New Roman" w:hAnsi="Times New Roman" w:cs="Times New Roman"/>
          <w:color w:val="000000"/>
          <w:sz w:val="24"/>
          <w:szCs w:val="24"/>
        </w:rPr>
        <w:t>í</w:t>
      </w:r>
      <w:r>
        <w:rPr>
          <w:rFonts w:ascii="Times New Roman" w:hAnsi="Times New Roman" w:cs="Times New Roman"/>
          <w:sz w:val="24"/>
          <w:szCs w:val="24"/>
        </w:rPr>
        <w:t>m na historick</w:t>
      </w:r>
      <w:r>
        <w:rPr>
          <w:rFonts w:ascii="Times New Roman" w:hAnsi="Times New Roman" w:cs="Times New Roman"/>
          <w:color w:val="000000"/>
          <w:sz w:val="24"/>
          <w:szCs w:val="24"/>
        </w:rPr>
        <w:t>é</w:t>
      </w:r>
      <w:r>
        <w:rPr>
          <w:rFonts w:ascii="Times New Roman" w:hAnsi="Times New Roman" w:cs="Times New Roman"/>
          <w:sz w:val="24"/>
          <w:szCs w:val="24"/>
        </w:rPr>
        <w:t xml:space="preserve"> vedy v strednej Eur</w:t>
      </w:r>
      <w:r>
        <w:rPr>
          <w:rFonts w:ascii="Times New Roman" w:hAnsi="Times New Roman" w:cs="Times New Roman"/>
          <w:color w:val="000000"/>
          <w:sz w:val="24"/>
          <w:szCs w:val="24"/>
        </w:rPr>
        <w:t>ó</w:t>
      </w:r>
      <w:r>
        <w:rPr>
          <w:rFonts w:ascii="Times New Roman" w:hAnsi="Times New Roman" w:cs="Times New Roman"/>
          <w:sz w:val="24"/>
          <w:szCs w:val="24"/>
        </w:rPr>
        <w:t>pe a internetov</w:t>
      </w:r>
      <w:r>
        <w:rPr>
          <w:rFonts w:ascii="Times New Roman" w:hAnsi="Times New Roman" w:cs="Times New Roman"/>
          <w:color w:val="000000"/>
          <w:sz w:val="24"/>
          <w:szCs w:val="24"/>
        </w:rPr>
        <w:t>ý</w:t>
      </w:r>
      <w:r>
        <w:rPr>
          <w:rFonts w:ascii="Times New Roman" w:hAnsi="Times New Roman" w:cs="Times New Roman"/>
          <w:sz w:val="24"/>
          <w:szCs w:val="24"/>
        </w:rPr>
        <w:t xml:space="preserve"> časopis F</w:t>
      </w:r>
      <w:r>
        <w:rPr>
          <w:rFonts w:ascii="Times New Roman" w:hAnsi="Times New Roman" w:cs="Times New Roman"/>
          <w:color w:val="000000"/>
          <w:sz w:val="24"/>
          <w:szCs w:val="24"/>
        </w:rPr>
        <w:t>ó</w:t>
      </w:r>
      <w:r>
        <w:rPr>
          <w:rFonts w:ascii="Times New Roman" w:hAnsi="Times New Roman" w:cs="Times New Roman"/>
          <w:sz w:val="24"/>
          <w:szCs w:val="24"/>
        </w:rPr>
        <w:t>rum Historiae je indexovan</w:t>
      </w:r>
      <w:r>
        <w:rPr>
          <w:rFonts w:ascii="Times New Roman" w:hAnsi="Times New Roman" w:cs="Times New Roman"/>
          <w:color w:val="000000"/>
          <w:sz w:val="24"/>
          <w:szCs w:val="24"/>
        </w:rPr>
        <w:t>ý</w:t>
      </w:r>
      <w:r>
        <w:rPr>
          <w:rFonts w:ascii="Times New Roman" w:hAnsi="Times New Roman" w:cs="Times New Roman"/>
          <w:sz w:val="24"/>
          <w:szCs w:val="24"/>
        </w:rPr>
        <w:t xml:space="preserve"> v datab</w:t>
      </w:r>
      <w:r>
        <w:rPr>
          <w:rFonts w:ascii="Times New Roman" w:hAnsi="Times New Roman" w:cs="Times New Roman"/>
          <w:color w:val="000000"/>
          <w:sz w:val="24"/>
          <w:szCs w:val="24"/>
        </w:rPr>
        <w:t>á</w:t>
      </w:r>
      <w:r>
        <w:rPr>
          <w:rFonts w:ascii="Times New Roman" w:hAnsi="Times New Roman" w:cs="Times New Roman"/>
          <w:sz w:val="24"/>
          <w:szCs w:val="24"/>
        </w:rPr>
        <w:t>zach Scopus a Erih.</w:t>
      </w:r>
    </w:p>
    <w:p w14:paraId="590F28D8" w14:textId="77777777" w:rsidR="004D7740" w:rsidRDefault="004D7740">
      <w:pPr>
        <w:widowControl w:val="0"/>
        <w:autoSpaceDE w:val="0"/>
        <w:autoSpaceDN w:val="0"/>
        <w:adjustRightInd w:val="0"/>
        <w:spacing w:after="0" w:line="240" w:lineRule="auto"/>
        <w:jc w:val="both"/>
        <w:rPr>
          <w:rFonts w:ascii="Times New Roman" w:hAnsi="Times New Roman" w:cs="Times New Roman"/>
          <w:sz w:val="24"/>
          <w:szCs w:val="24"/>
        </w:rPr>
      </w:pPr>
    </w:p>
    <w:p w14:paraId="359ECD7F"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Vedenie H</w:t>
      </w:r>
      <w:r>
        <w:rPr>
          <w:rFonts w:ascii="Times New Roman" w:hAnsi="Times New Roman" w:cs="Times New Roman"/>
          <w:color w:val="000000"/>
          <w:sz w:val="24"/>
          <w:szCs w:val="24"/>
        </w:rPr>
        <w:t>Ú</w:t>
      </w:r>
      <w:r>
        <w:rPr>
          <w:rFonts w:ascii="Times New Roman" w:hAnsi="Times New Roman" w:cs="Times New Roman"/>
          <w:sz w:val="24"/>
          <w:szCs w:val="24"/>
        </w:rPr>
        <w:t xml:space="preserve"> SAV oceňuje zriadenie grantovej sch</w:t>
      </w:r>
      <w:r>
        <w:rPr>
          <w:rFonts w:ascii="Times New Roman" w:hAnsi="Times New Roman" w:cs="Times New Roman"/>
          <w:color w:val="000000"/>
          <w:sz w:val="24"/>
          <w:szCs w:val="24"/>
        </w:rPr>
        <w:t>é</w:t>
      </w:r>
      <w:r>
        <w:rPr>
          <w:rFonts w:ascii="Times New Roman" w:hAnsi="Times New Roman" w:cs="Times New Roman"/>
          <w:sz w:val="24"/>
          <w:szCs w:val="24"/>
        </w:rPr>
        <w:t>my v r</w:t>
      </w:r>
      <w:r>
        <w:rPr>
          <w:rFonts w:ascii="Times New Roman" w:hAnsi="Times New Roman" w:cs="Times New Roman"/>
          <w:color w:val="000000"/>
          <w:sz w:val="24"/>
          <w:szCs w:val="24"/>
        </w:rPr>
        <w:t>á</w:t>
      </w:r>
      <w:r>
        <w:rPr>
          <w:rFonts w:ascii="Times New Roman" w:hAnsi="Times New Roman" w:cs="Times New Roman"/>
          <w:sz w:val="24"/>
          <w:szCs w:val="24"/>
        </w:rPr>
        <w:t>mci SAV, ktor</w:t>
      </w:r>
      <w:r>
        <w:rPr>
          <w:rFonts w:ascii="Times New Roman" w:hAnsi="Times New Roman" w:cs="Times New Roman"/>
          <w:color w:val="000000"/>
          <w:sz w:val="24"/>
          <w:szCs w:val="24"/>
        </w:rPr>
        <w:t>á</w:t>
      </w:r>
      <w:r>
        <w:rPr>
          <w:rFonts w:ascii="Times New Roman" w:hAnsi="Times New Roman" w:cs="Times New Roman"/>
          <w:sz w:val="24"/>
          <w:szCs w:val="24"/>
        </w:rPr>
        <w:t xml:space="preserve"> sa zameriava na podporu vedeck</w:t>
      </w:r>
      <w:r>
        <w:rPr>
          <w:rFonts w:ascii="Times New Roman" w:hAnsi="Times New Roman" w:cs="Times New Roman"/>
          <w:color w:val="000000"/>
          <w:sz w:val="24"/>
          <w:szCs w:val="24"/>
        </w:rPr>
        <w:t>ý</w:t>
      </w:r>
      <w:r>
        <w:rPr>
          <w:rFonts w:ascii="Times New Roman" w:hAnsi="Times New Roman" w:cs="Times New Roman"/>
          <w:sz w:val="24"/>
          <w:szCs w:val="24"/>
        </w:rPr>
        <w:t>ch projektov doktorandov. Dlhodobo v</w:t>
      </w:r>
      <w:r>
        <w:rPr>
          <w:rFonts w:ascii="Times New Roman" w:hAnsi="Times New Roman" w:cs="Times New Roman"/>
          <w:color w:val="000000"/>
          <w:sz w:val="24"/>
          <w:szCs w:val="24"/>
        </w:rPr>
        <w:t>š</w:t>
      </w:r>
      <w:r>
        <w:rPr>
          <w:rFonts w:ascii="Times New Roman" w:hAnsi="Times New Roman" w:cs="Times New Roman"/>
          <w:sz w:val="24"/>
          <w:szCs w:val="24"/>
        </w:rPr>
        <w:t>ak upozorňujeme na probl</w:t>
      </w:r>
      <w:r>
        <w:rPr>
          <w:rFonts w:ascii="Times New Roman" w:hAnsi="Times New Roman" w:cs="Times New Roman"/>
          <w:color w:val="000000"/>
          <w:sz w:val="24"/>
          <w:szCs w:val="24"/>
        </w:rPr>
        <w:t>é</w:t>
      </w:r>
      <w:r>
        <w:rPr>
          <w:rFonts w:ascii="Times New Roman" w:hAnsi="Times New Roman" w:cs="Times New Roman"/>
          <w:sz w:val="24"/>
          <w:szCs w:val="24"/>
        </w:rPr>
        <w:t>m absencie syst</w:t>
      </w:r>
      <w:r>
        <w:rPr>
          <w:rFonts w:ascii="Times New Roman" w:hAnsi="Times New Roman" w:cs="Times New Roman"/>
          <w:color w:val="000000"/>
          <w:sz w:val="24"/>
          <w:szCs w:val="24"/>
        </w:rPr>
        <w:t>é</w:t>
      </w:r>
      <w:r>
        <w:rPr>
          <w:rFonts w:ascii="Times New Roman" w:hAnsi="Times New Roman" w:cs="Times New Roman"/>
          <w:sz w:val="24"/>
          <w:szCs w:val="24"/>
        </w:rPr>
        <w:t>mov</w:t>
      </w:r>
      <w:r>
        <w:rPr>
          <w:rFonts w:ascii="Times New Roman" w:hAnsi="Times New Roman" w:cs="Times New Roman"/>
          <w:color w:val="000000"/>
          <w:sz w:val="24"/>
          <w:szCs w:val="24"/>
        </w:rPr>
        <w:t>ý</w:t>
      </w:r>
      <w:r>
        <w:rPr>
          <w:rFonts w:ascii="Times New Roman" w:hAnsi="Times New Roman" w:cs="Times New Roman"/>
          <w:sz w:val="24"/>
          <w:szCs w:val="24"/>
        </w:rPr>
        <w:t>ch opatren</w:t>
      </w:r>
      <w:r>
        <w:rPr>
          <w:rFonts w:ascii="Times New Roman" w:hAnsi="Times New Roman" w:cs="Times New Roman"/>
          <w:color w:val="000000"/>
          <w:sz w:val="24"/>
          <w:szCs w:val="24"/>
        </w:rPr>
        <w:t>í</w:t>
      </w:r>
      <w:r>
        <w:rPr>
          <w:rFonts w:ascii="Times New Roman" w:hAnsi="Times New Roman" w:cs="Times New Roman"/>
          <w:sz w:val="24"/>
          <w:szCs w:val="24"/>
        </w:rPr>
        <w:t>, ktor</w:t>
      </w:r>
      <w:r>
        <w:rPr>
          <w:rFonts w:ascii="Times New Roman" w:hAnsi="Times New Roman" w:cs="Times New Roman"/>
          <w:color w:val="000000"/>
          <w:sz w:val="24"/>
          <w:szCs w:val="24"/>
        </w:rPr>
        <w:t>é</w:t>
      </w:r>
      <w:r>
        <w:rPr>
          <w:rFonts w:ascii="Times New Roman" w:hAnsi="Times New Roman" w:cs="Times New Roman"/>
          <w:sz w:val="24"/>
          <w:szCs w:val="24"/>
        </w:rPr>
        <w:t xml:space="preserve"> by zabezpečili finančn</w:t>
      </w:r>
      <w:r>
        <w:rPr>
          <w:rFonts w:ascii="Times New Roman" w:hAnsi="Times New Roman" w:cs="Times New Roman"/>
          <w:color w:val="000000"/>
          <w:sz w:val="24"/>
          <w:szCs w:val="24"/>
        </w:rPr>
        <w:t>é</w:t>
      </w:r>
      <w:r>
        <w:rPr>
          <w:rFonts w:ascii="Times New Roman" w:hAnsi="Times New Roman" w:cs="Times New Roman"/>
          <w:sz w:val="24"/>
          <w:szCs w:val="24"/>
        </w:rPr>
        <w:t xml:space="preserve"> prostriedky na skvalitnenie doktorandsk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kolen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nedisponuje zdrojmi, ktor</w:t>
      </w:r>
      <w:r>
        <w:rPr>
          <w:rFonts w:ascii="Times New Roman" w:hAnsi="Times New Roman" w:cs="Times New Roman"/>
          <w:color w:val="000000"/>
          <w:sz w:val="24"/>
          <w:szCs w:val="24"/>
        </w:rPr>
        <w:t>é</w:t>
      </w:r>
      <w:r>
        <w:rPr>
          <w:rFonts w:ascii="Times New Roman" w:hAnsi="Times New Roman" w:cs="Times New Roman"/>
          <w:sz w:val="24"/>
          <w:szCs w:val="24"/>
        </w:rPr>
        <w:t xml:space="preserve"> by vedel použiť na pokrytie n</w:t>
      </w:r>
      <w:r>
        <w:rPr>
          <w:rFonts w:ascii="Times New Roman" w:hAnsi="Times New Roman" w:cs="Times New Roman"/>
          <w:color w:val="000000"/>
          <w:sz w:val="24"/>
          <w:szCs w:val="24"/>
        </w:rPr>
        <w:t>á</w:t>
      </w:r>
      <w:r>
        <w:rPr>
          <w:rFonts w:ascii="Times New Roman" w:hAnsi="Times New Roman" w:cs="Times New Roman"/>
          <w:sz w:val="24"/>
          <w:szCs w:val="24"/>
        </w:rPr>
        <w:t>kladov spojen</w:t>
      </w:r>
      <w:r>
        <w:rPr>
          <w:rFonts w:ascii="Times New Roman" w:hAnsi="Times New Roman" w:cs="Times New Roman"/>
          <w:color w:val="000000"/>
          <w:sz w:val="24"/>
          <w:szCs w:val="24"/>
        </w:rPr>
        <w:t>ý</w:t>
      </w:r>
      <w:r>
        <w:rPr>
          <w:rFonts w:ascii="Times New Roman" w:hAnsi="Times New Roman" w:cs="Times New Roman"/>
          <w:sz w:val="24"/>
          <w:szCs w:val="24"/>
        </w:rPr>
        <w:t>ch s pozvan</w:t>
      </w:r>
      <w:r>
        <w:rPr>
          <w:rFonts w:ascii="Times New Roman" w:hAnsi="Times New Roman" w:cs="Times New Roman"/>
          <w:color w:val="000000"/>
          <w:sz w:val="24"/>
          <w:szCs w:val="24"/>
        </w:rPr>
        <w:t>í</w:t>
      </w:r>
      <w:r>
        <w:rPr>
          <w:rFonts w:ascii="Times New Roman" w:hAnsi="Times New Roman" w:cs="Times New Roman"/>
          <w:sz w:val="24"/>
          <w:szCs w:val="24"/>
        </w:rPr>
        <w:t>m odborn</w:t>
      </w:r>
      <w:r>
        <w:rPr>
          <w:rFonts w:ascii="Times New Roman" w:hAnsi="Times New Roman" w:cs="Times New Roman"/>
          <w:color w:val="000000"/>
          <w:sz w:val="24"/>
          <w:szCs w:val="24"/>
        </w:rPr>
        <w:t>í</w:t>
      </w:r>
      <w:r>
        <w:rPr>
          <w:rFonts w:ascii="Times New Roman" w:hAnsi="Times New Roman" w:cs="Times New Roman"/>
          <w:sz w:val="24"/>
          <w:szCs w:val="24"/>
        </w:rPr>
        <w:t>kov z extern</w:t>
      </w:r>
      <w:r>
        <w:rPr>
          <w:rFonts w:ascii="Times New Roman" w:hAnsi="Times New Roman" w:cs="Times New Roman"/>
          <w:color w:val="000000"/>
          <w:sz w:val="24"/>
          <w:szCs w:val="24"/>
        </w:rPr>
        <w:t>é</w:t>
      </w:r>
      <w:r>
        <w:rPr>
          <w:rFonts w:ascii="Times New Roman" w:hAnsi="Times New Roman" w:cs="Times New Roman"/>
          <w:sz w:val="24"/>
          <w:szCs w:val="24"/>
        </w:rPr>
        <w:t>ho prostredia (predn</w:t>
      </w:r>
      <w:r>
        <w:rPr>
          <w:rFonts w:ascii="Times New Roman" w:hAnsi="Times New Roman" w:cs="Times New Roman"/>
          <w:color w:val="000000"/>
          <w:sz w:val="24"/>
          <w:szCs w:val="24"/>
        </w:rPr>
        <w:t>áš</w:t>
      </w:r>
      <w:r>
        <w:rPr>
          <w:rFonts w:ascii="Times New Roman" w:hAnsi="Times New Roman" w:cs="Times New Roman"/>
          <w:sz w:val="24"/>
          <w:szCs w:val="24"/>
        </w:rPr>
        <w:t>ateľov na doktorandsk</w:t>
      </w:r>
      <w:r>
        <w:rPr>
          <w:rFonts w:ascii="Times New Roman" w:hAnsi="Times New Roman" w:cs="Times New Roman"/>
          <w:color w:val="000000"/>
          <w:sz w:val="24"/>
          <w:szCs w:val="24"/>
        </w:rPr>
        <w:t>ý</w:t>
      </w:r>
      <w:r>
        <w:rPr>
          <w:rFonts w:ascii="Times New Roman" w:hAnsi="Times New Roman" w:cs="Times New Roman"/>
          <w:sz w:val="24"/>
          <w:szCs w:val="24"/>
        </w:rPr>
        <w:t>ch semin</w:t>
      </w:r>
      <w:r>
        <w:rPr>
          <w:rFonts w:ascii="Times New Roman" w:hAnsi="Times New Roman" w:cs="Times New Roman"/>
          <w:color w:val="000000"/>
          <w:sz w:val="24"/>
          <w:szCs w:val="24"/>
        </w:rPr>
        <w:t>á</w:t>
      </w:r>
      <w:r>
        <w:rPr>
          <w:rFonts w:ascii="Times New Roman" w:hAnsi="Times New Roman" w:cs="Times New Roman"/>
          <w:sz w:val="24"/>
          <w:szCs w:val="24"/>
        </w:rPr>
        <w:t xml:space="preserve">roch, konzulantov projektov a pod.). </w:t>
      </w:r>
    </w:p>
    <w:p w14:paraId="283E519D" w14:textId="77777777" w:rsidR="00B32AB5" w:rsidRDefault="009B58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w:t>
      </w:r>
      <w:r>
        <w:rPr>
          <w:rFonts w:ascii="Times New Roman" w:hAnsi="Times New Roman" w:cs="Times New Roman"/>
          <w:color w:val="000000"/>
          <w:sz w:val="24"/>
          <w:szCs w:val="24"/>
        </w:rPr>
        <w:t>ý</w:t>
      </w:r>
      <w:r>
        <w:rPr>
          <w:rFonts w:ascii="Times New Roman" w:hAnsi="Times New Roman" w:cs="Times New Roman"/>
          <w:sz w:val="24"/>
          <w:szCs w:val="24"/>
        </w:rPr>
        <w:t xml:space="preserve"> komit</w:t>
      </w:r>
      <w:r>
        <w:rPr>
          <w:rFonts w:ascii="Times New Roman" w:hAnsi="Times New Roman" w:cs="Times New Roman"/>
          <w:color w:val="000000"/>
          <w:sz w:val="24"/>
          <w:szCs w:val="24"/>
        </w:rPr>
        <w:t>é</w:t>
      </w:r>
      <w:r>
        <w:rPr>
          <w:rFonts w:ascii="Times New Roman" w:hAnsi="Times New Roman" w:cs="Times New Roman"/>
          <w:sz w:val="24"/>
          <w:szCs w:val="24"/>
        </w:rPr>
        <w:t>t historikov funguj</w:t>
      </w:r>
      <w:r>
        <w:rPr>
          <w:rFonts w:ascii="Times New Roman" w:hAnsi="Times New Roman" w:cs="Times New Roman"/>
          <w:color w:val="000000"/>
          <w:sz w:val="24"/>
          <w:szCs w:val="24"/>
        </w:rPr>
        <w:t>ú</w:t>
      </w:r>
      <w:r>
        <w:rPr>
          <w:rFonts w:ascii="Times New Roman" w:hAnsi="Times New Roman" w:cs="Times New Roman"/>
          <w:sz w:val="24"/>
          <w:szCs w:val="24"/>
        </w:rPr>
        <w:t>ci pri SAV op</w:t>
      </w:r>
      <w:r>
        <w:rPr>
          <w:rFonts w:ascii="Times New Roman" w:hAnsi="Times New Roman" w:cs="Times New Roman"/>
          <w:color w:val="000000"/>
          <w:sz w:val="24"/>
          <w:szCs w:val="24"/>
        </w:rPr>
        <w:t>ä</w:t>
      </w:r>
      <w:r>
        <w:rPr>
          <w:rFonts w:ascii="Times New Roman" w:hAnsi="Times New Roman" w:cs="Times New Roman"/>
          <w:sz w:val="24"/>
          <w:szCs w:val="24"/>
        </w:rPr>
        <w:t>tovne upozorňuje na skutočnosť, že zmluva uzavret</w:t>
      </w:r>
      <w:r>
        <w:rPr>
          <w:rFonts w:ascii="Times New Roman" w:hAnsi="Times New Roman" w:cs="Times New Roman"/>
          <w:color w:val="000000"/>
          <w:sz w:val="24"/>
          <w:szCs w:val="24"/>
        </w:rPr>
        <w:t>á</w:t>
      </w:r>
      <w:r>
        <w:rPr>
          <w:rFonts w:ascii="Times New Roman" w:hAnsi="Times New Roman" w:cs="Times New Roman"/>
          <w:sz w:val="24"/>
          <w:szCs w:val="24"/>
        </w:rPr>
        <w:t xml:space="preserve"> medzi MZVaEZ SR a MZV SRN obsahuje obojstrann</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ä</w:t>
      </w:r>
      <w:r>
        <w:rPr>
          <w:rFonts w:ascii="Times New Roman" w:hAnsi="Times New Roman" w:cs="Times New Roman"/>
          <w:sz w:val="24"/>
          <w:szCs w:val="24"/>
        </w:rPr>
        <w:t>zky t</w:t>
      </w:r>
      <w:r>
        <w:rPr>
          <w:rFonts w:ascii="Times New Roman" w:hAnsi="Times New Roman" w:cs="Times New Roman"/>
          <w:color w:val="000000"/>
          <w:sz w:val="24"/>
          <w:szCs w:val="24"/>
        </w:rPr>
        <w:t>ý</w:t>
      </w:r>
      <w:r>
        <w:rPr>
          <w:rFonts w:ascii="Times New Roman" w:hAnsi="Times New Roman" w:cs="Times New Roman"/>
          <w:sz w:val="24"/>
          <w:szCs w:val="24"/>
        </w:rPr>
        <w:t>kaj</w:t>
      </w:r>
      <w:r>
        <w:rPr>
          <w:rFonts w:ascii="Times New Roman" w:hAnsi="Times New Roman" w:cs="Times New Roman"/>
          <w:color w:val="000000"/>
          <w:sz w:val="24"/>
          <w:szCs w:val="24"/>
        </w:rPr>
        <w:t>ú</w:t>
      </w:r>
      <w:r>
        <w:rPr>
          <w:rFonts w:ascii="Times New Roman" w:hAnsi="Times New Roman" w:cs="Times New Roman"/>
          <w:sz w:val="24"/>
          <w:szCs w:val="24"/>
        </w:rPr>
        <w:t>ce sa financovania činnosti komisie historikov, av</w:t>
      </w:r>
      <w:r>
        <w:rPr>
          <w:rFonts w:ascii="Times New Roman" w:hAnsi="Times New Roman" w:cs="Times New Roman"/>
          <w:color w:val="000000"/>
          <w:sz w:val="24"/>
          <w:szCs w:val="24"/>
        </w:rPr>
        <w:t>š</w:t>
      </w:r>
      <w:r>
        <w:rPr>
          <w:rFonts w:ascii="Times New Roman" w:hAnsi="Times New Roman" w:cs="Times New Roman"/>
          <w:sz w:val="24"/>
          <w:szCs w:val="24"/>
        </w:rPr>
        <w:t>ak nie je napĺňan</w:t>
      </w:r>
      <w:r>
        <w:rPr>
          <w:rFonts w:ascii="Times New Roman" w:hAnsi="Times New Roman" w:cs="Times New Roman"/>
          <w:color w:val="000000"/>
          <w:sz w:val="24"/>
          <w:szCs w:val="24"/>
        </w:rPr>
        <w:t>á</w:t>
      </w:r>
      <w:r>
        <w:rPr>
          <w:rFonts w:ascii="Times New Roman" w:hAnsi="Times New Roman" w:cs="Times New Roman"/>
          <w:sz w:val="24"/>
          <w:szCs w:val="24"/>
        </w:rPr>
        <w:t xml:space="preserve"> v potrebnej miere. Nedostatočn</w:t>
      </w:r>
      <w:r>
        <w:rPr>
          <w:rFonts w:ascii="Times New Roman" w:hAnsi="Times New Roman" w:cs="Times New Roman"/>
          <w:color w:val="000000"/>
          <w:sz w:val="24"/>
          <w:szCs w:val="24"/>
        </w:rPr>
        <w:t>á</w:t>
      </w:r>
      <w:r>
        <w:rPr>
          <w:rFonts w:ascii="Times New Roman" w:hAnsi="Times New Roman" w:cs="Times New Roman"/>
          <w:sz w:val="24"/>
          <w:szCs w:val="24"/>
        </w:rPr>
        <w:t xml:space="preserve"> podpora slovenskej strany m</w:t>
      </w:r>
      <w:r>
        <w:rPr>
          <w:rFonts w:ascii="Times New Roman" w:hAnsi="Times New Roman" w:cs="Times New Roman"/>
          <w:color w:val="000000"/>
          <w:sz w:val="24"/>
          <w:szCs w:val="24"/>
        </w:rPr>
        <w:t>á</w:t>
      </w:r>
      <w:r>
        <w:rPr>
          <w:rFonts w:ascii="Times New Roman" w:hAnsi="Times New Roman" w:cs="Times New Roman"/>
          <w:sz w:val="24"/>
          <w:szCs w:val="24"/>
        </w:rPr>
        <w:t xml:space="preserve"> negat</w:t>
      </w:r>
      <w:r>
        <w:rPr>
          <w:rFonts w:ascii="Times New Roman" w:hAnsi="Times New Roman" w:cs="Times New Roman"/>
          <w:color w:val="000000"/>
          <w:sz w:val="24"/>
          <w:szCs w:val="24"/>
        </w:rPr>
        <w:t>í</w:t>
      </w:r>
      <w:r>
        <w:rPr>
          <w:rFonts w:ascii="Times New Roman" w:hAnsi="Times New Roman" w:cs="Times New Roman"/>
          <w:sz w:val="24"/>
          <w:szCs w:val="24"/>
        </w:rPr>
        <w:t>vny vplyv na obraz slovenskej vedy v Nemecku.</w:t>
      </w:r>
    </w:p>
    <w:p w14:paraId="79CDAAA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14:paraId="6218D8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Správu o činnosti organizácie SAV spracoval(i):</w:t>
      </w:r>
      <w:r>
        <w:rPr>
          <w:rFonts w:ascii="Times New Roman" w:hAnsi="Times New Roman" w:cs="Times New Roman"/>
          <w:sz w:val="24"/>
          <w:szCs w:val="24"/>
        </w:rPr>
        <w:t xml:space="preserve"> </w:t>
      </w:r>
      <w:r>
        <w:rPr>
          <w:rFonts w:ascii="Times New Roman" w:hAnsi="Times New Roman" w:cs="Times New Roman"/>
          <w:sz w:val="24"/>
          <w:szCs w:val="24"/>
        </w:rPr>
        <w:br/>
      </w:r>
    </w:p>
    <w:p w14:paraId="6E43292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Maroš Hertel, PhD., 02/ 5292 5753 kl. 113</w:t>
      </w:r>
    </w:p>
    <w:p w14:paraId="218E01A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 PhD., 02/ 5292 5753 kl. 103</w:t>
      </w:r>
    </w:p>
    <w:p w14:paraId="5FE31B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Alžbeta Sedliaková, 02/ 5292 5753 kl. 116</w:t>
      </w:r>
    </w:p>
    <w:p w14:paraId="269AF7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 Peter Šoltés, PhD., 02/ 5292 5753 kl. 224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22062E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237"/>
        <w:gridCol w:w="200"/>
        <w:gridCol w:w="4166"/>
      </w:tblGrid>
      <w:tr w:rsidR="00B32AB5" w14:paraId="075C7323" w14:textId="77777777">
        <w:trPr>
          <w:trHeight w:val="100"/>
        </w:trPr>
        <w:tc>
          <w:tcPr>
            <w:tcW w:w="5237" w:type="dxa"/>
            <w:tcBorders>
              <w:top w:val="nil"/>
              <w:left w:val="nil"/>
              <w:bottom w:val="nil"/>
              <w:right w:val="nil"/>
            </w:tcBorders>
            <w:vAlign w:val="center"/>
          </w:tcPr>
          <w:p w14:paraId="622B57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Riaditeľ organizácie SAV</w:t>
            </w:r>
          </w:p>
        </w:tc>
        <w:tc>
          <w:tcPr>
            <w:tcW w:w="200" w:type="dxa"/>
            <w:tcBorders>
              <w:top w:val="nil"/>
              <w:left w:val="nil"/>
              <w:bottom w:val="nil"/>
              <w:right w:val="nil"/>
            </w:tcBorders>
            <w:vAlign w:val="center"/>
          </w:tcPr>
          <w:p w14:paraId="33C2080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14:paraId="35BBF9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Predseda vedeckej rady</w:t>
            </w:r>
          </w:p>
        </w:tc>
      </w:tr>
      <w:tr w:rsidR="00B32AB5" w14:paraId="718C2CC1" w14:textId="77777777">
        <w:trPr>
          <w:trHeight w:val="100"/>
        </w:trPr>
        <w:tc>
          <w:tcPr>
            <w:tcW w:w="9603" w:type="dxa"/>
            <w:gridSpan w:val="3"/>
            <w:tcBorders>
              <w:top w:val="nil"/>
              <w:left w:val="nil"/>
              <w:bottom w:val="nil"/>
              <w:right w:val="nil"/>
            </w:tcBorders>
            <w:vAlign w:val="center"/>
          </w:tcPr>
          <w:p w14:paraId="00B9C37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25B618E1" w14:textId="77777777">
        <w:trPr>
          <w:trHeight w:val="100"/>
        </w:trPr>
        <w:tc>
          <w:tcPr>
            <w:tcW w:w="9603" w:type="dxa"/>
            <w:gridSpan w:val="3"/>
            <w:tcBorders>
              <w:top w:val="nil"/>
              <w:left w:val="nil"/>
              <w:bottom w:val="nil"/>
              <w:right w:val="nil"/>
            </w:tcBorders>
            <w:vAlign w:val="center"/>
          </w:tcPr>
          <w:p w14:paraId="299DCC5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52AFE4B6" w14:textId="77777777">
        <w:trPr>
          <w:trHeight w:val="100"/>
        </w:trPr>
        <w:tc>
          <w:tcPr>
            <w:tcW w:w="9603" w:type="dxa"/>
            <w:gridSpan w:val="3"/>
            <w:tcBorders>
              <w:top w:val="nil"/>
              <w:left w:val="nil"/>
              <w:bottom w:val="nil"/>
              <w:right w:val="nil"/>
            </w:tcBorders>
            <w:vAlign w:val="center"/>
          </w:tcPr>
          <w:p w14:paraId="55E5245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52F796B7" w14:textId="77777777">
        <w:trPr>
          <w:trHeight w:val="100"/>
        </w:trPr>
        <w:tc>
          <w:tcPr>
            <w:tcW w:w="9603" w:type="dxa"/>
            <w:gridSpan w:val="3"/>
            <w:tcBorders>
              <w:top w:val="nil"/>
              <w:left w:val="nil"/>
              <w:bottom w:val="nil"/>
              <w:right w:val="nil"/>
            </w:tcBorders>
            <w:vAlign w:val="center"/>
          </w:tcPr>
          <w:p w14:paraId="40E6026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4CB9DE85" w14:textId="77777777">
        <w:trPr>
          <w:trHeight w:val="100"/>
        </w:trPr>
        <w:tc>
          <w:tcPr>
            <w:tcW w:w="9603" w:type="dxa"/>
            <w:gridSpan w:val="3"/>
            <w:tcBorders>
              <w:top w:val="nil"/>
              <w:left w:val="nil"/>
              <w:bottom w:val="nil"/>
              <w:right w:val="nil"/>
            </w:tcBorders>
            <w:vAlign w:val="center"/>
          </w:tcPr>
          <w:p w14:paraId="7F5DCE2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74B379F0" w14:textId="77777777">
        <w:trPr>
          <w:trHeight w:val="100"/>
        </w:trPr>
        <w:tc>
          <w:tcPr>
            <w:tcW w:w="5237" w:type="dxa"/>
            <w:tcBorders>
              <w:top w:val="nil"/>
              <w:left w:val="nil"/>
              <w:bottom w:val="nil"/>
              <w:right w:val="nil"/>
            </w:tcBorders>
            <w:vAlign w:val="center"/>
          </w:tcPr>
          <w:p w14:paraId="119A6B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0" w:type="dxa"/>
            <w:tcBorders>
              <w:top w:val="nil"/>
              <w:left w:val="nil"/>
              <w:bottom w:val="nil"/>
              <w:right w:val="nil"/>
            </w:tcBorders>
            <w:vAlign w:val="center"/>
          </w:tcPr>
          <w:p w14:paraId="6C080BA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14:paraId="0BB332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2AB5" w14:paraId="0234DB12" w14:textId="77777777">
        <w:trPr>
          <w:trHeight w:val="100"/>
        </w:trPr>
        <w:tc>
          <w:tcPr>
            <w:tcW w:w="5237" w:type="dxa"/>
            <w:tcBorders>
              <w:top w:val="nil"/>
              <w:left w:val="nil"/>
              <w:bottom w:val="nil"/>
              <w:right w:val="nil"/>
            </w:tcBorders>
            <w:vAlign w:val="center"/>
          </w:tcPr>
          <w:p w14:paraId="2459DF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Slavomír Michálek, DrSc.</w:t>
            </w:r>
          </w:p>
        </w:tc>
        <w:tc>
          <w:tcPr>
            <w:tcW w:w="200" w:type="dxa"/>
            <w:tcBorders>
              <w:top w:val="nil"/>
              <w:left w:val="nil"/>
              <w:bottom w:val="nil"/>
              <w:right w:val="nil"/>
            </w:tcBorders>
            <w:vAlign w:val="center"/>
          </w:tcPr>
          <w:p w14:paraId="26E8C00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4166" w:type="dxa"/>
            <w:tcBorders>
              <w:top w:val="nil"/>
              <w:left w:val="nil"/>
              <w:bottom w:val="nil"/>
              <w:right w:val="nil"/>
            </w:tcBorders>
            <w:vAlign w:val="center"/>
          </w:tcPr>
          <w:p w14:paraId="4A1AD3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w:t>
            </w:r>
          </w:p>
        </w:tc>
      </w:tr>
    </w:tbl>
    <w:p w14:paraId="40C4FB6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8"/>
          <w:szCs w:val="28"/>
        </w:rPr>
        <w:lastRenderedPageBreak/>
        <w:t>Prílohy</w:t>
      </w:r>
      <w:r>
        <w:rPr>
          <w:rFonts w:ascii="Times New Roman" w:hAnsi="Times New Roman" w:cs="Times New Roman"/>
          <w:sz w:val="24"/>
          <w:szCs w:val="24"/>
        </w:rPr>
        <w:t xml:space="preserve"> </w:t>
      </w:r>
      <w:r>
        <w:rPr>
          <w:rFonts w:ascii="Times New Roman" w:hAnsi="Times New Roman" w:cs="Times New Roman"/>
          <w:sz w:val="24"/>
          <w:szCs w:val="24"/>
        </w:rPr>
        <w:br/>
      </w:r>
      <w:bookmarkStart w:id="18" w:name="annexe1"/>
      <w:bookmarkEnd w:id="18"/>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i/>
          <w:iCs/>
          <w:sz w:val="24"/>
          <w:szCs w:val="24"/>
        </w:rPr>
        <w:t>Príloha A</w:t>
      </w:r>
    </w:p>
    <w:p w14:paraId="5FECC12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31.12.2019</w:t>
      </w:r>
      <w:r>
        <w:rPr>
          <w:rFonts w:ascii="Times New Roman" w:hAnsi="Times New Roman" w:cs="Times New Roman"/>
          <w:sz w:val="24"/>
          <w:szCs w:val="24"/>
        </w:rPr>
        <w:t xml:space="preserve"> </w:t>
      </w:r>
      <w:r>
        <w:rPr>
          <w:rFonts w:ascii="Times New Roman" w:hAnsi="Times New Roman" w:cs="Times New Roman"/>
          <w:sz w:val="24"/>
          <w:szCs w:val="24"/>
        </w:rPr>
        <w:br/>
      </w:r>
    </w:p>
    <w:p w14:paraId="18BA20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B32AB5" w14:paraId="568B297A"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37863E3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14:paraId="340D71C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14:paraId="02D21F0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14:paraId="51FC49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B32AB5" w14:paraId="5D2A13BA"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33C30F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B32AB5" w14:paraId="05A95BD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243B3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6A44ED18"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39" w:history="1">
              <w:r w:rsidR="009B58EF">
                <w:rPr>
                  <w:rFonts w:ascii="Times New Roman" w:hAnsi="Times New Roman" w:cs="Times New Roman"/>
                  <w:sz w:val="24"/>
                  <w:szCs w:val="24"/>
                </w:rPr>
                <w:t xml:space="preserve"> PhDr. Daniela Dvořáková,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148AA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BC7A8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2D44572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D3591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1B185378"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0" w:history="1">
              <w:r w:rsidR="009B58EF">
                <w:rPr>
                  <w:rFonts w:ascii="Times New Roman" w:hAnsi="Times New Roman" w:cs="Times New Roman"/>
                  <w:sz w:val="24"/>
                  <w:szCs w:val="24"/>
                </w:rPr>
                <w:t xml:space="preserve"> PhDr. Bohumila Ferenčuhová,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F46F2C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2FDC30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2E45E04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1CF77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7F2C87B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1" w:history="1">
              <w:r w:rsidR="009B58EF">
                <w:rPr>
                  <w:rFonts w:ascii="Times New Roman" w:hAnsi="Times New Roman" w:cs="Times New Roman"/>
                  <w:sz w:val="24"/>
                  <w:szCs w:val="24"/>
                </w:rPr>
                <w:t xml:space="preserve"> PhDr. Eva Frimmová,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A5F74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6B120B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3EF514D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9BACC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14:paraId="1E38C5C1"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2" w:history="1">
              <w:r w:rsidR="009B58EF">
                <w:rPr>
                  <w:rFonts w:ascii="Times New Roman" w:hAnsi="Times New Roman" w:cs="Times New Roman"/>
                  <w:sz w:val="24"/>
                  <w:szCs w:val="24"/>
                </w:rPr>
                <w:t xml:space="preserve"> PhDr. Ľudovít Hallon,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3072E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5A0A5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4B920CA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B2D59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14:paraId="75BFB12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3" w:history="1">
              <w:r w:rsidR="009B58EF">
                <w:rPr>
                  <w:rFonts w:ascii="Times New Roman" w:hAnsi="Times New Roman" w:cs="Times New Roman"/>
                  <w:sz w:val="24"/>
                  <w:szCs w:val="24"/>
                </w:rPr>
                <w:t xml:space="preserve"> PhDr. Dušan Kováč,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5FC11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23021E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045347F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CFBA2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14:paraId="1C82E392"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4" w:history="1">
              <w:r w:rsidR="009B58EF">
                <w:rPr>
                  <w:rFonts w:ascii="Times New Roman" w:hAnsi="Times New Roman" w:cs="Times New Roman"/>
                  <w:sz w:val="24"/>
                  <w:szCs w:val="24"/>
                </w:rPr>
                <w:t xml:space="preserve"> PhDr. Eva Kowalská,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4611E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CD7F8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882EB3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9FC88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14:paraId="3807B252"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5" w:history="1">
              <w:r w:rsidR="009B58EF">
                <w:rPr>
                  <w:rFonts w:ascii="Times New Roman" w:hAnsi="Times New Roman" w:cs="Times New Roman"/>
                  <w:sz w:val="24"/>
                  <w:szCs w:val="24"/>
                </w:rPr>
                <w:t xml:space="preserve"> PhDr. Miroslav Londák,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A50D4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9F5DF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0527DF8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186DA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14:paraId="1D755C1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6" w:history="1">
              <w:r w:rsidR="009B58EF">
                <w:rPr>
                  <w:rFonts w:ascii="Times New Roman" w:hAnsi="Times New Roman" w:cs="Times New Roman"/>
                  <w:sz w:val="24"/>
                  <w:szCs w:val="24"/>
                </w:rPr>
                <w:t xml:space="preserve"> PhDr. Slavomír Michálek,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A5A9A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0E3FB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5E98D0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5B784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14:paraId="4C52D00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7" w:history="1">
              <w:r w:rsidR="009B58EF">
                <w:rPr>
                  <w:rFonts w:ascii="Times New Roman" w:hAnsi="Times New Roman" w:cs="Times New Roman"/>
                  <w:sz w:val="24"/>
                  <w:szCs w:val="24"/>
                </w:rPr>
                <w:t xml:space="preserve"> Doc., PhDr. Jan Pešek, DrSc.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00371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F23A7C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1F91DC5B"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7BD46E2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B32AB5" w14:paraId="57C8526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9BF45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79EC8D7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8" w:history="1">
              <w:r w:rsidR="009B58EF">
                <w:rPr>
                  <w:rFonts w:ascii="Times New Roman" w:hAnsi="Times New Roman" w:cs="Times New Roman"/>
                  <w:sz w:val="24"/>
                  <w:szCs w:val="24"/>
                </w:rPr>
                <w:t xml:space="preserve"> PhDr. Viliam Čičaj,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2FCF6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D85F9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131BEDE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B0DB0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1736273B"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49" w:history="1">
              <w:r w:rsidR="009B58EF">
                <w:rPr>
                  <w:rFonts w:ascii="Times New Roman" w:hAnsi="Times New Roman" w:cs="Times New Roman"/>
                  <w:sz w:val="24"/>
                  <w:szCs w:val="24"/>
                </w:rPr>
                <w:t xml:space="preserve"> PhDr. Ivan Kamenec,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38BCF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14:paraId="75B3F0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B32AB5" w14:paraId="51387DF6"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318187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B32AB5" w14:paraId="6909A86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F452A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1B72919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0" w:history="1">
              <w:r w:rsidR="009B58EF">
                <w:rPr>
                  <w:rFonts w:ascii="Times New Roman" w:hAnsi="Times New Roman" w:cs="Times New Roman"/>
                  <w:sz w:val="24"/>
                  <w:szCs w:val="24"/>
                </w:rPr>
                <w:t xml:space="preserve"> PhDr. Michal Bada,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54864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5513FC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A128E4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28EB7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2823D21F"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1" w:history="1">
              <w:r w:rsidR="009B58EF">
                <w:rPr>
                  <w:rFonts w:ascii="Times New Roman" w:hAnsi="Times New Roman" w:cs="Times New Roman"/>
                  <w:sz w:val="24"/>
                  <w:szCs w:val="24"/>
                </w:rPr>
                <w:t xml:space="preserve"> Juraj Benko,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140B07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9BE06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08E125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4E871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546666C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2" w:history="1">
              <w:r w:rsidR="009B58EF">
                <w:rPr>
                  <w:rFonts w:ascii="Times New Roman" w:hAnsi="Times New Roman" w:cs="Times New Roman"/>
                  <w:sz w:val="24"/>
                  <w:szCs w:val="24"/>
                </w:rPr>
                <w:t xml:space="preserve"> Peter Bystrický,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7820B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30E8E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F39264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5631B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14:paraId="161D33EC"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3" w:history="1">
              <w:r w:rsidR="009B58EF">
                <w:rPr>
                  <w:rFonts w:ascii="Times New Roman" w:hAnsi="Times New Roman" w:cs="Times New Roman"/>
                  <w:sz w:val="24"/>
                  <w:szCs w:val="24"/>
                </w:rPr>
                <w:t xml:space="preserve"> Gabriela Dudeková Kováčová,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95DB1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A7395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1FBE93A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E7E79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14:paraId="44FEE8C4"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4" w:history="1">
              <w:r w:rsidR="009B58EF">
                <w:rPr>
                  <w:rFonts w:ascii="Times New Roman" w:hAnsi="Times New Roman" w:cs="Times New Roman"/>
                  <w:sz w:val="24"/>
                  <w:szCs w:val="24"/>
                </w:rPr>
                <w:t xml:space="preserve"> Diana Duchoňová,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23470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0CC11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1931907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D3433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14:paraId="0695A16E"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5" w:history="1">
              <w:r w:rsidR="009B58EF">
                <w:rPr>
                  <w:rFonts w:ascii="Times New Roman" w:hAnsi="Times New Roman" w:cs="Times New Roman"/>
                  <w:sz w:val="24"/>
                  <w:szCs w:val="24"/>
                </w:rPr>
                <w:t xml:space="preserve"> Ing. Miroslav Fabricius,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55EBA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0E20BE4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234E864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D805F8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14:paraId="60DCA0C4"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6" w:history="1">
              <w:r w:rsidR="009B58EF">
                <w:rPr>
                  <w:rFonts w:ascii="Times New Roman" w:hAnsi="Times New Roman" w:cs="Times New Roman"/>
                  <w:sz w:val="24"/>
                  <w:szCs w:val="24"/>
                </w:rPr>
                <w:t xml:space="preserve"> PhDr. Anna Falisová,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B1075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1707B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2057885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82AD4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14:paraId="2E3D97CB"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7" w:history="1">
              <w:r w:rsidR="009B58EF">
                <w:rPr>
                  <w:rFonts w:ascii="Times New Roman" w:hAnsi="Times New Roman" w:cs="Times New Roman"/>
                  <w:sz w:val="24"/>
                  <w:szCs w:val="24"/>
                </w:rPr>
                <w:t xml:space="preserve"> Anna Fundárková,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BF4FFE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10AA4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467A13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91576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14:paraId="2761764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8" w:history="1">
              <w:r w:rsidR="009B58EF">
                <w:rPr>
                  <w:rFonts w:ascii="Times New Roman" w:hAnsi="Times New Roman" w:cs="Times New Roman"/>
                  <w:sz w:val="24"/>
                  <w:szCs w:val="24"/>
                </w:rPr>
                <w:t xml:space="preserve"> Štefan Gaučík,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10354A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7D3D3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A182E0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6A172E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14:paraId="3AC20EB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59" w:history="1">
              <w:r w:rsidR="009B58EF">
                <w:rPr>
                  <w:rFonts w:ascii="Times New Roman" w:hAnsi="Times New Roman" w:cs="Times New Roman"/>
                  <w:sz w:val="24"/>
                  <w:szCs w:val="24"/>
                </w:rPr>
                <w:t xml:space="preserve"> Matej Hanula,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1BB53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A81369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692ED9E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CAB71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14:paraId="082D3D7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0" w:history="1">
              <w:r w:rsidR="009B58EF">
                <w:rPr>
                  <w:rFonts w:ascii="Times New Roman" w:hAnsi="Times New Roman" w:cs="Times New Roman"/>
                  <w:sz w:val="24"/>
                  <w:szCs w:val="24"/>
                </w:rPr>
                <w:t xml:space="preserve"> Miriam Hlavačková,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A9C11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04599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1EFD27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56A9E0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14:paraId="263E53D5"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1" w:history="1">
              <w:r w:rsidR="009B58EF">
                <w:rPr>
                  <w:rFonts w:ascii="Times New Roman" w:hAnsi="Times New Roman" w:cs="Times New Roman"/>
                  <w:sz w:val="24"/>
                  <w:szCs w:val="24"/>
                </w:rPr>
                <w:t xml:space="preserve"> Ján Hlavinka,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022D6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38E376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179052F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8690E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14:paraId="714E8EC6"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2" w:history="1">
              <w:r w:rsidR="009B58EF">
                <w:rPr>
                  <w:rFonts w:ascii="Times New Roman" w:hAnsi="Times New Roman" w:cs="Times New Roman"/>
                  <w:sz w:val="24"/>
                  <w:szCs w:val="24"/>
                </w:rPr>
                <w:t xml:space="preserve"> Prof., PhDr. Roman Holec,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DC83D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14:paraId="35DA6C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B32AB5" w14:paraId="7E172C8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CB12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14:paraId="07877F76"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3" w:history="1">
              <w:r w:rsidR="009B58EF">
                <w:rPr>
                  <w:rFonts w:ascii="Times New Roman" w:hAnsi="Times New Roman" w:cs="Times New Roman"/>
                  <w:sz w:val="24"/>
                  <w:szCs w:val="24"/>
                </w:rPr>
                <w:t xml:space="preserve"> Karol Hollý,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43188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B4B2D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42AD9A8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A154E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14:paraId="7E717BB5"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4" w:history="1">
              <w:r w:rsidR="009B58EF">
                <w:rPr>
                  <w:rFonts w:ascii="Times New Roman" w:hAnsi="Times New Roman" w:cs="Times New Roman"/>
                  <w:sz w:val="24"/>
                  <w:szCs w:val="24"/>
                </w:rPr>
                <w:t xml:space="preserve"> Pavol Hudáček,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2A3CE9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138FF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498E25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90DF1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4366" w:type="dxa"/>
            <w:tcBorders>
              <w:top w:val="single" w:sz="4" w:space="0" w:color="auto"/>
              <w:left w:val="single" w:sz="4" w:space="0" w:color="auto"/>
              <w:bottom w:val="single" w:sz="4" w:space="0" w:color="auto"/>
              <w:right w:val="single" w:sz="4" w:space="0" w:color="auto"/>
            </w:tcBorders>
            <w:vAlign w:val="center"/>
          </w:tcPr>
          <w:p w14:paraId="46E9434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5" w:history="1">
              <w:r w:rsidR="009B58EF">
                <w:rPr>
                  <w:rFonts w:ascii="Times New Roman" w:hAnsi="Times New Roman" w:cs="Times New Roman"/>
                  <w:sz w:val="24"/>
                  <w:szCs w:val="24"/>
                </w:rPr>
                <w:t xml:space="preserve"> Adam Hudek,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DC6DA0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0A713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712C4F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830411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14:paraId="1E3E7B4F"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6" w:history="1">
              <w:r w:rsidR="009B58EF">
                <w:rPr>
                  <w:rFonts w:ascii="Times New Roman" w:hAnsi="Times New Roman" w:cs="Times New Roman"/>
                  <w:sz w:val="24"/>
                  <w:szCs w:val="24"/>
                </w:rPr>
                <w:t xml:space="preserve"> PhDr. Edita Ivaničková,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E0D38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C4325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6709627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61B50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14:paraId="00DB33EF"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7" w:history="1">
              <w:r w:rsidR="009B58EF">
                <w:rPr>
                  <w:rFonts w:ascii="Times New Roman" w:hAnsi="Times New Roman" w:cs="Times New Roman"/>
                  <w:sz w:val="24"/>
                  <w:szCs w:val="24"/>
                </w:rPr>
                <w:t xml:space="preserve"> PhDr. Vlasta Jaksicsová,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463FB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AA8567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B288FA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E12CC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14:paraId="623AC04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8" w:history="1">
              <w:r w:rsidR="009B58EF">
                <w:rPr>
                  <w:rFonts w:ascii="Times New Roman" w:hAnsi="Times New Roman" w:cs="Times New Roman"/>
                  <w:sz w:val="24"/>
                  <w:szCs w:val="24"/>
                </w:rPr>
                <w:t xml:space="preserve"> Tomáš Janura,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2EF55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2BF97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249AAB4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E1B98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14:paraId="63B4D9E1"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69" w:history="1">
              <w:r w:rsidR="009B58EF">
                <w:rPr>
                  <w:rFonts w:ascii="Times New Roman" w:hAnsi="Times New Roman" w:cs="Times New Roman"/>
                  <w:sz w:val="24"/>
                  <w:szCs w:val="24"/>
                </w:rPr>
                <w:t xml:space="preserve"> PhDr. Ľubica Kázmerová,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C1785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D7B77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092B4A5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CA921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14:paraId="5F751922"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0" w:history="1">
              <w:r w:rsidR="009B58EF">
                <w:rPr>
                  <w:rFonts w:ascii="Times New Roman" w:hAnsi="Times New Roman" w:cs="Times New Roman"/>
                  <w:sz w:val="24"/>
                  <w:szCs w:val="24"/>
                </w:rPr>
                <w:t xml:space="preserve"> Prof., PhDr. Mária Kohútová,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A521DD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14:paraId="2B4ECD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B32AB5" w14:paraId="20E0E23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CCF44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14:paraId="168EF624"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1" w:history="1">
              <w:r w:rsidR="009B58EF">
                <w:rPr>
                  <w:rFonts w:ascii="Times New Roman" w:hAnsi="Times New Roman" w:cs="Times New Roman"/>
                  <w:sz w:val="24"/>
                  <w:szCs w:val="24"/>
                </w:rPr>
                <w:t xml:space="preserve"> Doc. Ivona Kollárová,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585871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14:paraId="6E9D3A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B32AB5" w14:paraId="38D2638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E52B9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14:paraId="769CE6EA"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2" w:history="1">
              <w:r w:rsidR="009B58EF">
                <w:rPr>
                  <w:rFonts w:ascii="Times New Roman" w:hAnsi="Times New Roman" w:cs="Times New Roman"/>
                  <w:sz w:val="24"/>
                  <w:szCs w:val="24"/>
                </w:rPr>
                <w:t xml:space="preserve"> Michal Kšiňan,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C5394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D7D3E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411CC28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A40F50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14:paraId="2904F638"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3" w:history="1">
              <w:r w:rsidR="009B58EF">
                <w:rPr>
                  <w:rFonts w:ascii="Times New Roman" w:hAnsi="Times New Roman" w:cs="Times New Roman"/>
                  <w:sz w:val="24"/>
                  <w:szCs w:val="24"/>
                </w:rPr>
                <w:t xml:space="preserve"> Ingrid Kušniráková,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E6692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01859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279766E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76086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14:paraId="1D26C73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4" w:history="1">
              <w:r w:rsidR="009B58EF">
                <w:rPr>
                  <w:rFonts w:ascii="Times New Roman" w:hAnsi="Times New Roman" w:cs="Times New Roman"/>
                  <w:sz w:val="24"/>
                  <w:szCs w:val="24"/>
                </w:rPr>
                <w:t xml:space="preserve"> PhDr. Tünde Lengyelová,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3B54A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D022D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454EF1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654887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14:paraId="2404D69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5" w:history="1">
              <w:r w:rsidR="009B58EF">
                <w:rPr>
                  <w:rFonts w:ascii="Times New Roman" w:hAnsi="Times New Roman" w:cs="Times New Roman"/>
                  <w:sz w:val="24"/>
                  <w:szCs w:val="24"/>
                </w:rPr>
                <w:t xml:space="preserve"> PhDr. Elena Londáková,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8A914B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98D14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432F0D0"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96605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14:paraId="59F764E6"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6" w:history="1">
              <w:r w:rsidR="009B58EF">
                <w:rPr>
                  <w:rFonts w:ascii="Times New Roman" w:hAnsi="Times New Roman" w:cs="Times New Roman"/>
                  <w:sz w:val="24"/>
                  <w:szCs w:val="24"/>
                </w:rPr>
                <w:t xml:space="preserve"> Prof., PhDr. Ján Lukačka,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2E6B6C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722" w:type="dxa"/>
            <w:tcBorders>
              <w:top w:val="single" w:sz="4" w:space="0" w:color="auto"/>
              <w:left w:val="single" w:sz="4" w:space="0" w:color="auto"/>
              <w:bottom w:val="single" w:sz="4" w:space="0" w:color="auto"/>
              <w:right w:val="single" w:sz="4" w:space="0" w:color="auto"/>
            </w:tcBorders>
            <w:vAlign w:val="center"/>
          </w:tcPr>
          <w:p w14:paraId="67FEC75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B32AB5" w14:paraId="1C7CE62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14D24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14:paraId="27829F10"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7" w:history="1">
              <w:r w:rsidR="009B58EF">
                <w:rPr>
                  <w:rFonts w:ascii="Times New Roman" w:hAnsi="Times New Roman" w:cs="Times New Roman"/>
                  <w:sz w:val="24"/>
                  <w:szCs w:val="24"/>
                </w:rPr>
                <w:t xml:space="preserve"> Peter Macho,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91CDE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386913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1E270F5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E957E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14:paraId="481BCCB5"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8" w:history="1">
              <w:r w:rsidR="009B58EF">
                <w:rPr>
                  <w:rFonts w:ascii="Times New Roman" w:hAnsi="Times New Roman" w:cs="Times New Roman"/>
                  <w:sz w:val="24"/>
                  <w:szCs w:val="24"/>
                </w:rPr>
                <w:t xml:space="preserve"> PhDr. Elena Mannová,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D8909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D310F5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1BAEB9A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B8565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14:paraId="27A3708A"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79" w:history="1">
              <w:r w:rsidR="009B58EF">
                <w:rPr>
                  <w:rFonts w:ascii="Times New Roman" w:hAnsi="Times New Roman" w:cs="Times New Roman"/>
                  <w:sz w:val="24"/>
                  <w:szCs w:val="24"/>
                </w:rPr>
                <w:t xml:space="preserve"> PhDr. Katarína Mešková Hradská,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42130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8450A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B2108E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91496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14:paraId="45E188FA"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0" w:history="1">
              <w:r w:rsidR="009B58EF">
                <w:rPr>
                  <w:rFonts w:ascii="Times New Roman" w:hAnsi="Times New Roman" w:cs="Times New Roman"/>
                  <w:sz w:val="24"/>
                  <w:szCs w:val="24"/>
                </w:rPr>
                <w:t xml:space="preserve"> Miroslav Michela,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850B7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B8F7FA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3A9E7D9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D5F5A9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14:paraId="6E231012"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1" w:history="1">
              <w:r w:rsidR="009B58EF">
                <w:rPr>
                  <w:rFonts w:ascii="Times New Roman" w:hAnsi="Times New Roman" w:cs="Times New Roman"/>
                  <w:sz w:val="24"/>
                  <w:szCs w:val="24"/>
                </w:rPr>
                <w:t xml:space="preserve"> prof. Dr. Ing. arch. Henrieta Moravčíková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22C6B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0D2E0C6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1D23299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D460B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14:paraId="3323378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2" w:history="1">
              <w:r w:rsidR="009B58EF">
                <w:rPr>
                  <w:rFonts w:ascii="Times New Roman" w:hAnsi="Times New Roman" w:cs="Times New Roman"/>
                  <w:sz w:val="24"/>
                  <w:szCs w:val="24"/>
                </w:rPr>
                <w:t xml:space="preserve"> RNDr. Miroslav Tibor Morovics,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9164A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14:paraId="1739BD6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B32AB5" w14:paraId="4AA7CCA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8FFB9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14:paraId="358EC580"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3" w:history="1">
              <w:r w:rsidR="009B58EF">
                <w:rPr>
                  <w:rFonts w:ascii="Times New Roman" w:hAnsi="Times New Roman" w:cs="Times New Roman"/>
                  <w:sz w:val="24"/>
                  <w:szCs w:val="24"/>
                </w:rPr>
                <w:t xml:space="preserve"> Linda Osyková,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13B87E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3D8AE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6161377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26333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14:paraId="52AA7AC0"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4" w:history="1">
              <w:r w:rsidR="009B58EF">
                <w:rPr>
                  <w:rFonts w:ascii="Times New Roman" w:hAnsi="Times New Roman" w:cs="Times New Roman"/>
                  <w:sz w:val="24"/>
                  <w:szCs w:val="24"/>
                </w:rPr>
                <w:t xml:space="preserve"> PhDr. Zuzana Poláčková,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133E95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F8BCD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6B25219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999755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14:paraId="3F36A142"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5" w:history="1">
              <w:r w:rsidR="009B58EF">
                <w:rPr>
                  <w:rFonts w:ascii="Times New Roman" w:hAnsi="Times New Roman" w:cs="Times New Roman"/>
                  <w:sz w:val="24"/>
                  <w:szCs w:val="24"/>
                </w:rPr>
                <w:t xml:space="preserve"> PhDr. Jaroslava Roguľová,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2DD52B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6050F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B32AB5" w14:paraId="438D614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A87A18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14:paraId="104CD76B"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6" w:history="1">
              <w:r w:rsidR="009B58EF">
                <w:rPr>
                  <w:rFonts w:ascii="Times New Roman" w:hAnsi="Times New Roman" w:cs="Times New Roman"/>
                  <w:sz w:val="24"/>
                  <w:szCs w:val="24"/>
                </w:rPr>
                <w:t xml:space="preserve"> PhDr. Miroslav Sabol,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EF0E4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A84CB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8027AD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1D8EC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14:paraId="19F5EE4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7" w:history="1">
              <w:r w:rsidR="009B58EF">
                <w:rPr>
                  <w:rFonts w:ascii="Times New Roman" w:hAnsi="Times New Roman" w:cs="Times New Roman"/>
                  <w:sz w:val="24"/>
                  <w:szCs w:val="24"/>
                </w:rPr>
                <w:t xml:space="preserve"> Dušan Segeš,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AC3C6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3B092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906A63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22FB9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14:paraId="4BE6F93B"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8" w:history="1">
              <w:r w:rsidR="009B58EF">
                <w:rPr>
                  <w:rFonts w:ascii="Times New Roman" w:hAnsi="Times New Roman" w:cs="Times New Roman"/>
                  <w:sz w:val="24"/>
                  <w:szCs w:val="24"/>
                </w:rPr>
                <w:t xml:space="preserve"> PhDr. Michal Schvarc,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6F41B1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DC0D0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650D889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F22DC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14:paraId="0776C7C3"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89" w:history="1">
              <w:r w:rsidR="009B58EF">
                <w:rPr>
                  <w:rFonts w:ascii="Times New Roman" w:hAnsi="Times New Roman" w:cs="Times New Roman"/>
                  <w:sz w:val="24"/>
                  <w:szCs w:val="24"/>
                </w:rPr>
                <w:t xml:space="preserve"> PhDr. Stanislav Sikora,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2DA2AF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6AEA5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25B484B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33DC6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14:paraId="03F8A8D6"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0" w:history="1">
              <w:r w:rsidR="009B58EF">
                <w:rPr>
                  <w:rFonts w:ascii="Times New Roman" w:hAnsi="Times New Roman" w:cs="Times New Roman"/>
                  <w:sz w:val="24"/>
                  <w:szCs w:val="24"/>
                </w:rPr>
                <w:t xml:space="preserve"> Ján Steinhübel,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571D7A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B6A3D0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883723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95469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14:paraId="5669BB9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1" w:history="1">
              <w:r w:rsidR="009B58EF">
                <w:rPr>
                  <w:rFonts w:ascii="Times New Roman" w:hAnsi="Times New Roman" w:cs="Times New Roman"/>
                  <w:sz w:val="24"/>
                  <w:szCs w:val="24"/>
                </w:rPr>
                <w:t xml:space="preserve"> Blanka Szeghyová,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14EB6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14:paraId="33AABF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B32AB5" w14:paraId="3A6217A6"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5C19A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366" w:type="dxa"/>
            <w:tcBorders>
              <w:top w:val="single" w:sz="4" w:space="0" w:color="auto"/>
              <w:left w:val="single" w:sz="4" w:space="0" w:color="auto"/>
              <w:bottom w:val="single" w:sz="4" w:space="0" w:color="auto"/>
              <w:right w:val="single" w:sz="4" w:space="0" w:color="auto"/>
            </w:tcBorders>
            <w:vAlign w:val="center"/>
          </w:tcPr>
          <w:p w14:paraId="0F587C0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2" w:history="1">
              <w:r w:rsidR="009B58EF">
                <w:rPr>
                  <w:rFonts w:ascii="Times New Roman" w:hAnsi="Times New Roman" w:cs="Times New Roman"/>
                  <w:sz w:val="24"/>
                  <w:szCs w:val="24"/>
                </w:rPr>
                <w:t xml:space="preserve"> Doc. Peter Šoltés,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09AD8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F6ED8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742960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03221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14:paraId="7E368908"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3" w:history="1">
              <w:r w:rsidR="009B58EF">
                <w:rPr>
                  <w:rFonts w:ascii="Times New Roman" w:hAnsi="Times New Roman" w:cs="Times New Roman"/>
                  <w:sz w:val="24"/>
                  <w:szCs w:val="24"/>
                </w:rPr>
                <w:t xml:space="preserve"> PhDr. Martin Štefánik,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D33E41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AC29E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96AD16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0834E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366" w:type="dxa"/>
            <w:tcBorders>
              <w:top w:val="single" w:sz="4" w:space="0" w:color="auto"/>
              <w:left w:val="single" w:sz="4" w:space="0" w:color="auto"/>
              <w:bottom w:val="single" w:sz="4" w:space="0" w:color="auto"/>
              <w:right w:val="single" w:sz="4" w:space="0" w:color="auto"/>
            </w:tcBorders>
            <w:vAlign w:val="center"/>
          </w:tcPr>
          <w:p w14:paraId="1854820A"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4" w:history="1">
              <w:r w:rsidR="009B58EF">
                <w:rPr>
                  <w:rFonts w:ascii="Times New Roman" w:hAnsi="Times New Roman" w:cs="Times New Roman"/>
                  <w:sz w:val="24"/>
                  <w:szCs w:val="24"/>
                </w:rPr>
                <w:t xml:space="preserve"> Ladislav Vörös,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D0D6EE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76499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64FA80A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1EF81C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4366" w:type="dxa"/>
            <w:tcBorders>
              <w:top w:val="single" w:sz="4" w:space="0" w:color="auto"/>
              <w:left w:val="single" w:sz="4" w:space="0" w:color="auto"/>
              <w:bottom w:val="single" w:sz="4" w:space="0" w:color="auto"/>
              <w:right w:val="single" w:sz="4" w:space="0" w:color="auto"/>
            </w:tcBorders>
            <w:vAlign w:val="center"/>
          </w:tcPr>
          <w:p w14:paraId="6C51AB31"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5" w:history="1">
              <w:r w:rsidR="009B58EF">
                <w:rPr>
                  <w:rFonts w:ascii="Times New Roman" w:hAnsi="Times New Roman" w:cs="Times New Roman"/>
                  <w:sz w:val="24"/>
                  <w:szCs w:val="24"/>
                </w:rPr>
                <w:t xml:space="preserve"> Marína Zavacká,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4216E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18922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6A63C09A"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79270E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B32AB5" w14:paraId="4CBCFB9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FE0C3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3CA824F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6" w:history="1">
              <w:r w:rsidR="009B58EF">
                <w:rPr>
                  <w:rFonts w:ascii="Times New Roman" w:hAnsi="Times New Roman" w:cs="Times New Roman"/>
                  <w:sz w:val="24"/>
                  <w:szCs w:val="24"/>
                </w:rPr>
                <w:t xml:space="preserve"> PhDr. Róbert Arpáš,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99EDD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14:paraId="7EA9A2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B32AB5" w14:paraId="33DD363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90CAD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466C5C9C"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7" w:history="1">
              <w:r w:rsidR="009B58EF">
                <w:rPr>
                  <w:rFonts w:ascii="Times New Roman" w:hAnsi="Times New Roman" w:cs="Times New Roman"/>
                  <w:sz w:val="24"/>
                  <w:szCs w:val="24"/>
                </w:rPr>
                <w:t xml:space="preserve"> József Demmel,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629B5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4935E6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18DA6950"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8755D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59A142A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8" w:history="1">
              <w:r w:rsidR="009B58EF">
                <w:rPr>
                  <w:rFonts w:ascii="Times New Roman" w:hAnsi="Times New Roman" w:cs="Times New Roman"/>
                  <w:sz w:val="24"/>
                  <w:szCs w:val="24"/>
                </w:rPr>
                <w:t xml:space="preserve"> Jakub Drábik,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A8727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4DF05A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14F2E290"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E06EF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366" w:type="dxa"/>
            <w:tcBorders>
              <w:top w:val="single" w:sz="4" w:space="0" w:color="auto"/>
              <w:left w:val="single" w:sz="4" w:space="0" w:color="auto"/>
              <w:bottom w:val="single" w:sz="4" w:space="0" w:color="auto"/>
              <w:right w:val="single" w:sz="4" w:space="0" w:color="auto"/>
            </w:tcBorders>
            <w:vAlign w:val="center"/>
          </w:tcPr>
          <w:p w14:paraId="3B11F493"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99" w:history="1">
              <w:r w:rsidR="009B58EF">
                <w:rPr>
                  <w:rFonts w:ascii="Times New Roman" w:hAnsi="Times New Roman" w:cs="Times New Roman"/>
                  <w:sz w:val="24"/>
                  <w:szCs w:val="24"/>
                </w:rPr>
                <w:t xml:space="preserve"> Michal Ďurčo,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AE08E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3D45C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B32AB5" w14:paraId="0C55736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4EA5F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14:paraId="6E68B78B"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0" w:history="1">
              <w:r w:rsidR="009B58EF">
                <w:rPr>
                  <w:rFonts w:ascii="Times New Roman" w:hAnsi="Times New Roman" w:cs="Times New Roman"/>
                  <w:sz w:val="24"/>
                  <w:szCs w:val="24"/>
                </w:rPr>
                <w:t xml:space="preserve"> PhDr. Martina Fiamová,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2564B6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3987F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1C8F3C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5389A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14:paraId="27851136"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1" w:history="1">
              <w:r w:rsidR="009B58EF">
                <w:rPr>
                  <w:rFonts w:ascii="Times New Roman" w:hAnsi="Times New Roman" w:cs="Times New Roman"/>
                  <w:sz w:val="24"/>
                  <w:szCs w:val="24"/>
                </w:rPr>
                <w:t xml:space="preserve"> PhDr. Katarína Haberlandová,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6F1FA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C2EFD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002E17F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53D1B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14:paraId="1452AB73"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2" w:history="1">
              <w:r w:rsidR="009B58EF">
                <w:rPr>
                  <w:rFonts w:ascii="Times New Roman" w:hAnsi="Times New Roman" w:cs="Times New Roman"/>
                  <w:sz w:val="24"/>
                  <w:szCs w:val="24"/>
                </w:rPr>
                <w:t xml:space="preserve"> Maroš Hertel,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28815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9B7185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4DE3448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35A9F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14:paraId="469B198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3" w:history="1">
              <w:r w:rsidR="009B58EF">
                <w:rPr>
                  <w:rFonts w:ascii="Times New Roman" w:hAnsi="Times New Roman" w:cs="Times New Roman"/>
                  <w:sz w:val="24"/>
                  <w:szCs w:val="24"/>
                </w:rPr>
                <w:t xml:space="preserve"> Angelika Herucová,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72F7E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404F9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2579C1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2C840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14:paraId="775443A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4" w:history="1">
              <w:r w:rsidR="009B58EF">
                <w:rPr>
                  <w:rFonts w:ascii="Times New Roman" w:hAnsi="Times New Roman" w:cs="Times New Roman"/>
                  <w:sz w:val="24"/>
                  <w:szCs w:val="24"/>
                </w:rPr>
                <w:t xml:space="preserve"> Tomáš Homoľa,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6B4A7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B9446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440EBAF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60C7A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14:paraId="27C9E6AE"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5" w:history="1">
              <w:r w:rsidR="009B58EF">
                <w:rPr>
                  <w:rFonts w:ascii="Times New Roman" w:hAnsi="Times New Roman" w:cs="Times New Roman"/>
                  <w:sz w:val="24"/>
                  <w:szCs w:val="24"/>
                </w:rPr>
                <w:t xml:space="preserve"> PhDr. Daniela Kodajová,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7A379C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258395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0CC7CCC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42677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14:paraId="52BFB20A"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6" w:history="1">
              <w:r w:rsidR="009B58EF">
                <w:rPr>
                  <w:rFonts w:ascii="Times New Roman" w:hAnsi="Times New Roman" w:cs="Times New Roman"/>
                  <w:sz w:val="24"/>
                  <w:szCs w:val="24"/>
                </w:rPr>
                <w:t xml:space="preserve"> Ing. arch. Laura Krišteková,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F1DFAA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C24D9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B32AB5" w14:paraId="2EBF187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807DD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14:paraId="10B78DF2"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7" w:history="1">
              <w:r w:rsidR="009B58EF">
                <w:rPr>
                  <w:rFonts w:ascii="Times New Roman" w:hAnsi="Times New Roman" w:cs="Times New Roman"/>
                  <w:sz w:val="24"/>
                  <w:szCs w:val="24"/>
                </w:rPr>
                <w:t xml:space="preserve"> Jana Laslavíková,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CCD31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6E01C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28EDC2B7"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41AFF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14:paraId="4ABF088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8" w:history="1">
              <w:r w:rsidR="009B58EF">
                <w:rPr>
                  <w:rFonts w:ascii="Times New Roman" w:hAnsi="Times New Roman" w:cs="Times New Roman"/>
                  <w:sz w:val="24"/>
                  <w:szCs w:val="24"/>
                </w:rPr>
                <w:t xml:space="preserve"> Žofia Lysá,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DB7DC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1807AA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11563EF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4453B7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14:paraId="5AC10A13"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09" w:history="1">
              <w:r w:rsidR="009B58EF">
                <w:rPr>
                  <w:rFonts w:ascii="Times New Roman" w:hAnsi="Times New Roman" w:cs="Times New Roman"/>
                  <w:sz w:val="24"/>
                  <w:szCs w:val="24"/>
                </w:rPr>
                <w:t xml:space="preserve"> Martin Posch,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3AAC59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0F6A6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B32AB5" w14:paraId="6E78320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4B9B07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14:paraId="52B4AA4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0" w:history="1">
              <w:r w:rsidR="009B58EF">
                <w:rPr>
                  <w:rFonts w:ascii="Times New Roman" w:hAnsi="Times New Roman" w:cs="Times New Roman"/>
                  <w:sz w:val="24"/>
                  <w:szCs w:val="24"/>
                </w:rPr>
                <w:t xml:space="preserve"> Milena Sokolová,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7F629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9B4F7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B32AB5" w14:paraId="28DB34E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42510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14:paraId="6D04B6B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1" w:history="1">
              <w:r w:rsidR="009B58EF">
                <w:rPr>
                  <w:rFonts w:ascii="Times New Roman" w:hAnsi="Times New Roman" w:cs="Times New Roman"/>
                  <w:sz w:val="24"/>
                  <w:szCs w:val="24"/>
                </w:rPr>
                <w:t xml:space="preserve"> Peter Szalay,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8E363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665578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45CF624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7C8A37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14:paraId="5D72787B"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2" w:history="1">
              <w:r w:rsidR="009B58EF">
                <w:rPr>
                  <w:rFonts w:ascii="Times New Roman" w:hAnsi="Times New Roman" w:cs="Times New Roman"/>
                  <w:sz w:val="24"/>
                  <w:szCs w:val="24"/>
                </w:rPr>
                <w:t xml:space="preserve"> Agáta Šústová Drelová,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B84F2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64CA7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38991C11"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FFA3E1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14:paraId="7E2C112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3" w:history="1">
              <w:r w:rsidR="009B58EF">
                <w:rPr>
                  <w:rFonts w:ascii="Times New Roman" w:hAnsi="Times New Roman" w:cs="Times New Roman"/>
                  <w:sz w:val="24"/>
                  <w:szCs w:val="24"/>
                </w:rPr>
                <w:t xml:space="preserve"> Dušan Zupka,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B9BE6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26F8F9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1711109A"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64D694A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B32AB5" w14:paraId="3B5A8FC9"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4B6A03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6D2C2CC6"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4" w:history="1">
              <w:r w:rsidR="009B58EF">
                <w:rPr>
                  <w:rFonts w:ascii="Times New Roman" w:hAnsi="Times New Roman" w:cs="Times New Roman"/>
                  <w:sz w:val="24"/>
                  <w:szCs w:val="24"/>
                </w:rPr>
                <w:t xml:space="preserve"> PhDr. Mária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2BE91E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73EF38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6AB4E6F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C4ADB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7EE5C402"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5" w:history="1">
              <w:r w:rsidR="009B58EF">
                <w:rPr>
                  <w:rFonts w:ascii="Times New Roman" w:hAnsi="Times New Roman" w:cs="Times New Roman"/>
                  <w:sz w:val="24"/>
                  <w:szCs w:val="24"/>
                </w:rPr>
                <w:t xml:space="preserve"> Mgr. Alžbeta Sedliaková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F9D77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7094B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3E300030"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390CE16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(ostatní zamestnanci)</w:t>
            </w:r>
          </w:p>
        </w:tc>
      </w:tr>
      <w:tr w:rsidR="00B32AB5" w14:paraId="4EEB0CA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2840E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2F1EAF8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6" w:history="1">
              <w:r w:rsidR="009B58EF">
                <w:rPr>
                  <w:rFonts w:ascii="Times New Roman" w:hAnsi="Times New Roman" w:cs="Times New Roman"/>
                  <w:sz w:val="24"/>
                  <w:szCs w:val="24"/>
                </w:rPr>
                <w:t xml:space="preserve"> Mgr. Miroslava Fabriciusová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7418A7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3869D3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7237586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A5278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38D9580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7" w:history="1">
              <w:r w:rsidR="009B58EF">
                <w:rPr>
                  <w:rFonts w:ascii="Times New Roman" w:hAnsi="Times New Roman" w:cs="Times New Roman"/>
                  <w:sz w:val="24"/>
                  <w:szCs w:val="24"/>
                </w:rPr>
                <w:t xml:space="preserve"> Mgr. Lenka Gregorová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0513AE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5F12E06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24546F43"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047863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62F3DBBE"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8" w:history="1">
              <w:r w:rsidR="009B58EF">
                <w:rPr>
                  <w:rFonts w:ascii="Times New Roman" w:hAnsi="Times New Roman" w:cs="Times New Roman"/>
                  <w:sz w:val="24"/>
                  <w:szCs w:val="24"/>
                </w:rPr>
                <w:t xml:space="preserve"> Mgr. Peter Krákorník</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041EE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3C79B6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0210D8B4"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563D20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B32AB5" w14:paraId="3D55993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B5617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10C601DD"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19" w:history="1">
              <w:r w:rsidR="009B58EF">
                <w:rPr>
                  <w:rFonts w:ascii="Times New Roman" w:hAnsi="Times New Roman" w:cs="Times New Roman"/>
                  <w:sz w:val="24"/>
                  <w:szCs w:val="24"/>
                </w:rPr>
                <w:t xml:space="preserve"> Kamila Bzdušková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742341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61D4D75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1CA525F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7E3BBC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16A8AC1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0" w:history="1">
              <w:r w:rsidR="009B58EF">
                <w:rPr>
                  <w:rFonts w:ascii="Times New Roman" w:hAnsi="Times New Roman" w:cs="Times New Roman"/>
                  <w:sz w:val="24"/>
                  <w:szCs w:val="24"/>
                </w:rPr>
                <w:t xml:space="preserve"> Simona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FDF01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0958544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5724264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6AD70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14:paraId="46C9A7A5"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1" w:history="1">
              <w:r w:rsidR="009B58EF">
                <w:rPr>
                  <w:rFonts w:ascii="Times New Roman" w:hAnsi="Times New Roman" w:cs="Times New Roman"/>
                  <w:sz w:val="24"/>
                  <w:szCs w:val="24"/>
                </w:rPr>
                <w:t xml:space="preserve"> Anna Heizerová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4131414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9A12C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0186CB29"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20DE0C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B32AB5" w14:paraId="4F98062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B2C94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68396EDF"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2" w:history="1">
              <w:r w:rsidR="009B58EF">
                <w:rPr>
                  <w:rFonts w:ascii="Times New Roman" w:hAnsi="Times New Roman" w:cs="Times New Roman"/>
                  <w:sz w:val="24"/>
                  <w:szCs w:val="24"/>
                </w:rPr>
                <w:t xml:space="preserve"> Mária Hardenová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7E5F61C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14:paraId="2C36DBB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B32AB5" w14:paraId="41C310EB"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631A8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0A0C44F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3" w:history="1">
              <w:r w:rsidR="009B58EF">
                <w:rPr>
                  <w:rFonts w:ascii="Times New Roman" w:hAnsi="Times New Roman" w:cs="Times New Roman"/>
                  <w:sz w:val="24"/>
                  <w:szCs w:val="24"/>
                </w:rPr>
                <w:t xml:space="preserve"> Janette Horváthová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13BEBA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14:paraId="1701F9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736CE1F5"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332564FF"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3CA0612E"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6FBCF3AE"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3EDD4F79"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4B3EB923"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405147EF"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09417BF6"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303D4191"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390930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Zoznam zamestnancov, ktorí odišli v priebehu roka</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B32AB5" w14:paraId="7FC307E3"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3089A8F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14:paraId="2C236F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14:paraId="6678AF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14:paraId="3EF2B2D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B32AB5" w14:paraId="7CDED0B1"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78129B5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B32AB5" w14:paraId="352D829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AF9000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0D82CB69"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4" w:history="1">
              <w:r w:rsidR="009B58EF">
                <w:rPr>
                  <w:rFonts w:ascii="Times New Roman" w:hAnsi="Times New Roman" w:cs="Times New Roman"/>
                  <w:sz w:val="24"/>
                  <w:szCs w:val="24"/>
                </w:rPr>
                <w:t xml:space="preserve"> PhDr. Tatiana Ivantyšynová,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DC23D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31.1.2019</w:t>
            </w:r>
          </w:p>
        </w:tc>
        <w:tc>
          <w:tcPr>
            <w:tcW w:w="2722" w:type="dxa"/>
            <w:tcBorders>
              <w:top w:val="single" w:sz="4" w:space="0" w:color="auto"/>
              <w:left w:val="single" w:sz="4" w:space="0" w:color="auto"/>
              <w:bottom w:val="single" w:sz="4" w:space="0" w:color="auto"/>
              <w:right w:val="single" w:sz="4" w:space="0" w:color="auto"/>
            </w:tcBorders>
            <w:vAlign w:val="center"/>
          </w:tcPr>
          <w:p w14:paraId="4FCAE1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B32AB5" w14:paraId="17CF894E"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2DF7D5B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B32AB5" w14:paraId="2B0D51B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FD340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365AFC7F"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5" w:history="1">
              <w:r w:rsidR="009B58EF">
                <w:rPr>
                  <w:rFonts w:ascii="Times New Roman" w:hAnsi="Times New Roman" w:cs="Times New Roman"/>
                  <w:sz w:val="24"/>
                  <w:szCs w:val="24"/>
                </w:rPr>
                <w:t xml:space="preserve"> Ing.arch. Monika Bočková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5B9573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30.9.2019</w:t>
            </w:r>
          </w:p>
        </w:tc>
        <w:tc>
          <w:tcPr>
            <w:tcW w:w="2722" w:type="dxa"/>
            <w:tcBorders>
              <w:top w:val="single" w:sz="4" w:space="0" w:color="auto"/>
              <w:left w:val="single" w:sz="4" w:space="0" w:color="auto"/>
              <w:bottom w:val="single" w:sz="4" w:space="0" w:color="auto"/>
              <w:right w:val="single" w:sz="4" w:space="0" w:color="auto"/>
            </w:tcBorders>
            <w:vAlign w:val="center"/>
          </w:tcPr>
          <w:p w14:paraId="0F86378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w:t>
            </w:r>
          </w:p>
        </w:tc>
      </w:tr>
      <w:tr w:rsidR="00B32AB5" w14:paraId="14D95BFF"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905D1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2F337537"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6" w:history="1">
              <w:r w:rsidR="009B58EF">
                <w:rPr>
                  <w:rFonts w:ascii="Times New Roman" w:hAnsi="Times New Roman" w:cs="Times New Roman"/>
                  <w:sz w:val="24"/>
                  <w:szCs w:val="24"/>
                </w:rPr>
                <w:t xml:space="preserve"> Miloslav Szabó, PhD.</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4247D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10.4.2019</w:t>
            </w:r>
          </w:p>
        </w:tc>
        <w:tc>
          <w:tcPr>
            <w:tcW w:w="2722" w:type="dxa"/>
            <w:tcBorders>
              <w:top w:val="single" w:sz="4" w:space="0" w:color="auto"/>
              <w:left w:val="single" w:sz="4" w:space="0" w:color="auto"/>
              <w:bottom w:val="single" w:sz="4" w:space="0" w:color="auto"/>
              <w:right w:val="single" w:sz="4" w:space="0" w:color="auto"/>
            </w:tcBorders>
            <w:vAlign w:val="center"/>
          </w:tcPr>
          <w:p w14:paraId="66E5B1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0.60</w:t>
            </w:r>
          </w:p>
        </w:tc>
      </w:tr>
      <w:tr w:rsidR="00B32AB5" w14:paraId="47BBF85A" w14:textId="77777777">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14:paraId="71AAFD1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Ostatní pracovníci</w:t>
            </w:r>
          </w:p>
        </w:tc>
      </w:tr>
      <w:tr w:rsidR="00B32AB5" w14:paraId="39ED6B9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13379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7ED93BC8" w14:textId="77777777" w:rsidR="00B32AB5" w:rsidRDefault="00B233B0">
            <w:pPr>
              <w:widowControl w:val="0"/>
              <w:autoSpaceDE w:val="0"/>
              <w:autoSpaceDN w:val="0"/>
              <w:adjustRightInd w:val="0"/>
              <w:spacing w:after="0" w:line="240" w:lineRule="auto"/>
              <w:rPr>
                <w:rFonts w:ascii="Times New Roman" w:hAnsi="Times New Roman" w:cs="Times New Roman"/>
                <w:sz w:val="24"/>
                <w:szCs w:val="24"/>
              </w:rPr>
            </w:pPr>
            <w:hyperlink r:id="rId127" w:history="1">
              <w:r w:rsidR="009B58EF">
                <w:rPr>
                  <w:rFonts w:ascii="Times New Roman" w:hAnsi="Times New Roman" w:cs="Times New Roman"/>
                  <w:sz w:val="24"/>
                  <w:szCs w:val="24"/>
                </w:rPr>
                <w:t xml:space="preserve"> Anneliese Andriszová</w:t>
              </w:r>
            </w:hyperlink>
          </w:p>
        </w:tc>
        <w:tc>
          <w:tcPr>
            <w:tcW w:w="1701" w:type="dxa"/>
            <w:tcBorders>
              <w:top w:val="single" w:sz="4" w:space="0" w:color="auto"/>
              <w:left w:val="single" w:sz="4" w:space="0" w:color="auto"/>
              <w:bottom w:val="single" w:sz="4" w:space="0" w:color="auto"/>
              <w:right w:val="single" w:sz="4" w:space="0" w:color="auto"/>
            </w:tcBorders>
            <w:vAlign w:val="center"/>
          </w:tcPr>
          <w:p w14:paraId="6ED75AD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31.1.2019</w:t>
            </w:r>
          </w:p>
        </w:tc>
        <w:tc>
          <w:tcPr>
            <w:tcW w:w="2722" w:type="dxa"/>
            <w:tcBorders>
              <w:top w:val="single" w:sz="4" w:space="0" w:color="auto"/>
              <w:left w:val="single" w:sz="4" w:space="0" w:color="auto"/>
              <w:bottom w:val="single" w:sz="4" w:space="0" w:color="auto"/>
              <w:right w:val="single" w:sz="4" w:space="0" w:color="auto"/>
            </w:tcBorders>
            <w:vAlign w:val="center"/>
          </w:tcPr>
          <w:p w14:paraId="56C40B2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bl>
    <w:p w14:paraId="6444E960" w14:textId="77777777" w:rsidR="007D1E4E" w:rsidRDefault="007D1E4E">
      <w:pPr>
        <w:widowControl w:val="0"/>
        <w:autoSpaceDE w:val="0"/>
        <w:autoSpaceDN w:val="0"/>
        <w:adjustRightInd w:val="0"/>
        <w:spacing w:after="0" w:line="240" w:lineRule="auto"/>
        <w:rPr>
          <w:rFonts w:ascii="Times New Roman" w:hAnsi="Times New Roman" w:cs="Times New Roman"/>
          <w:sz w:val="24"/>
          <w:szCs w:val="24"/>
        </w:rPr>
      </w:pPr>
    </w:p>
    <w:p w14:paraId="42B9F5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doktorandov</w:t>
      </w:r>
    </w:p>
    <w:tbl>
      <w:tblPr>
        <w:tblW w:w="0" w:type="auto"/>
        <w:tblInd w:w="28"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B32AB5" w14:paraId="7CBB8CDB"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7300598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F776C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14:paraId="537C10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14:paraId="59A3D1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B32AB5" w14:paraId="202FF213" w14:textId="77777777">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14:paraId="4217A55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B32AB5" w14:paraId="76F2A1E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A667E1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14:paraId="79004B9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Martina Benčuríková</w:t>
            </w:r>
          </w:p>
        </w:tc>
        <w:tc>
          <w:tcPr>
            <w:tcW w:w="2381" w:type="dxa"/>
            <w:tcBorders>
              <w:top w:val="single" w:sz="4" w:space="0" w:color="auto"/>
              <w:left w:val="single" w:sz="4" w:space="0" w:color="auto"/>
              <w:bottom w:val="single" w:sz="4" w:space="0" w:color="auto"/>
              <w:right w:val="single" w:sz="4" w:space="0" w:color="auto"/>
            </w:tcBorders>
            <w:vAlign w:val="center"/>
          </w:tcPr>
          <w:p w14:paraId="1B60B6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6850986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B32AB5" w14:paraId="61164F3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539B4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14:paraId="21C1B7B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Buzássyová</w:t>
            </w:r>
          </w:p>
        </w:tc>
        <w:tc>
          <w:tcPr>
            <w:tcW w:w="2381" w:type="dxa"/>
            <w:tcBorders>
              <w:top w:val="single" w:sz="4" w:space="0" w:color="auto"/>
              <w:left w:val="single" w:sz="4" w:space="0" w:color="auto"/>
              <w:bottom w:val="single" w:sz="4" w:space="0" w:color="auto"/>
              <w:right w:val="single" w:sz="4" w:space="0" w:color="auto"/>
            </w:tcBorders>
            <w:vAlign w:val="center"/>
          </w:tcPr>
          <w:p w14:paraId="1FB145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6EBCEE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64181A22"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FE992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14:paraId="2EB08C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Marek Druga</w:t>
            </w:r>
          </w:p>
        </w:tc>
        <w:tc>
          <w:tcPr>
            <w:tcW w:w="2381" w:type="dxa"/>
            <w:tcBorders>
              <w:top w:val="single" w:sz="4" w:space="0" w:color="auto"/>
              <w:left w:val="single" w:sz="4" w:space="0" w:color="auto"/>
              <w:bottom w:val="single" w:sz="4" w:space="0" w:color="auto"/>
              <w:right w:val="single" w:sz="4" w:space="0" w:color="auto"/>
            </w:tcBorders>
            <w:vAlign w:val="center"/>
          </w:tcPr>
          <w:p w14:paraId="46126F8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4C4DEA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33FF999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BAF736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14:paraId="64EB033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Milan Georgievski</w:t>
            </w:r>
          </w:p>
        </w:tc>
        <w:tc>
          <w:tcPr>
            <w:tcW w:w="2381" w:type="dxa"/>
            <w:tcBorders>
              <w:top w:val="single" w:sz="4" w:space="0" w:color="auto"/>
              <w:left w:val="single" w:sz="4" w:space="0" w:color="auto"/>
              <w:bottom w:val="single" w:sz="4" w:space="0" w:color="auto"/>
              <w:right w:val="single" w:sz="4" w:space="0" w:color="auto"/>
            </w:tcBorders>
            <w:vAlign w:val="center"/>
          </w:tcPr>
          <w:p w14:paraId="26E75C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UMB</w:t>
            </w:r>
          </w:p>
        </w:tc>
        <w:tc>
          <w:tcPr>
            <w:tcW w:w="3005" w:type="dxa"/>
            <w:tcBorders>
              <w:top w:val="single" w:sz="4" w:space="0" w:color="auto"/>
              <w:left w:val="single" w:sz="4" w:space="0" w:color="auto"/>
              <w:bottom w:val="single" w:sz="4" w:space="0" w:color="auto"/>
              <w:right w:val="single" w:sz="4" w:space="0" w:color="auto"/>
            </w:tcBorders>
            <w:vAlign w:val="center"/>
          </w:tcPr>
          <w:p w14:paraId="14C711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51657D1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FB4C0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14:paraId="0445006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Matej Harvát</w:t>
            </w:r>
          </w:p>
        </w:tc>
        <w:tc>
          <w:tcPr>
            <w:tcW w:w="2381" w:type="dxa"/>
            <w:tcBorders>
              <w:top w:val="single" w:sz="4" w:space="0" w:color="auto"/>
              <w:left w:val="single" w:sz="4" w:space="0" w:color="auto"/>
              <w:bottom w:val="single" w:sz="4" w:space="0" w:color="auto"/>
              <w:right w:val="single" w:sz="4" w:space="0" w:color="auto"/>
            </w:tcBorders>
            <w:vAlign w:val="center"/>
          </w:tcPr>
          <w:p w14:paraId="662CA3D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599558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010F179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D7D7A2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14:paraId="11C51C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Jozef Hyrja</w:t>
            </w:r>
          </w:p>
        </w:tc>
        <w:tc>
          <w:tcPr>
            <w:tcW w:w="2381" w:type="dxa"/>
            <w:tcBorders>
              <w:top w:val="single" w:sz="4" w:space="0" w:color="auto"/>
              <w:left w:val="single" w:sz="4" w:space="0" w:color="auto"/>
              <w:bottom w:val="single" w:sz="4" w:space="0" w:color="auto"/>
              <w:right w:val="single" w:sz="4" w:space="0" w:color="auto"/>
            </w:tcBorders>
            <w:vAlign w:val="center"/>
          </w:tcPr>
          <w:p w14:paraId="51F02DA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06157AA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B32AB5" w14:paraId="389464F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B0985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14:paraId="774CB0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Jakobyová</w:t>
            </w:r>
          </w:p>
        </w:tc>
        <w:tc>
          <w:tcPr>
            <w:tcW w:w="2381" w:type="dxa"/>
            <w:tcBorders>
              <w:top w:val="single" w:sz="4" w:space="0" w:color="auto"/>
              <w:left w:val="single" w:sz="4" w:space="0" w:color="auto"/>
              <w:bottom w:val="single" w:sz="4" w:space="0" w:color="auto"/>
              <w:right w:val="single" w:sz="4" w:space="0" w:color="auto"/>
            </w:tcBorders>
            <w:vAlign w:val="center"/>
          </w:tcPr>
          <w:p w14:paraId="54105A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12789F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7D89505D"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FF1E24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14:paraId="6D83488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Juraj Kalina</w:t>
            </w:r>
          </w:p>
        </w:tc>
        <w:tc>
          <w:tcPr>
            <w:tcW w:w="2381" w:type="dxa"/>
            <w:tcBorders>
              <w:top w:val="single" w:sz="4" w:space="0" w:color="auto"/>
              <w:left w:val="single" w:sz="4" w:space="0" w:color="auto"/>
              <w:bottom w:val="single" w:sz="4" w:space="0" w:color="auto"/>
              <w:right w:val="single" w:sz="4" w:space="0" w:color="auto"/>
            </w:tcBorders>
            <w:vAlign w:val="center"/>
          </w:tcPr>
          <w:p w14:paraId="6082A2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0E94CD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B32AB5" w14:paraId="01933A58"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7DCF80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14:paraId="1324AC5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Jana Magdaléna Májeková</w:t>
            </w:r>
          </w:p>
        </w:tc>
        <w:tc>
          <w:tcPr>
            <w:tcW w:w="2381" w:type="dxa"/>
            <w:tcBorders>
              <w:top w:val="single" w:sz="4" w:space="0" w:color="auto"/>
              <w:left w:val="single" w:sz="4" w:space="0" w:color="auto"/>
              <w:bottom w:val="single" w:sz="4" w:space="0" w:color="auto"/>
              <w:right w:val="single" w:sz="4" w:space="0" w:color="auto"/>
            </w:tcBorders>
            <w:vAlign w:val="center"/>
          </w:tcPr>
          <w:p w14:paraId="00F55A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5FB017F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34596C3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831ECF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14:paraId="7E5D16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Lenka Pajer</w:t>
            </w:r>
          </w:p>
        </w:tc>
        <w:tc>
          <w:tcPr>
            <w:tcW w:w="2381" w:type="dxa"/>
            <w:tcBorders>
              <w:top w:val="single" w:sz="4" w:space="0" w:color="auto"/>
              <w:left w:val="single" w:sz="4" w:space="0" w:color="auto"/>
              <w:bottom w:val="single" w:sz="4" w:space="0" w:color="auto"/>
              <w:right w:val="single" w:sz="4" w:space="0" w:color="auto"/>
            </w:tcBorders>
            <w:vAlign w:val="center"/>
          </w:tcPr>
          <w:p w14:paraId="543CBB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38E7EC1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07102B6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6599AB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14:paraId="53491A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Radka Palenčárová</w:t>
            </w:r>
          </w:p>
        </w:tc>
        <w:tc>
          <w:tcPr>
            <w:tcW w:w="2381" w:type="dxa"/>
            <w:tcBorders>
              <w:top w:val="single" w:sz="4" w:space="0" w:color="auto"/>
              <w:left w:val="single" w:sz="4" w:space="0" w:color="auto"/>
              <w:bottom w:val="single" w:sz="4" w:space="0" w:color="auto"/>
              <w:right w:val="single" w:sz="4" w:space="0" w:color="auto"/>
            </w:tcBorders>
            <w:vAlign w:val="center"/>
          </w:tcPr>
          <w:p w14:paraId="367DB3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0F533B2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6064449E"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125D835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14:paraId="28840BD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Štefan Szalma</w:t>
            </w:r>
          </w:p>
        </w:tc>
        <w:tc>
          <w:tcPr>
            <w:tcW w:w="2381" w:type="dxa"/>
            <w:tcBorders>
              <w:top w:val="single" w:sz="4" w:space="0" w:color="auto"/>
              <w:left w:val="single" w:sz="4" w:space="0" w:color="auto"/>
              <w:bottom w:val="single" w:sz="4" w:space="0" w:color="auto"/>
              <w:right w:val="single" w:sz="4" w:space="0" w:color="auto"/>
            </w:tcBorders>
            <w:vAlign w:val="center"/>
          </w:tcPr>
          <w:p w14:paraId="6CC777F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3B5253C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r w:rsidR="00B32AB5" w14:paraId="62CF17A4"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01A947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3402" w:type="dxa"/>
            <w:tcBorders>
              <w:top w:val="single" w:sz="4" w:space="0" w:color="auto"/>
              <w:left w:val="single" w:sz="4" w:space="0" w:color="auto"/>
              <w:bottom w:val="single" w:sz="4" w:space="0" w:color="auto"/>
              <w:right w:val="single" w:sz="4" w:space="0" w:color="auto"/>
            </w:tcBorders>
            <w:vAlign w:val="center"/>
          </w:tcPr>
          <w:p w14:paraId="5615B08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Alžbeta Szomolaiová</w:t>
            </w:r>
          </w:p>
        </w:tc>
        <w:tc>
          <w:tcPr>
            <w:tcW w:w="2381" w:type="dxa"/>
            <w:tcBorders>
              <w:top w:val="single" w:sz="4" w:space="0" w:color="auto"/>
              <w:left w:val="single" w:sz="4" w:space="0" w:color="auto"/>
              <w:bottom w:val="single" w:sz="4" w:space="0" w:color="auto"/>
              <w:right w:val="single" w:sz="4" w:space="0" w:color="auto"/>
            </w:tcBorders>
            <w:vAlign w:val="center"/>
          </w:tcPr>
          <w:p w14:paraId="1922099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49D747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B32AB5" w14:paraId="147EB7BC"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3DCAEA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3402" w:type="dxa"/>
            <w:tcBorders>
              <w:top w:val="single" w:sz="4" w:space="0" w:color="auto"/>
              <w:left w:val="single" w:sz="4" w:space="0" w:color="auto"/>
              <w:bottom w:val="single" w:sz="4" w:space="0" w:color="auto"/>
              <w:right w:val="single" w:sz="4" w:space="0" w:color="auto"/>
            </w:tcBorders>
            <w:vAlign w:val="center"/>
          </w:tcPr>
          <w:p w14:paraId="2C82287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Oliver Zajac</w:t>
            </w:r>
          </w:p>
        </w:tc>
        <w:tc>
          <w:tcPr>
            <w:tcW w:w="2381" w:type="dxa"/>
            <w:tcBorders>
              <w:top w:val="single" w:sz="4" w:space="0" w:color="auto"/>
              <w:left w:val="single" w:sz="4" w:space="0" w:color="auto"/>
              <w:bottom w:val="single" w:sz="4" w:space="0" w:color="auto"/>
              <w:right w:val="single" w:sz="4" w:space="0" w:color="auto"/>
            </w:tcBorders>
            <w:vAlign w:val="center"/>
          </w:tcPr>
          <w:p w14:paraId="1857A0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74C068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2.1.8 všeobecné dejiny</w:t>
            </w:r>
          </w:p>
        </w:tc>
      </w:tr>
      <w:tr w:rsidR="00B32AB5" w14:paraId="3A73900C" w14:textId="77777777">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14:paraId="5C5B6D0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B32AB5" w14:paraId="40CF22F1" w14:textId="77777777">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14:paraId="7E69EDA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interných doktorandov hradených z iných zdrojov</w:t>
            </w:r>
          </w:p>
        </w:tc>
      </w:tr>
      <w:tr w:rsidR="00B32AB5" w14:paraId="6EA42B7A" w14:textId="77777777">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14:paraId="657C5A6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B32AB5" w14:paraId="45129DC0"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B24EB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14:paraId="42628A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Branislav Geschwandtner</w:t>
            </w:r>
          </w:p>
        </w:tc>
        <w:tc>
          <w:tcPr>
            <w:tcW w:w="2381" w:type="dxa"/>
            <w:tcBorders>
              <w:top w:val="single" w:sz="4" w:space="0" w:color="auto"/>
              <w:left w:val="single" w:sz="4" w:space="0" w:color="auto"/>
              <w:bottom w:val="single" w:sz="4" w:space="0" w:color="auto"/>
              <w:right w:val="single" w:sz="4" w:space="0" w:color="auto"/>
            </w:tcBorders>
            <w:vAlign w:val="center"/>
          </w:tcPr>
          <w:p w14:paraId="5979D1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14:paraId="316685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2.1.9 slovenské dejiny</w:t>
            </w:r>
          </w:p>
        </w:tc>
      </w:tr>
    </w:tbl>
    <w:p w14:paraId="763A9CBF" w14:textId="77777777" w:rsidR="00BB1440" w:rsidRDefault="00BB1440">
      <w:pPr>
        <w:widowControl w:val="0"/>
        <w:autoSpaceDE w:val="0"/>
        <w:autoSpaceDN w:val="0"/>
        <w:adjustRightInd w:val="0"/>
        <w:spacing w:after="0" w:line="240" w:lineRule="auto"/>
        <w:rPr>
          <w:rFonts w:ascii="Times New Roman" w:hAnsi="Times New Roman" w:cs="Times New Roman"/>
          <w:sz w:val="24"/>
          <w:szCs w:val="24"/>
        </w:rPr>
      </w:pPr>
    </w:p>
    <w:p w14:paraId="419C4EF6" w14:textId="77777777" w:rsidR="00BB1440" w:rsidRDefault="00BB1440">
      <w:pPr>
        <w:widowControl w:val="0"/>
        <w:autoSpaceDE w:val="0"/>
        <w:autoSpaceDN w:val="0"/>
        <w:adjustRightInd w:val="0"/>
        <w:spacing w:after="0" w:line="240" w:lineRule="auto"/>
        <w:rPr>
          <w:rFonts w:ascii="Times New Roman" w:hAnsi="Times New Roman" w:cs="Times New Roman"/>
          <w:sz w:val="24"/>
          <w:szCs w:val="24"/>
        </w:rPr>
      </w:pPr>
    </w:p>
    <w:p w14:paraId="248E0BB6" w14:textId="77777777" w:rsidR="00BB1440" w:rsidRDefault="00BB1440">
      <w:pPr>
        <w:widowControl w:val="0"/>
        <w:autoSpaceDE w:val="0"/>
        <w:autoSpaceDN w:val="0"/>
        <w:adjustRightInd w:val="0"/>
        <w:spacing w:after="0" w:line="240" w:lineRule="auto"/>
        <w:rPr>
          <w:rFonts w:ascii="Times New Roman" w:hAnsi="Times New Roman" w:cs="Times New Roman"/>
          <w:sz w:val="24"/>
          <w:szCs w:val="24"/>
        </w:rPr>
      </w:pPr>
    </w:p>
    <w:p w14:paraId="7863FE82" w14:textId="77777777" w:rsidR="00BB1440" w:rsidRDefault="00BB1440">
      <w:pPr>
        <w:widowControl w:val="0"/>
        <w:autoSpaceDE w:val="0"/>
        <w:autoSpaceDN w:val="0"/>
        <w:adjustRightInd w:val="0"/>
        <w:spacing w:after="0" w:line="240" w:lineRule="auto"/>
        <w:rPr>
          <w:rFonts w:ascii="Times New Roman" w:hAnsi="Times New Roman" w:cs="Times New Roman"/>
          <w:sz w:val="24"/>
          <w:szCs w:val="24"/>
        </w:rPr>
      </w:pPr>
    </w:p>
    <w:p w14:paraId="2F27C6AD" w14:textId="77777777" w:rsidR="00BB1440" w:rsidRDefault="00BB1440">
      <w:pPr>
        <w:widowControl w:val="0"/>
        <w:autoSpaceDE w:val="0"/>
        <w:autoSpaceDN w:val="0"/>
        <w:adjustRightInd w:val="0"/>
        <w:spacing w:after="0" w:line="240" w:lineRule="auto"/>
        <w:rPr>
          <w:rFonts w:ascii="Times New Roman" w:hAnsi="Times New Roman" w:cs="Times New Roman"/>
          <w:sz w:val="24"/>
          <w:szCs w:val="24"/>
        </w:rPr>
      </w:pPr>
    </w:p>
    <w:p w14:paraId="23FDA1A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prijatých do jedného roka od získania PhD.</w:t>
      </w:r>
    </w:p>
    <w:tbl>
      <w:tblPr>
        <w:tblW w:w="0" w:type="auto"/>
        <w:tblInd w:w="28" w:type="dxa"/>
        <w:tblLayout w:type="fixed"/>
        <w:tblCellMar>
          <w:left w:w="0" w:type="dxa"/>
          <w:right w:w="0" w:type="dxa"/>
        </w:tblCellMar>
        <w:tblLook w:val="0000" w:firstRow="0" w:lastRow="0" w:firstColumn="0" w:lastColumn="0" w:noHBand="0" w:noVBand="0"/>
      </w:tblPr>
      <w:tblGrid>
        <w:gridCol w:w="531"/>
        <w:gridCol w:w="4366"/>
        <w:gridCol w:w="1701"/>
        <w:gridCol w:w="1701"/>
        <w:gridCol w:w="1021"/>
      </w:tblGrid>
      <w:tr w:rsidR="00B32AB5" w14:paraId="53420633"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542F767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14:paraId="3BE04A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14:paraId="26A3AF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14:paraId="7091F2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14:paraId="2A1719B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r>
      <w:tr w:rsidR="00B32AB5" w14:paraId="5505E3CA"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26F4BD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14:paraId="1611E6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Martin Posch, PhD.</w:t>
            </w:r>
          </w:p>
        </w:tc>
        <w:tc>
          <w:tcPr>
            <w:tcW w:w="1701" w:type="dxa"/>
            <w:tcBorders>
              <w:top w:val="single" w:sz="4" w:space="0" w:color="auto"/>
              <w:left w:val="single" w:sz="4" w:space="0" w:color="auto"/>
              <w:bottom w:val="single" w:sz="4" w:space="0" w:color="auto"/>
              <w:right w:val="single" w:sz="4" w:space="0" w:color="auto"/>
            </w:tcBorders>
            <w:vAlign w:val="center"/>
          </w:tcPr>
          <w:p w14:paraId="47C32D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2.7.2019</w:t>
            </w:r>
          </w:p>
        </w:tc>
        <w:tc>
          <w:tcPr>
            <w:tcW w:w="1701" w:type="dxa"/>
            <w:tcBorders>
              <w:top w:val="single" w:sz="4" w:space="0" w:color="auto"/>
              <w:left w:val="single" w:sz="4" w:space="0" w:color="auto"/>
              <w:bottom w:val="single" w:sz="4" w:space="0" w:color="auto"/>
              <w:right w:val="single" w:sz="4" w:space="0" w:color="auto"/>
            </w:tcBorders>
            <w:vAlign w:val="center"/>
          </w:tcPr>
          <w:p w14:paraId="25C3277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1.9.2019</w:t>
            </w:r>
          </w:p>
        </w:tc>
        <w:tc>
          <w:tcPr>
            <w:tcW w:w="1021" w:type="dxa"/>
            <w:tcBorders>
              <w:top w:val="single" w:sz="4" w:space="0" w:color="auto"/>
              <w:left w:val="single" w:sz="4" w:space="0" w:color="auto"/>
              <w:bottom w:val="single" w:sz="4" w:space="0" w:color="auto"/>
              <w:right w:val="single" w:sz="4" w:space="0" w:color="auto"/>
            </w:tcBorders>
            <w:vAlign w:val="center"/>
          </w:tcPr>
          <w:p w14:paraId="4ACDD2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B32AB5" w14:paraId="24B0B1F5" w14:textId="77777777">
        <w:trPr>
          <w:trHeight w:val="397"/>
        </w:trPr>
        <w:tc>
          <w:tcPr>
            <w:tcW w:w="531" w:type="dxa"/>
            <w:tcBorders>
              <w:top w:val="single" w:sz="4" w:space="0" w:color="auto"/>
              <w:left w:val="single" w:sz="4" w:space="0" w:color="auto"/>
              <w:bottom w:val="single" w:sz="4" w:space="0" w:color="auto"/>
              <w:right w:val="single" w:sz="4" w:space="0" w:color="auto"/>
            </w:tcBorders>
            <w:vAlign w:val="center"/>
          </w:tcPr>
          <w:p w14:paraId="5E00A0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14:paraId="5919A8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Michal Ďurčo, PhD.</w:t>
            </w:r>
          </w:p>
        </w:tc>
        <w:tc>
          <w:tcPr>
            <w:tcW w:w="1701" w:type="dxa"/>
            <w:tcBorders>
              <w:top w:val="single" w:sz="4" w:space="0" w:color="auto"/>
              <w:left w:val="single" w:sz="4" w:space="0" w:color="auto"/>
              <w:bottom w:val="single" w:sz="4" w:space="0" w:color="auto"/>
              <w:right w:val="single" w:sz="4" w:space="0" w:color="auto"/>
            </w:tcBorders>
            <w:vAlign w:val="center"/>
          </w:tcPr>
          <w:p w14:paraId="48683F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20.6.2019</w:t>
            </w:r>
          </w:p>
        </w:tc>
        <w:tc>
          <w:tcPr>
            <w:tcW w:w="1701" w:type="dxa"/>
            <w:tcBorders>
              <w:top w:val="single" w:sz="4" w:space="0" w:color="auto"/>
              <w:left w:val="single" w:sz="4" w:space="0" w:color="auto"/>
              <w:bottom w:val="single" w:sz="4" w:space="0" w:color="auto"/>
              <w:right w:val="single" w:sz="4" w:space="0" w:color="auto"/>
            </w:tcBorders>
            <w:vAlign w:val="center"/>
          </w:tcPr>
          <w:p w14:paraId="625E9E7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1.9.2019</w:t>
            </w:r>
          </w:p>
        </w:tc>
        <w:tc>
          <w:tcPr>
            <w:tcW w:w="1021" w:type="dxa"/>
            <w:tcBorders>
              <w:top w:val="single" w:sz="4" w:space="0" w:color="auto"/>
              <w:left w:val="single" w:sz="4" w:space="0" w:color="auto"/>
              <w:bottom w:val="single" w:sz="4" w:space="0" w:color="auto"/>
              <w:right w:val="single" w:sz="4" w:space="0" w:color="auto"/>
            </w:tcBorders>
            <w:vAlign w:val="center"/>
          </w:tcPr>
          <w:p w14:paraId="62F323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14:paraId="29A7D8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emeritných vedeckých zamestnancov</w:t>
      </w:r>
    </w:p>
    <w:tbl>
      <w:tblPr>
        <w:tblW w:w="0" w:type="auto"/>
        <w:tblInd w:w="28" w:type="dxa"/>
        <w:tblLayout w:type="fixed"/>
        <w:tblCellMar>
          <w:left w:w="0" w:type="dxa"/>
          <w:right w:w="0" w:type="dxa"/>
        </w:tblCellMar>
        <w:tblLook w:val="0000" w:firstRow="0" w:lastRow="0" w:firstColumn="0" w:lastColumn="0" w:noHBand="0" w:noVBand="0"/>
      </w:tblPr>
      <w:tblGrid>
        <w:gridCol w:w="531"/>
        <w:gridCol w:w="3402"/>
      </w:tblGrid>
      <w:tr w:rsidR="00B32AB5" w14:paraId="6E6CF3A3" w14:textId="77777777">
        <w:trPr>
          <w:trHeight w:val="680"/>
        </w:trPr>
        <w:tc>
          <w:tcPr>
            <w:tcW w:w="531" w:type="dxa"/>
            <w:tcBorders>
              <w:top w:val="single" w:sz="4" w:space="0" w:color="auto"/>
              <w:left w:val="single" w:sz="4" w:space="0" w:color="auto"/>
              <w:bottom w:val="single" w:sz="4" w:space="0" w:color="auto"/>
              <w:right w:val="single" w:sz="4" w:space="0" w:color="auto"/>
            </w:tcBorders>
            <w:vAlign w:val="center"/>
          </w:tcPr>
          <w:p w14:paraId="273BA18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5B1509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r>
    </w:tbl>
    <w:p w14:paraId="64CBA50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9" w:name="annexe2"/>
      <w:bookmarkEnd w:id="19"/>
      <w:r>
        <w:rPr>
          <w:rFonts w:ascii="Times New Roman" w:hAnsi="Times New Roman" w:cs="Times New Roman"/>
          <w:b/>
          <w:bCs/>
          <w:i/>
          <w:iCs/>
          <w:sz w:val="24"/>
          <w:szCs w:val="24"/>
        </w:rPr>
        <w:lastRenderedPageBreak/>
        <w:t>Príloha B</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Projekty riešené v organizácii</w:t>
      </w:r>
      <w:r>
        <w:rPr>
          <w:rFonts w:ascii="Times New Roman" w:hAnsi="Times New Roman" w:cs="Times New Roman"/>
          <w:sz w:val="24"/>
          <w:szCs w:val="24"/>
        </w:rPr>
        <w:t xml:space="preserve"> </w:t>
      </w:r>
      <w:r>
        <w:rPr>
          <w:rFonts w:ascii="Times New Roman" w:hAnsi="Times New Roman" w:cs="Times New Roman"/>
          <w:sz w:val="24"/>
          <w:szCs w:val="24"/>
        </w:rPr>
        <w:br/>
      </w:r>
    </w:p>
    <w:p w14:paraId="7387F93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14:paraId="4270280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COST</w:t>
      </w:r>
      <w:r>
        <w:rPr>
          <w:rFonts w:ascii="Times New Roman" w:hAnsi="Times New Roman" w:cs="Times New Roman"/>
          <w:sz w:val="24"/>
          <w:szCs w:val="24"/>
        </w:rPr>
        <w:t xml:space="preserve"> </w:t>
      </w:r>
      <w:r>
        <w:rPr>
          <w:rFonts w:ascii="Times New Roman" w:hAnsi="Times New Roman" w:cs="Times New Roman"/>
          <w:sz w:val="24"/>
          <w:szCs w:val="24"/>
        </w:rPr>
        <w:br/>
      </w:r>
    </w:p>
    <w:p w14:paraId="63BCF40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sz w:val="24"/>
          <w:szCs w:val="24"/>
        </w:rPr>
        <w:t xml:space="preserve"> </w:t>
      </w:r>
      <w:r>
        <w:rPr>
          <w:rFonts w:ascii="Times New Roman" w:hAnsi="Times New Roman" w:cs="Times New Roman"/>
          <w:i/>
          <w:iCs/>
          <w:sz w:val="24"/>
          <w:szCs w:val="24"/>
        </w:rPr>
        <w:t>(Who cares in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DACDD41" w14:textId="77777777">
        <w:trPr>
          <w:trHeight w:val="100"/>
        </w:trPr>
        <w:tc>
          <w:tcPr>
            <w:tcW w:w="2856" w:type="dxa"/>
            <w:tcBorders>
              <w:top w:val="nil"/>
              <w:left w:val="nil"/>
              <w:bottom w:val="nil"/>
              <w:right w:val="nil"/>
            </w:tcBorders>
          </w:tcPr>
          <w:p w14:paraId="62EB908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2157EC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Soňa Gyárfáš Lutherová</w:t>
            </w:r>
          </w:p>
        </w:tc>
      </w:tr>
      <w:tr w:rsidR="00B32AB5" w14:paraId="2FE0FBAA" w14:textId="77777777">
        <w:trPr>
          <w:trHeight w:val="100"/>
        </w:trPr>
        <w:tc>
          <w:tcPr>
            <w:tcW w:w="2856" w:type="dxa"/>
            <w:tcBorders>
              <w:top w:val="nil"/>
              <w:left w:val="nil"/>
              <w:bottom w:val="nil"/>
              <w:right w:val="nil"/>
            </w:tcBorders>
          </w:tcPr>
          <w:p w14:paraId="3BB0B4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14:paraId="051C75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B32AB5" w14:paraId="72FBA0F0" w14:textId="77777777">
        <w:trPr>
          <w:trHeight w:val="100"/>
        </w:trPr>
        <w:tc>
          <w:tcPr>
            <w:tcW w:w="2856" w:type="dxa"/>
            <w:tcBorders>
              <w:top w:val="nil"/>
              <w:left w:val="nil"/>
              <w:bottom w:val="nil"/>
              <w:right w:val="nil"/>
            </w:tcBorders>
          </w:tcPr>
          <w:p w14:paraId="652384B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EA675A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1.3.2019 / 31.3.2023</w:t>
            </w:r>
          </w:p>
        </w:tc>
      </w:tr>
      <w:tr w:rsidR="00B32AB5" w14:paraId="1B518A08" w14:textId="77777777">
        <w:trPr>
          <w:trHeight w:val="100"/>
        </w:trPr>
        <w:tc>
          <w:tcPr>
            <w:tcW w:w="2856" w:type="dxa"/>
            <w:tcBorders>
              <w:top w:val="nil"/>
              <w:left w:val="nil"/>
              <w:bottom w:val="nil"/>
              <w:right w:val="nil"/>
            </w:tcBorders>
          </w:tcPr>
          <w:p w14:paraId="3A5A164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D150A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COST action Nr. CA 1811</w:t>
            </w:r>
          </w:p>
        </w:tc>
      </w:tr>
      <w:tr w:rsidR="00B32AB5" w14:paraId="17EB20FD" w14:textId="77777777">
        <w:trPr>
          <w:trHeight w:val="100"/>
        </w:trPr>
        <w:tc>
          <w:tcPr>
            <w:tcW w:w="2856" w:type="dxa"/>
            <w:tcBorders>
              <w:top w:val="nil"/>
              <w:left w:val="nil"/>
              <w:bottom w:val="nil"/>
              <w:right w:val="nil"/>
            </w:tcBorders>
          </w:tcPr>
          <w:p w14:paraId="22291D8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E5E04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74C26358" w14:textId="77777777">
        <w:trPr>
          <w:trHeight w:val="100"/>
        </w:trPr>
        <w:tc>
          <w:tcPr>
            <w:tcW w:w="2856" w:type="dxa"/>
            <w:tcBorders>
              <w:top w:val="nil"/>
              <w:left w:val="nil"/>
              <w:bottom w:val="nil"/>
              <w:right w:val="nil"/>
            </w:tcBorders>
          </w:tcPr>
          <w:p w14:paraId="325D4EB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0A0D2C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Université Paris Diderot</w:t>
            </w:r>
          </w:p>
        </w:tc>
      </w:tr>
      <w:tr w:rsidR="00B32AB5" w14:paraId="2755BCEB" w14:textId="77777777">
        <w:trPr>
          <w:trHeight w:val="100"/>
        </w:trPr>
        <w:tc>
          <w:tcPr>
            <w:tcW w:w="2856" w:type="dxa"/>
            <w:tcBorders>
              <w:top w:val="nil"/>
              <w:left w:val="nil"/>
              <w:bottom w:val="nil"/>
              <w:right w:val="nil"/>
            </w:tcBorders>
          </w:tcPr>
          <w:p w14:paraId="606A25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32897D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1D591A5B" w14:textId="77777777">
        <w:trPr>
          <w:trHeight w:val="100"/>
        </w:trPr>
        <w:tc>
          <w:tcPr>
            <w:tcW w:w="2856" w:type="dxa"/>
            <w:tcBorders>
              <w:top w:val="nil"/>
              <w:left w:val="nil"/>
              <w:bottom w:val="nil"/>
              <w:right w:val="nil"/>
            </w:tcBorders>
          </w:tcPr>
          <w:p w14:paraId="1F3D447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C791CF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7E54DABD"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2.) Nová fáza vo výskume východoeurópskej kultúry disentu</w:t>
      </w:r>
      <w:r>
        <w:rPr>
          <w:rFonts w:ascii="Times New Roman" w:hAnsi="Times New Roman" w:cs="Times New Roman"/>
          <w:sz w:val="24"/>
          <w:szCs w:val="24"/>
        </w:rPr>
        <w:t xml:space="preserve"> </w:t>
      </w:r>
      <w:r>
        <w:rPr>
          <w:rFonts w:ascii="Times New Roman" w:hAnsi="Times New Roman" w:cs="Times New Roman"/>
          <w:i/>
          <w:iCs/>
          <w:sz w:val="24"/>
          <w:szCs w:val="24"/>
        </w:rPr>
        <w:t>(New Exploratory Phase in Research on East European Cultures of Dissent)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0DE2F6B" w14:textId="77777777">
        <w:trPr>
          <w:trHeight w:val="100"/>
        </w:trPr>
        <w:tc>
          <w:tcPr>
            <w:tcW w:w="2856" w:type="dxa"/>
            <w:tcBorders>
              <w:top w:val="nil"/>
              <w:left w:val="nil"/>
              <w:bottom w:val="nil"/>
              <w:right w:val="nil"/>
            </w:tcBorders>
          </w:tcPr>
          <w:p w14:paraId="1858820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680A8F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w:t>
            </w:r>
          </w:p>
        </w:tc>
      </w:tr>
      <w:tr w:rsidR="00B32AB5" w14:paraId="1B8A2A87" w14:textId="77777777">
        <w:trPr>
          <w:trHeight w:val="100"/>
        </w:trPr>
        <w:tc>
          <w:tcPr>
            <w:tcW w:w="2856" w:type="dxa"/>
            <w:tcBorders>
              <w:top w:val="nil"/>
              <w:left w:val="nil"/>
              <w:bottom w:val="nil"/>
              <w:right w:val="nil"/>
            </w:tcBorders>
          </w:tcPr>
          <w:p w14:paraId="46CDFE1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79A0A4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16.10.2017 / 15.10.2021</w:t>
            </w:r>
          </w:p>
        </w:tc>
      </w:tr>
      <w:tr w:rsidR="00B32AB5" w14:paraId="0EEB5C06" w14:textId="77777777">
        <w:trPr>
          <w:trHeight w:val="100"/>
        </w:trPr>
        <w:tc>
          <w:tcPr>
            <w:tcW w:w="2856" w:type="dxa"/>
            <w:tcBorders>
              <w:top w:val="nil"/>
              <w:left w:val="nil"/>
              <w:bottom w:val="nil"/>
              <w:right w:val="nil"/>
            </w:tcBorders>
          </w:tcPr>
          <w:p w14:paraId="1E8E4ED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4745B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CA16213</w:t>
            </w:r>
          </w:p>
        </w:tc>
      </w:tr>
      <w:tr w:rsidR="00B32AB5" w14:paraId="5BCE653E" w14:textId="77777777">
        <w:trPr>
          <w:trHeight w:val="100"/>
        </w:trPr>
        <w:tc>
          <w:tcPr>
            <w:tcW w:w="2856" w:type="dxa"/>
            <w:tcBorders>
              <w:top w:val="nil"/>
              <w:left w:val="nil"/>
              <w:bottom w:val="nil"/>
              <w:right w:val="nil"/>
            </w:tcBorders>
          </w:tcPr>
          <w:p w14:paraId="7635F8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F8426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229C0C31" w14:textId="77777777">
        <w:trPr>
          <w:trHeight w:val="100"/>
        </w:trPr>
        <w:tc>
          <w:tcPr>
            <w:tcW w:w="2856" w:type="dxa"/>
            <w:tcBorders>
              <w:top w:val="nil"/>
              <w:left w:val="nil"/>
              <w:bottom w:val="nil"/>
              <w:right w:val="nil"/>
            </w:tcBorders>
          </w:tcPr>
          <w:p w14:paraId="180ED3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BDFC5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Institute of Literary Research of the Polish Academy of Sciences</w:t>
            </w:r>
          </w:p>
        </w:tc>
      </w:tr>
      <w:tr w:rsidR="00B32AB5" w14:paraId="399A4B11" w14:textId="77777777">
        <w:trPr>
          <w:trHeight w:val="100"/>
        </w:trPr>
        <w:tc>
          <w:tcPr>
            <w:tcW w:w="2856" w:type="dxa"/>
            <w:tcBorders>
              <w:top w:val="nil"/>
              <w:left w:val="nil"/>
              <w:bottom w:val="nil"/>
              <w:right w:val="nil"/>
            </w:tcBorders>
          </w:tcPr>
          <w:p w14:paraId="578C7A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3373F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041B923D" w14:textId="77777777">
        <w:trPr>
          <w:trHeight w:val="100"/>
        </w:trPr>
        <w:tc>
          <w:tcPr>
            <w:tcW w:w="2856" w:type="dxa"/>
            <w:tcBorders>
              <w:top w:val="nil"/>
              <w:left w:val="nil"/>
              <w:bottom w:val="nil"/>
              <w:right w:val="nil"/>
            </w:tcBorders>
          </w:tcPr>
          <w:p w14:paraId="6F3EAB1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23631A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30C5D4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6"/>
          <w:szCs w:val="26"/>
        </w:rPr>
        <w:t>Programy: International Visegrad Found (IVF)</w:t>
      </w:r>
      <w:r>
        <w:rPr>
          <w:rFonts w:ascii="Times New Roman" w:hAnsi="Times New Roman" w:cs="Times New Roman"/>
          <w:sz w:val="24"/>
          <w:szCs w:val="24"/>
        </w:rPr>
        <w:t xml:space="preserve"> </w:t>
      </w:r>
      <w:r>
        <w:rPr>
          <w:rFonts w:ascii="Times New Roman" w:hAnsi="Times New Roman" w:cs="Times New Roman"/>
          <w:sz w:val="24"/>
          <w:szCs w:val="24"/>
        </w:rPr>
        <w:br/>
      </w:r>
    </w:p>
    <w:p w14:paraId="308831BE"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3.) Pôrod v 21. storočí – vzdelávanie, starostlivosť a ľudské práva</w:t>
      </w:r>
      <w:r>
        <w:rPr>
          <w:rFonts w:ascii="Times New Roman" w:hAnsi="Times New Roman" w:cs="Times New Roman"/>
          <w:sz w:val="24"/>
          <w:szCs w:val="24"/>
        </w:rPr>
        <w:t xml:space="preserve"> </w:t>
      </w:r>
      <w:r>
        <w:rPr>
          <w:rFonts w:ascii="Times New Roman" w:hAnsi="Times New Roman" w:cs="Times New Roman"/>
          <w:i/>
          <w:iCs/>
          <w:sz w:val="24"/>
          <w:szCs w:val="24"/>
        </w:rPr>
        <w:t>(Childbirth in the 21st century- education, care, and human rights)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D5BEC7C" w14:textId="77777777">
        <w:trPr>
          <w:trHeight w:val="100"/>
        </w:trPr>
        <w:tc>
          <w:tcPr>
            <w:tcW w:w="2856" w:type="dxa"/>
            <w:tcBorders>
              <w:top w:val="nil"/>
              <w:left w:val="nil"/>
              <w:bottom w:val="nil"/>
              <w:right w:val="nil"/>
            </w:tcBorders>
          </w:tcPr>
          <w:p w14:paraId="73E925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24A098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Falisová</w:t>
            </w:r>
          </w:p>
        </w:tc>
      </w:tr>
      <w:tr w:rsidR="00B32AB5" w14:paraId="4D45E4B7" w14:textId="77777777">
        <w:trPr>
          <w:trHeight w:val="100"/>
        </w:trPr>
        <w:tc>
          <w:tcPr>
            <w:tcW w:w="2856" w:type="dxa"/>
            <w:tcBorders>
              <w:top w:val="nil"/>
              <w:left w:val="nil"/>
              <w:bottom w:val="nil"/>
              <w:right w:val="nil"/>
            </w:tcBorders>
          </w:tcPr>
          <w:p w14:paraId="4A8C41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1BD111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1.11.2019 / 30.6.2020</w:t>
            </w:r>
          </w:p>
        </w:tc>
      </w:tr>
      <w:tr w:rsidR="00B32AB5" w14:paraId="5BA5B4D8" w14:textId="77777777">
        <w:trPr>
          <w:trHeight w:val="100"/>
        </w:trPr>
        <w:tc>
          <w:tcPr>
            <w:tcW w:w="2856" w:type="dxa"/>
            <w:tcBorders>
              <w:top w:val="nil"/>
              <w:left w:val="nil"/>
              <w:bottom w:val="nil"/>
              <w:right w:val="nil"/>
            </w:tcBorders>
          </w:tcPr>
          <w:p w14:paraId="0D642B4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6DC473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21920185</w:t>
            </w:r>
          </w:p>
        </w:tc>
      </w:tr>
      <w:tr w:rsidR="00B32AB5" w14:paraId="5941E20E" w14:textId="77777777">
        <w:trPr>
          <w:trHeight w:val="100"/>
        </w:trPr>
        <w:tc>
          <w:tcPr>
            <w:tcW w:w="2856" w:type="dxa"/>
            <w:tcBorders>
              <w:top w:val="nil"/>
              <w:left w:val="nil"/>
              <w:bottom w:val="nil"/>
              <w:right w:val="nil"/>
            </w:tcBorders>
          </w:tcPr>
          <w:p w14:paraId="7F17997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767194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6A85BFB2" w14:textId="77777777">
        <w:trPr>
          <w:trHeight w:val="100"/>
        </w:trPr>
        <w:tc>
          <w:tcPr>
            <w:tcW w:w="2856" w:type="dxa"/>
            <w:tcBorders>
              <w:top w:val="nil"/>
              <w:left w:val="nil"/>
              <w:bottom w:val="nil"/>
              <w:right w:val="nil"/>
            </w:tcBorders>
          </w:tcPr>
          <w:p w14:paraId="4F8A197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FFEBC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Občianske združenie Slovenské duly</w:t>
            </w:r>
          </w:p>
        </w:tc>
      </w:tr>
      <w:tr w:rsidR="00B32AB5" w14:paraId="12739DCB" w14:textId="77777777">
        <w:trPr>
          <w:trHeight w:val="100"/>
        </w:trPr>
        <w:tc>
          <w:tcPr>
            <w:tcW w:w="2856" w:type="dxa"/>
            <w:tcBorders>
              <w:top w:val="nil"/>
              <w:left w:val="nil"/>
              <w:bottom w:val="nil"/>
              <w:right w:val="nil"/>
            </w:tcBorders>
          </w:tcPr>
          <w:p w14:paraId="2817F61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A48B5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04C3C5CB" w14:textId="77777777">
        <w:trPr>
          <w:trHeight w:val="100"/>
        </w:trPr>
        <w:tc>
          <w:tcPr>
            <w:tcW w:w="2856" w:type="dxa"/>
            <w:tcBorders>
              <w:top w:val="nil"/>
              <w:left w:val="nil"/>
              <w:bottom w:val="nil"/>
              <w:right w:val="nil"/>
            </w:tcBorders>
          </w:tcPr>
          <w:p w14:paraId="7879352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CFA2E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65879F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lastRenderedPageBreak/>
        <w:t>Programy: Multilaterálne - iné</w:t>
      </w:r>
      <w:r>
        <w:rPr>
          <w:rFonts w:ascii="Times New Roman" w:hAnsi="Times New Roman" w:cs="Times New Roman"/>
          <w:sz w:val="24"/>
          <w:szCs w:val="24"/>
        </w:rPr>
        <w:t xml:space="preserve"> </w:t>
      </w:r>
      <w:r>
        <w:rPr>
          <w:rFonts w:ascii="Times New Roman" w:hAnsi="Times New Roman" w:cs="Times New Roman"/>
          <w:sz w:val="24"/>
          <w:szCs w:val="24"/>
        </w:rPr>
        <w:br/>
      </w:r>
    </w:p>
    <w:p w14:paraId="1F0508F6"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4.) Medzinárodná mediavalistická bibliografia pre štúdium dejín stredoveku 450-1500</w:t>
      </w:r>
      <w:r>
        <w:rPr>
          <w:rFonts w:ascii="Times New Roman" w:hAnsi="Times New Roman" w:cs="Times New Roman"/>
          <w:sz w:val="24"/>
          <w:szCs w:val="24"/>
        </w:rPr>
        <w:t xml:space="preserve"> </w:t>
      </w:r>
      <w:r>
        <w:rPr>
          <w:rFonts w:ascii="Times New Roman" w:hAnsi="Times New Roman" w:cs="Times New Roman"/>
          <w:i/>
          <w:iCs/>
          <w:sz w:val="24"/>
          <w:szCs w:val="24"/>
        </w:rPr>
        <w:t>(International Medieval Bibliography for the Study of the Middle Ages 450-1500)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EC82FAF" w14:textId="77777777">
        <w:trPr>
          <w:trHeight w:val="100"/>
        </w:trPr>
        <w:tc>
          <w:tcPr>
            <w:tcW w:w="2856" w:type="dxa"/>
            <w:tcBorders>
              <w:top w:val="nil"/>
              <w:left w:val="nil"/>
              <w:bottom w:val="nil"/>
              <w:right w:val="nil"/>
            </w:tcBorders>
          </w:tcPr>
          <w:p w14:paraId="1F3594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599F7E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Ďurková</w:t>
            </w:r>
          </w:p>
        </w:tc>
      </w:tr>
      <w:tr w:rsidR="00B32AB5" w14:paraId="7E6AF113" w14:textId="77777777">
        <w:trPr>
          <w:trHeight w:val="100"/>
        </w:trPr>
        <w:tc>
          <w:tcPr>
            <w:tcW w:w="2856" w:type="dxa"/>
            <w:tcBorders>
              <w:top w:val="nil"/>
              <w:left w:val="nil"/>
              <w:bottom w:val="nil"/>
              <w:right w:val="nil"/>
            </w:tcBorders>
          </w:tcPr>
          <w:p w14:paraId="40DA337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DF4ABA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1.4.1991 / </w:t>
            </w:r>
          </w:p>
        </w:tc>
      </w:tr>
      <w:tr w:rsidR="00B32AB5" w14:paraId="571A9699" w14:textId="77777777">
        <w:trPr>
          <w:trHeight w:val="100"/>
        </w:trPr>
        <w:tc>
          <w:tcPr>
            <w:tcW w:w="2856" w:type="dxa"/>
            <w:tcBorders>
              <w:top w:val="nil"/>
              <w:left w:val="nil"/>
              <w:bottom w:val="nil"/>
              <w:right w:val="nil"/>
            </w:tcBorders>
          </w:tcPr>
          <w:p w14:paraId="67AF4EF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B74B3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 číslo</w:t>
            </w:r>
          </w:p>
        </w:tc>
      </w:tr>
      <w:tr w:rsidR="00B32AB5" w14:paraId="14E63CA7" w14:textId="77777777">
        <w:trPr>
          <w:trHeight w:val="100"/>
        </w:trPr>
        <w:tc>
          <w:tcPr>
            <w:tcW w:w="2856" w:type="dxa"/>
            <w:tcBorders>
              <w:top w:val="nil"/>
              <w:left w:val="nil"/>
              <w:bottom w:val="nil"/>
              <w:right w:val="nil"/>
            </w:tcBorders>
          </w:tcPr>
          <w:p w14:paraId="3210574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7F0332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13E1BDBA" w14:textId="77777777">
        <w:trPr>
          <w:trHeight w:val="100"/>
        </w:trPr>
        <w:tc>
          <w:tcPr>
            <w:tcW w:w="2856" w:type="dxa"/>
            <w:tcBorders>
              <w:top w:val="nil"/>
              <w:left w:val="nil"/>
              <w:bottom w:val="nil"/>
              <w:right w:val="nil"/>
            </w:tcBorders>
          </w:tcPr>
          <w:p w14:paraId="5FB186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893A9B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School of History of the University of Leeds</w:t>
            </w:r>
          </w:p>
        </w:tc>
      </w:tr>
      <w:tr w:rsidR="00B32AB5" w14:paraId="01C3313C" w14:textId="77777777">
        <w:trPr>
          <w:trHeight w:val="100"/>
        </w:trPr>
        <w:tc>
          <w:tcPr>
            <w:tcW w:w="2856" w:type="dxa"/>
            <w:tcBorders>
              <w:top w:val="nil"/>
              <w:left w:val="nil"/>
              <w:bottom w:val="nil"/>
              <w:right w:val="nil"/>
            </w:tcBorders>
          </w:tcPr>
          <w:p w14:paraId="563834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544F6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28 - Austrália: 0, Bulharsko: 1, Brazília: 1, Kanada: 1, Česko: 1, Nemecko: 1, Dánsko: 1, Španielsko: 1, Estónsko: 1, Fínsko: 1, Francúzsko: 3, Veľká Británia: 2, Chorvátsko: 1, Maďarsko: 2, Švajčiarsko: 1, Írsko: 1, Izrael: 1, Japonsko: 2, Nórsko: 1, Poľsko: 1, Srbsko: 2, Slovensko: 1, USA: 1</w:t>
            </w:r>
          </w:p>
        </w:tc>
      </w:tr>
      <w:tr w:rsidR="00B32AB5" w14:paraId="0FBA507A" w14:textId="77777777">
        <w:trPr>
          <w:trHeight w:val="100"/>
        </w:trPr>
        <w:tc>
          <w:tcPr>
            <w:tcW w:w="2856" w:type="dxa"/>
            <w:tcBorders>
              <w:top w:val="nil"/>
              <w:left w:val="nil"/>
              <w:bottom w:val="nil"/>
              <w:right w:val="nil"/>
            </w:tcBorders>
          </w:tcPr>
          <w:p w14:paraId="3844738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512079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79AE0E44" w14:textId="77777777" w:rsidR="006D4711"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Excerpcia vedeckých a odborných štúdií z obdobia stredoveku vydaných na Slovensku v roku 2019 a ich vloženie do databázy Leedsu. </w:t>
      </w:r>
      <w:r>
        <w:rPr>
          <w:rFonts w:ascii="Times New Roman" w:hAnsi="Times New Roman" w:cs="Times New Roman"/>
          <w:sz w:val="24"/>
          <w:szCs w:val="24"/>
        </w:rPr>
        <w:br/>
      </w:r>
    </w:p>
    <w:p w14:paraId="25663E84"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5.) Medzinárodná bibliografia historických vied</w:t>
      </w:r>
      <w:r>
        <w:rPr>
          <w:rFonts w:ascii="Times New Roman" w:hAnsi="Times New Roman" w:cs="Times New Roman"/>
          <w:sz w:val="24"/>
          <w:szCs w:val="24"/>
        </w:rPr>
        <w:t xml:space="preserve"> </w:t>
      </w:r>
      <w:r>
        <w:rPr>
          <w:rFonts w:ascii="Times New Roman" w:hAnsi="Times New Roman" w:cs="Times New Roman"/>
          <w:i/>
          <w:iCs/>
          <w:sz w:val="24"/>
          <w:szCs w:val="24"/>
        </w:rPr>
        <w:t>(International Bibliography of Historical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46AD3150" w14:textId="77777777">
        <w:trPr>
          <w:trHeight w:val="100"/>
        </w:trPr>
        <w:tc>
          <w:tcPr>
            <w:tcW w:w="2856" w:type="dxa"/>
            <w:tcBorders>
              <w:top w:val="nil"/>
              <w:left w:val="nil"/>
              <w:bottom w:val="nil"/>
              <w:right w:val="nil"/>
            </w:tcBorders>
          </w:tcPr>
          <w:p w14:paraId="5E7912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5C80D2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Alžbeta Sedliaková</w:t>
            </w:r>
          </w:p>
        </w:tc>
      </w:tr>
      <w:tr w:rsidR="00B32AB5" w14:paraId="1246A696" w14:textId="77777777">
        <w:trPr>
          <w:trHeight w:val="100"/>
        </w:trPr>
        <w:tc>
          <w:tcPr>
            <w:tcW w:w="2856" w:type="dxa"/>
            <w:tcBorders>
              <w:top w:val="nil"/>
              <w:left w:val="nil"/>
              <w:bottom w:val="nil"/>
              <w:right w:val="nil"/>
            </w:tcBorders>
          </w:tcPr>
          <w:p w14:paraId="7D49A0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CB18BA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1.1.1998 / </w:t>
            </w:r>
          </w:p>
        </w:tc>
      </w:tr>
      <w:tr w:rsidR="00B32AB5" w14:paraId="78A074B5" w14:textId="77777777">
        <w:trPr>
          <w:trHeight w:val="100"/>
        </w:trPr>
        <w:tc>
          <w:tcPr>
            <w:tcW w:w="2856" w:type="dxa"/>
            <w:tcBorders>
              <w:top w:val="nil"/>
              <w:left w:val="nil"/>
              <w:bottom w:val="nil"/>
              <w:right w:val="nil"/>
            </w:tcBorders>
          </w:tcPr>
          <w:p w14:paraId="3B718F1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E8AA9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 číslo</w:t>
            </w:r>
          </w:p>
        </w:tc>
      </w:tr>
      <w:tr w:rsidR="00B32AB5" w14:paraId="14E55E9D" w14:textId="77777777">
        <w:trPr>
          <w:trHeight w:val="100"/>
        </w:trPr>
        <w:tc>
          <w:tcPr>
            <w:tcW w:w="2856" w:type="dxa"/>
            <w:tcBorders>
              <w:top w:val="nil"/>
              <w:left w:val="nil"/>
              <w:bottom w:val="nil"/>
              <w:right w:val="nil"/>
            </w:tcBorders>
          </w:tcPr>
          <w:p w14:paraId="3EAA4B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611D3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7D64B934" w14:textId="77777777">
        <w:trPr>
          <w:trHeight w:val="100"/>
        </w:trPr>
        <w:tc>
          <w:tcPr>
            <w:tcW w:w="2856" w:type="dxa"/>
            <w:tcBorders>
              <w:top w:val="nil"/>
              <w:left w:val="nil"/>
              <w:bottom w:val="nil"/>
              <w:right w:val="nil"/>
            </w:tcBorders>
          </w:tcPr>
          <w:p w14:paraId="3E6B74B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B6A705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Comité international des sciences historique, Lausanne - Paris</w:t>
            </w:r>
          </w:p>
        </w:tc>
      </w:tr>
      <w:tr w:rsidR="00B32AB5" w14:paraId="398ED2C3" w14:textId="77777777">
        <w:trPr>
          <w:trHeight w:val="100"/>
        </w:trPr>
        <w:tc>
          <w:tcPr>
            <w:tcW w:w="2856" w:type="dxa"/>
            <w:tcBorders>
              <w:top w:val="nil"/>
              <w:left w:val="nil"/>
              <w:bottom w:val="nil"/>
              <w:right w:val="nil"/>
            </w:tcBorders>
          </w:tcPr>
          <w:p w14:paraId="1C220CE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155F4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  - Argentína: 1, Belgicko: 1, Česko: 1, Fínsko: 1, Francúzsko: 2, Maďarsko: 1, Švajčiarsko: 1, Taliansko: 3, Japonsko: 1, Nórsko: 1, Poľsko: 1, Portugalsko: 1, Rumunsko: 1, Rusko: 1, Tunisko: 1, Turecko: 1, USA: 1</w:t>
            </w:r>
          </w:p>
        </w:tc>
      </w:tr>
      <w:tr w:rsidR="00B32AB5" w14:paraId="72C80AF6" w14:textId="77777777">
        <w:trPr>
          <w:trHeight w:val="100"/>
        </w:trPr>
        <w:tc>
          <w:tcPr>
            <w:tcW w:w="2856" w:type="dxa"/>
            <w:tcBorders>
              <w:top w:val="nil"/>
              <w:left w:val="nil"/>
              <w:bottom w:val="nil"/>
              <w:right w:val="nil"/>
            </w:tcBorders>
          </w:tcPr>
          <w:p w14:paraId="373862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92886C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7F596AD0" w14:textId="77777777" w:rsidR="006D4711"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International bibliography of historical sciences : [medzinárodná bibliografia - slovenská časť]. Vol. 83, 2014 / edited by Massimo Mastrogregori ; contributing editors Alžbeta Sedliaková ... [et al.]. - Munchen : K.G. Saur, 2019. - 405 s. ISBN 978-3-11-057731-0. ISSN 0074-2015. </w:t>
      </w:r>
      <w:r>
        <w:rPr>
          <w:rFonts w:ascii="Times New Roman" w:hAnsi="Times New Roman" w:cs="Times New Roman"/>
          <w:sz w:val="24"/>
          <w:szCs w:val="24"/>
        </w:rPr>
        <w:br/>
      </w:r>
    </w:p>
    <w:p w14:paraId="246399B0"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t>Programy: Bilaterálne - iné</w:t>
      </w:r>
      <w:r>
        <w:rPr>
          <w:rFonts w:ascii="Times New Roman" w:hAnsi="Times New Roman" w:cs="Times New Roman"/>
          <w:sz w:val="24"/>
          <w:szCs w:val="24"/>
        </w:rPr>
        <w:t xml:space="preserve"> </w:t>
      </w:r>
      <w:r>
        <w:rPr>
          <w:rFonts w:ascii="Times New Roman" w:hAnsi="Times New Roman" w:cs="Times New Roman"/>
          <w:sz w:val="24"/>
          <w:szCs w:val="24"/>
        </w:rPr>
        <w:br/>
      </w:r>
    </w:p>
    <w:p w14:paraId="1C0BAC9D"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6.) Integrácia a dezintegrácia v českých a slovenských dejinách (1918-2018)</w:t>
      </w:r>
      <w:r>
        <w:rPr>
          <w:rFonts w:ascii="Times New Roman" w:hAnsi="Times New Roman" w:cs="Times New Roman"/>
          <w:sz w:val="24"/>
          <w:szCs w:val="24"/>
        </w:rPr>
        <w:t xml:space="preserve"> </w:t>
      </w:r>
      <w:r>
        <w:rPr>
          <w:rFonts w:ascii="Times New Roman" w:hAnsi="Times New Roman" w:cs="Times New Roman"/>
          <w:i/>
          <w:iCs/>
          <w:sz w:val="24"/>
          <w:szCs w:val="24"/>
        </w:rPr>
        <w:t>(Integration and Disintegration in Czech and Slovak History (1918-2018))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E09E106" w14:textId="77777777">
        <w:trPr>
          <w:trHeight w:val="100"/>
        </w:trPr>
        <w:tc>
          <w:tcPr>
            <w:tcW w:w="2856" w:type="dxa"/>
            <w:tcBorders>
              <w:top w:val="nil"/>
              <w:left w:val="nil"/>
              <w:bottom w:val="nil"/>
              <w:right w:val="nil"/>
            </w:tcBorders>
          </w:tcPr>
          <w:p w14:paraId="06E9B4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ECF33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w:t>
            </w:r>
          </w:p>
        </w:tc>
      </w:tr>
      <w:tr w:rsidR="00B32AB5" w14:paraId="456B831E" w14:textId="77777777">
        <w:trPr>
          <w:trHeight w:val="100"/>
        </w:trPr>
        <w:tc>
          <w:tcPr>
            <w:tcW w:w="2856" w:type="dxa"/>
            <w:tcBorders>
              <w:top w:val="nil"/>
              <w:left w:val="nil"/>
              <w:bottom w:val="nil"/>
              <w:right w:val="nil"/>
            </w:tcBorders>
          </w:tcPr>
          <w:p w14:paraId="5C0A8FE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C3F59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B32AB5" w14:paraId="5092126D" w14:textId="77777777">
        <w:trPr>
          <w:trHeight w:val="100"/>
        </w:trPr>
        <w:tc>
          <w:tcPr>
            <w:tcW w:w="2856" w:type="dxa"/>
            <w:tcBorders>
              <w:top w:val="nil"/>
              <w:left w:val="nil"/>
              <w:bottom w:val="nil"/>
              <w:right w:val="nil"/>
            </w:tcBorders>
          </w:tcPr>
          <w:p w14:paraId="4891F1A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1F1B3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SAV 18-28</w:t>
            </w:r>
          </w:p>
        </w:tc>
      </w:tr>
      <w:tr w:rsidR="00B32AB5" w14:paraId="025E7E8D" w14:textId="77777777">
        <w:trPr>
          <w:trHeight w:val="100"/>
        </w:trPr>
        <w:tc>
          <w:tcPr>
            <w:tcW w:w="2856" w:type="dxa"/>
            <w:tcBorders>
              <w:top w:val="nil"/>
              <w:left w:val="nil"/>
              <w:bottom w:val="nil"/>
              <w:right w:val="nil"/>
            </w:tcBorders>
          </w:tcPr>
          <w:p w14:paraId="0ED9B79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14:paraId="5163F2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93E701B" w14:textId="77777777">
        <w:trPr>
          <w:trHeight w:val="100"/>
        </w:trPr>
        <w:tc>
          <w:tcPr>
            <w:tcW w:w="2856" w:type="dxa"/>
            <w:tcBorders>
              <w:top w:val="nil"/>
              <w:left w:val="nil"/>
              <w:bottom w:val="nil"/>
              <w:right w:val="nil"/>
            </w:tcBorders>
          </w:tcPr>
          <w:p w14:paraId="7E2985B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9FBBAE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81CF15F" w14:textId="77777777">
        <w:trPr>
          <w:trHeight w:val="100"/>
        </w:trPr>
        <w:tc>
          <w:tcPr>
            <w:tcW w:w="2856" w:type="dxa"/>
            <w:tcBorders>
              <w:top w:val="nil"/>
              <w:left w:val="nil"/>
              <w:bottom w:val="nil"/>
              <w:right w:val="nil"/>
            </w:tcBorders>
          </w:tcPr>
          <w:p w14:paraId="1B5FB8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23576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Česko: 2</w:t>
            </w:r>
          </w:p>
        </w:tc>
      </w:tr>
      <w:tr w:rsidR="00B32AB5" w14:paraId="4552EF2E" w14:textId="77777777">
        <w:trPr>
          <w:trHeight w:val="100"/>
        </w:trPr>
        <w:tc>
          <w:tcPr>
            <w:tcW w:w="2856" w:type="dxa"/>
            <w:tcBorders>
              <w:top w:val="nil"/>
              <w:left w:val="nil"/>
              <w:bottom w:val="nil"/>
              <w:right w:val="nil"/>
            </w:tcBorders>
          </w:tcPr>
          <w:p w14:paraId="2964862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07A77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9AE8D48"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 xml:space="preserve">7.) Bibliografia českej a slovenskej historiografie </w:t>
      </w:r>
      <w:r>
        <w:rPr>
          <w:rFonts w:ascii="Times New Roman" w:hAnsi="Times New Roman" w:cs="Times New Roman"/>
          <w:sz w:val="24"/>
          <w:szCs w:val="24"/>
        </w:rPr>
        <w:t xml:space="preserve"> </w:t>
      </w:r>
      <w:r>
        <w:rPr>
          <w:rFonts w:ascii="Times New Roman" w:hAnsi="Times New Roman" w:cs="Times New Roman"/>
          <w:i/>
          <w:iCs/>
          <w:sz w:val="24"/>
          <w:szCs w:val="24"/>
        </w:rPr>
        <w:t>(Bibliography of the Czech and Slovak historiography - Union Catalog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F855FCD" w14:textId="77777777">
        <w:trPr>
          <w:trHeight w:val="100"/>
        </w:trPr>
        <w:tc>
          <w:tcPr>
            <w:tcW w:w="2856" w:type="dxa"/>
            <w:tcBorders>
              <w:top w:val="nil"/>
              <w:left w:val="nil"/>
              <w:bottom w:val="nil"/>
              <w:right w:val="nil"/>
            </w:tcBorders>
          </w:tcPr>
          <w:p w14:paraId="586EC74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CDF59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Alžbeta Sedliaková</w:t>
            </w:r>
          </w:p>
        </w:tc>
      </w:tr>
      <w:tr w:rsidR="00B32AB5" w14:paraId="16C40637" w14:textId="77777777">
        <w:trPr>
          <w:trHeight w:val="100"/>
        </w:trPr>
        <w:tc>
          <w:tcPr>
            <w:tcW w:w="2856" w:type="dxa"/>
            <w:tcBorders>
              <w:top w:val="nil"/>
              <w:left w:val="nil"/>
              <w:bottom w:val="nil"/>
              <w:right w:val="nil"/>
            </w:tcBorders>
          </w:tcPr>
          <w:p w14:paraId="0AB8E9C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2ED5AD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1.1.2015 / </w:t>
            </w:r>
          </w:p>
        </w:tc>
      </w:tr>
      <w:tr w:rsidR="00B32AB5" w14:paraId="32A59793" w14:textId="77777777">
        <w:trPr>
          <w:trHeight w:val="100"/>
        </w:trPr>
        <w:tc>
          <w:tcPr>
            <w:tcW w:w="2856" w:type="dxa"/>
            <w:tcBorders>
              <w:top w:val="nil"/>
              <w:left w:val="nil"/>
              <w:bottom w:val="nil"/>
              <w:right w:val="nil"/>
            </w:tcBorders>
          </w:tcPr>
          <w:p w14:paraId="792F205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FF91BA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2AFFC39B" w14:textId="77777777">
        <w:trPr>
          <w:trHeight w:val="100"/>
        </w:trPr>
        <w:tc>
          <w:tcPr>
            <w:tcW w:w="2856" w:type="dxa"/>
            <w:tcBorders>
              <w:top w:val="nil"/>
              <w:left w:val="nil"/>
              <w:bottom w:val="nil"/>
              <w:right w:val="nil"/>
            </w:tcBorders>
          </w:tcPr>
          <w:p w14:paraId="15B4C31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2ABFC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1C698AE4" w14:textId="77777777">
        <w:trPr>
          <w:trHeight w:val="100"/>
        </w:trPr>
        <w:tc>
          <w:tcPr>
            <w:tcW w:w="2856" w:type="dxa"/>
            <w:tcBorders>
              <w:top w:val="nil"/>
              <w:left w:val="nil"/>
              <w:bottom w:val="nil"/>
              <w:right w:val="nil"/>
            </w:tcBorders>
          </w:tcPr>
          <w:p w14:paraId="30FFDB4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28B7D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AV ČR Praha</w:t>
            </w:r>
          </w:p>
        </w:tc>
      </w:tr>
      <w:tr w:rsidR="00B32AB5" w14:paraId="301D2705" w14:textId="77777777">
        <w:trPr>
          <w:trHeight w:val="100"/>
        </w:trPr>
        <w:tc>
          <w:tcPr>
            <w:tcW w:w="2856" w:type="dxa"/>
            <w:tcBorders>
              <w:top w:val="nil"/>
              <w:left w:val="nil"/>
              <w:bottom w:val="nil"/>
              <w:right w:val="nil"/>
            </w:tcBorders>
          </w:tcPr>
          <w:p w14:paraId="180218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36D387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5AAD6A2F" w14:textId="77777777">
        <w:trPr>
          <w:trHeight w:val="100"/>
        </w:trPr>
        <w:tc>
          <w:tcPr>
            <w:tcW w:w="2856" w:type="dxa"/>
            <w:tcBorders>
              <w:top w:val="nil"/>
              <w:left w:val="nil"/>
              <w:bottom w:val="nil"/>
              <w:right w:val="nil"/>
            </w:tcBorders>
          </w:tcPr>
          <w:p w14:paraId="696EBE3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883FDD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49CF617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Doplnenie databázy o Literatúru slovenskej historiografie za rok 2019 </w:t>
      </w:r>
      <w:r>
        <w:rPr>
          <w:rFonts w:ascii="Times New Roman" w:hAnsi="Times New Roman" w:cs="Times New Roman"/>
          <w:sz w:val="24"/>
          <w:szCs w:val="24"/>
        </w:rPr>
        <w:br/>
        <w:t xml:space="preserve">https://husav.portaro.eu/#!/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Iné</w:t>
      </w:r>
      <w:r>
        <w:rPr>
          <w:rFonts w:ascii="Times New Roman" w:hAnsi="Times New Roman" w:cs="Times New Roman"/>
          <w:sz w:val="24"/>
          <w:szCs w:val="24"/>
        </w:rPr>
        <w:t xml:space="preserve"> </w:t>
      </w:r>
      <w:r>
        <w:rPr>
          <w:rFonts w:ascii="Times New Roman" w:hAnsi="Times New Roman" w:cs="Times New Roman"/>
          <w:sz w:val="24"/>
          <w:szCs w:val="24"/>
        </w:rPr>
        <w:br/>
      </w:r>
    </w:p>
    <w:p w14:paraId="33DA1A1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8.) </w:t>
      </w:r>
      <w:r>
        <w:rPr>
          <w:rFonts w:ascii="Times New Roman" w:hAnsi="Times New Roman" w:cs="Times New Roman"/>
          <w:i/>
          <w:iCs/>
          <w:sz w:val="24"/>
          <w:szCs w:val="24"/>
        </w:rPr>
        <w:t>(Contract on the Lump Sum related to rhe Visegrad Scholarship)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33720FCD" w14:textId="77777777">
        <w:trPr>
          <w:trHeight w:val="100"/>
        </w:trPr>
        <w:tc>
          <w:tcPr>
            <w:tcW w:w="2856" w:type="dxa"/>
            <w:tcBorders>
              <w:top w:val="nil"/>
              <w:left w:val="nil"/>
              <w:bottom w:val="nil"/>
              <w:right w:val="nil"/>
            </w:tcBorders>
          </w:tcPr>
          <w:p w14:paraId="5128EA9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9BC2F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w:t>
            </w:r>
          </w:p>
        </w:tc>
      </w:tr>
      <w:tr w:rsidR="00B32AB5" w14:paraId="703D8536" w14:textId="77777777">
        <w:trPr>
          <w:trHeight w:val="100"/>
        </w:trPr>
        <w:tc>
          <w:tcPr>
            <w:tcW w:w="2856" w:type="dxa"/>
            <w:tcBorders>
              <w:top w:val="nil"/>
              <w:left w:val="nil"/>
              <w:bottom w:val="nil"/>
              <w:right w:val="nil"/>
            </w:tcBorders>
          </w:tcPr>
          <w:p w14:paraId="39D4FF7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B5969D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28.2.2019</w:t>
            </w:r>
          </w:p>
        </w:tc>
      </w:tr>
      <w:tr w:rsidR="00B32AB5" w14:paraId="34B5FD1C" w14:textId="77777777">
        <w:trPr>
          <w:trHeight w:val="100"/>
        </w:trPr>
        <w:tc>
          <w:tcPr>
            <w:tcW w:w="2856" w:type="dxa"/>
            <w:tcBorders>
              <w:top w:val="nil"/>
              <w:left w:val="nil"/>
              <w:bottom w:val="nil"/>
              <w:right w:val="nil"/>
            </w:tcBorders>
          </w:tcPr>
          <w:p w14:paraId="032C665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95F366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51810807</w:t>
            </w:r>
          </w:p>
        </w:tc>
      </w:tr>
      <w:tr w:rsidR="00B32AB5" w14:paraId="71B342AD" w14:textId="77777777">
        <w:trPr>
          <w:trHeight w:val="100"/>
        </w:trPr>
        <w:tc>
          <w:tcPr>
            <w:tcW w:w="2856" w:type="dxa"/>
            <w:tcBorders>
              <w:top w:val="nil"/>
              <w:left w:val="nil"/>
              <w:bottom w:val="nil"/>
              <w:right w:val="nil"/>
            </w:tcBorders>
          </w:tcPr>
          <w:p w14:paraId="44BBEB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851B5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5C38AF1" w14:textId="77777777">
        <w:trPr>
          <w:trHeight w:val="100"/>
        </w:trPr>
        <w:tc>
          <w:tcPr>
            <w:tcW w:w="2856" w:type="dxa"/>
            <w:tcBorders>
              <w:top w:val="nil"/>
              <w:left w:val="nil"/>
              <w:bottom w:val="nil"/>
              <w:right w:val="nil"/>
            </w:tcBorders>
          </w:tcPr>
          <w:p w14:paraId="0511D3D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7F9D0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2CD0575D" w14:textId="77777777">
        <w:trPr>
          <w:trHeight w:val="100"/>
        </w:trPr>
        <w:tc>
          <w:tcPr>
            <w:tcW w:w="2856" w:type="dxa"/>
            <w:tcBorders>
              <w:top w:val="nil"/>
              <w:left w:val="nil"/>
              <w:bottom w:val="nil"/>
              <w:right w:val="nil"/>
            </w:tcBorders>
          </w:tcPr>
          <w:p w14:paraId="19B61C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A7D1D0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C35562B" w14:textId="77777777">
        <w:trPr>
          <w:trHeight w:val="100"/>
        </w:trPr>
        <w:tc>
          <w:tcPr>
            <w:tcW w:w="2856" w:type="dxa"/>
            <w:tcBorders>
              <w:top w:val="nil"/>
              <w:left w:val="nil"/>
              <w:bottom w:val="nil"/>
              <w:right w:val="nil"/>
            </w:tcBorders>
          </w:tcPr>
          <w:p w14:paraId="4FB443F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19FD8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25379A5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 xml:space="preserve">9.) </w:t>
      </w:r>
      <w:r>
        <w:rPr>
          <w:rFonts w:ascii="Times New Roman" w:hAnsi="Times New Roman" w:cs="Times New Roman"/>
          <w:i/>
          <w:iCs/>
          <w:sz w:val="24"/>
          <w:szCs w:val="24"/>
        </w:rPr>
        <w:t>(Rooms for Maneuver in State Socialism: Between Adaptation and Experiment)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DFB9887" w14:textId="77777777">
        <w:trPr>
          <w:trHeight w:val="100"/>
        </w:trPr>
        <w:tc>
          <w:tcPr>
            <w:tcW w:w="2856" w:type="dxa"/>
            <w:tcBorders>
              <w:top w:val="nil"/>
              <w:left w:val="nil"/>
              <w:bottom w:val="nil"/>
              <w:right w:val="nil"/>
            </w:tcBorders>
          </w:tcPr>
          <w:p w14:paraId="6128087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7D8A9E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Segeš</w:t>
            </w:r>
          </w:p>
        </w:tc>
      </w:tr>
      <w:tr w:rsidR="00B32AB5" w14:paraId="0D7A3786" w14:textId="77777777">
        <w:trPr>
          <w:trHeight w:val="100"/>
        </w:trPr>
        <w:tc>
          <w:tcPr>
            <w:tcW w:w="2856" w:type="dxa"/>
            <w:tcBorders>
              <w:top w:val="nil"/>
              <w:left w:val="nil"/>
              <w:bottom w:val="nil"/>
              <w:right w:val="nil"/>
            </w:tcBorders>
          </w:tcPr>
          <w:p w14:paraId="28174C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0CDAD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1E9B3A43" w14:textId="77777777">
        <w:trPr>
          <w:trHeight w:val="100"/>
        </w:trPr>
        <w:tc>
          <w:tcPr>
            <w:tcW w:w="2856" w:type="dxa"/>
            <w:tcBorders>
              <w:top w:val="nil"/>
              <w:left w:val="nil"/>
              <w:bottom w:val="nil"/>
              <w:right w:val="nil"/>
            </w:tcBorders>
          </w:tcPr>
          <w:p w14:paraId="24B0D9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F9FC0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DFG-277133236</w:t>
            </w:r>
          </w:p>
        </w:tc>
      </w:tr>
      <w:tr w:rsidR="00B32AB5" w14:paraId="5A24EEC8" w14:textId="77777777">
        <w:trPr>
          <w:trHeight w:val="100"/>
        </w:trPr>
        <w:tc>
          <w:tcPr>
            <w:tcW w:w="2856" w:type="dxa"/>
            <w:tcBorders>
              <w:top w:val="nil"/>
              <w:left w:val="nil"/>
              <w:bottom w:val="nil"/>
              <w:right w:val="nil"/>
            </w:tcBorders>
          </w:tcPr>
          <w:p w14:paraId="4416E8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DE6CB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145E5787" w14:textId="77777777">
        <w:trPr>
          <w:trHeight w:val="100"/>
        </w:trPr>
        <w:tc>
          <w:tcPr>
            <w:tcW w:w="2856" w:type="dxa"/>
            <w:tcBorders>
              <w:top w:val="nil"/>
              <w:left w:val="nil"/>
              <w:bottom w:val="nil"/>
              <w:right w:val="nil"/>
            </w:tcBorders>
          </w:tcPr>
          <w:p w14:paraId="55E945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127867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Narodowe Centrum Nauki (NCN), Program Beethoven (Poľsko) a Deutsche Forschungsgemeinschaft (DFG)</w:t>
            </w:r>
          </w:p>
        </w:tc>
      </w:tr>
      <w:tr w:rsidR="00B32AB5" w14:paraId="7CC857D6" w14:textId="77777777">
        <w:trPr>
          <w:trHeight w:val="100"/>
        </w:trPr>
        <w:tc>
          <w:tcPr>
            <w:tcW w:w="2856" w:type="dxa"/>
            <w:tcBorders>
              <w:top w:val="nil"/>
              <w:left w:val="nil"/>
              <w:bottom w:val="nil"/>
              <w:right w:val="nil"/>
            </w:tcBorders>
          </w:tcPr>
          <w:p w14:paraId="025096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8B82D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9DD52C8" w14:textId="77777777">
        <w:trPr>
          <w:trHeight w:val="100"/>
        </w:trPr>
        <w:tc>
          <w:tcPr>
            <w:tcW w:w="2856" w:type="dxa"/>
            <w:tcBorders>
              <w:top w:val="nil"/>
              <w:left w:val="nil"/>
              <w:bottom w:val="nil"/>
              <w:right w:val="nil"/>
            </w:tcBorders>
          </w:tcPr>
          <w:p w14:paraId="2CDEAE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14:paraId="75D14F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3ABDB9DE"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SEGEŠ, Dušan. "Balónová aféra" v réžii komunistického Československa z roku 1956 a jej medzinárodné súvislosti ["The Balloon Affair" Misused by Communist Czechoslovakia in 1956 and Its International Contexts]. In Obraz a odraz osobnosti modernej doby : K "70" historikov Jana Peška a Stanislava Sikoru. - Bratislava : VEDA, vydavateľstvo SAV, 2019, s. 369-390. ISBN 978-80-224-1733-4.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10.) Národné hnutia a prechodné štruktúry v Európe (NISE)</w:t>
      </w:r>
      <w:r>
        <w:rPr>
          <w:rFonts w:ascii="Times New Roman" w:hAnsi="Times New Roman" w:cs="Times New Roman"/>
          <w:sz w:val="24"/>
          <w:szCs w:val="24"/>
        </w:rPr>
        <w:t xml:space="preserve"> </w:t>
      </w:r>
      <w:r>
        <w:rPr>
          <w:rFonts w:ascii="Times New Roman" w:hAnsi="Times New Roman" w:cs="Times New Roman"/>
          <w:i/>
          <w:iCs/>
          <w:sz w:val="24"/>
          <w:szCs w:val="24"/>
        </w:rPr>
        <w:t>(National Movements &amp; Intermediary Structures in Europe (NISE))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9F2BB76" w14:textId="77777777">
        <w:trPr>
          <w:trHeight w:val="100"/>
        </w:trPr>
        <w:tc>
          <w:tcPr>
            <w:tcW w:w="2856" w:type="dxa"/>
            <w:tcBorders>
              <w:top w:val="nil"/>
              <w:left w:val="nil"/>
              <w:bottom w:val="nil"/>
              <w:right w:val="nil"/>
            </w:tcBorders>
          </w:tcPr>
          <w:p w14:paraId="1B90533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AD4349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B32AB5" w14:paraId="39A6001A" w14:textId="77777777">
        <w:trPr>
          <w:trHeight w:val="100"/>
        </w:trPr>
        <w:tc>
          <w:tcPr>
            <w:tcW w:w="2856" w:type="dxa"/>
            <w:tcBorders>
              <w:top w:val="nil"/>
              <w:left w:val="nil"/>
              <w:bottom w:val="nil"/>
              <w:right w:val="nil"/>
            </w:tcBorders>
          </w:tcPr>
          <w:p w14:paraId="400E443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E5C65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15.2.2013 / </w:t>
            </w:r>
          </w:p>
        </w:tc>
      </w:tr>
      <w:tr w:rsidR="00B32AB5" w14:paraId="2ECEFAA1" w14:textId="77777777">
        <w:trPr>
          <w:trHeight w:val="100"/>
        </w:trPr>
        <w:tc>
          <w:tcPr>
            <w:tcW w:w="2856" w:type="dxa"/>
            <w:tcBorders>
              <w:top w:val="nil"/>
              <w:left w:val="nil"/>
              <w:bottom w:val="nil"/>
              <w:right w:val="nil"/>
            </w:tcBorders>
          </w:tcPr>
          <w:p w14:paraId="305EBE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DD1A5B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24919BF7" w14:textId="77777777">
        <w:trPr>
          <w:trHeight w:val="100"/>
        </w:trPr>
        <w:tc>
          <w:tcPr>
            <w:tcW w:w="2856" w:type="dxa"/>
            <w:tcBorders>
              <w:top w:val="nil"/>
              <w:left w:val="nil"/>
              <w:bottom w:val="nil"/>
              <w:right w:val="nil"/>
            </w:tcBorders>
          </w:tcPr>
          <w:p w14:paraId="5571BF3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7C17AD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40F41225" w14:textId="77777777">
        <w:trPr>
          <w:trHeight w:val="100"/>
        </w:trPr>
        <w:tc>
          <w:tcPr>
            <w:tcW w:w="2856" w:type="dxa"/>
            <w:tcBorders>
              <w:top w:val="nil"/>
              <w:left w:val="nil"/>
              <w:bottom w:val="nil"/>
              <w:right w:val="nil"/>
            </w:tcBorders>
          </w:tcPr>
          <w:p w14:paraId="011905C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7FEB1B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Non-Profit Association NISE</w:t>
            </w:r>
          </w:p>
        </w:tc>
      </w:tr>
      <w:tr w:rsidR="00B32AB5" w14:paraId="24CB580E" w14:textId="77777777">
        <w:trPr>
          <w:trHeight w:val="100"/>
        </w:trPr>
        <w:tc>
          <w:tcPr>
            <w:tcW w:w="2856" w:type="dxa"/>
            <w:tcBorders>
              <w:top w:val="nil"/>
              <w:left w:val="nil"/>
              <w:bottom w:val="nil"/>
              <w:right w:val="nil"/>
            </w:tcBorders>
          </w:tcPr>
          <w:p w14:paraId="6E68ECE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A5472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B32AB5" w14:paraId="08FA9E10" w14:textId="77777777">
        <w:trPr>
          <w:trHeight w:val="100"/>
        </w:trPr>
        <w:tc>
          <w:tcPr>
            <w:tcW w:w="2856" w:type="dxa"/>
            <w:tcBorders>
              <w:top w:val="nil"/>
              <w:left w:val="nil"/>
              <w:bottom w:val="nil"/>
              <w:right w:val="nil"/>
            </w:tcBorders>
          </w:tcPr>
          <w:p w14:paraId="27FDE14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1B788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18E9013" w14:textId="77777777" w:rsidR="006D4711"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Účasť na plenárnom zasadnutí National Movements and Intermediary Structures in Europe (NISE) vo Varšave 28. 5. 2019; Účasť na konferencii The politics of difference in 1919 Europe. Minorities and border populations v pozícii komentátora panelu príspevkov venovaných pohraničným sporom týkajúcich sa nástupníckych štátov Uhorska v r. 1918 – 1919 (Sliezsko, Tešín, Orava, Podkarpatská Rus a Sedmohradsko). </w:t>
      </w:r>
      <w:r>
        <w:rPr>
          <w:rFonts w:ascii="Times New Roman" w:hAnsi="Times New Roman" w:cs="Times New Roman"/>
          <w:sz w:val="24"/>
          <w:szCs w:val="24"/>
        </w:rPr>
        <w:br/>
      </w:r>
    </w:p>
    <w:p w14:paraId="2539EE9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Domáce projekty</w:t>
      </w:r>
      <w:r>
        <w:rPr>
          <w:rFonts w:ascii="Times New Roman" w:hAnsi="Times New Roman" w:cs="Times New Roman"/>
          <w:sz w:val="24"/>
          <w:szCs w:val="24"/>
        </w:rPr>
        <w:t xml:space="preserve"> </w:t>
      </w:r>
      <w:r>
        <w:rPr>
          <w:rFonts w:ascii="Times New Roman" w:hAnsi="Times New Roman" w:cs="Times New Roman"/>
          <w:sz w:val="24"/>
          <w:szCs w:val="24"/>
        </w:rPr>
        <w:br/>
      </w:r>
    </w:p>
    <w:p w14:paraId="3A82C77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VEGA</w:t>
      </w:r>
      <w:r>
        <w:rPr>
          <w:rFonts w:ascii="Times New Roman" w:hAnsi="Times New Roman" w:cs="Times New Roman"/>
          <w:sz w:val="24"/>
          <w:szCs w:val="24"/>
        </w:rPr>
        <w:t xml:space="preserve"> </w:t>
      </w:r>
      <w:r>
        <w:rPr>
          <w:rFonts w:ascii="Times New Roman" w:hAnsi="Times New Roman" w:cs="Times New Roman"/>
          <w:sz w:val="24"/>
          <w:szCs w:val="24"/>
        </w:rPr>
        <w:br/>
      </w:r>
    </w:p>
    <w:p w14:paraId="462BB577"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 Politická integrácia spoločensky marginalizovaných vrstiev v období vzostupu masovej politiky a demokratizácie spoločnosti na Slovensku od konca 19. storočia do roku 1939</w:t>
      </w:r>
      <w:r>
        <w:rPr>
          <w:rFonts w:ascii="Times New Roman" w:hAnsi="Times New Roman" w:cs="Times New Roman"/>
          <w:sz w:val="24"/>
          <w:szCs w:val="24"/>
        </w:rPr>
        <w:t xml:space="preserve"> </w:t>
      </w:r>
      <w:r>
        <w:rPr>
          <w:rFonts w:ascii="Times New Roman" w:hAnsi="Times New Roman" w:cs="Times New Roman"/>
          <w:i/>
          <w:iCs/>
          <w:sz w:val="24"/>
          <w:szCs w:val="24"/>
        </w:rPr>
        <w:t>(Political integration of socially marginalized classes during the period of the rise of mass politics and democratization of society in Slovakia from the end of the 19th century till 1939)</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5C3B911" w14:textId="77777777">
        <w:trPr>
          <w:trHeight w:val="100"/>
        </w:trPr>
        <w:tc>
          <w:tcPr>
            <w:tcW w:w="2856" w:type="dxa"/>
            <w:tcBorders>
              <w:top w:val="nil"/>
              <w:left w:val="nil"/>
              <w:bottom w:val="nil"/>
              <w:right w:val="nil"/>
            </w:tcBorders>
          </w:tcPr>
          <w:p w14:paraId="15DD72C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B88AF8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Juraj Benko</w:t>
            </w:r>
          </w:p>
        </w:tc>
      </w:tr>
      <w:tr w:rsidR="00B32AB5" w14:paraId="1490A024" w14:textId="77777777">
        <w:trPr>
          <w:trHeight w:val="100"/>
        </w:trPr>
        <w:tc>
          <w:tcPr>
            <w:tcW w:w="2856" w:type="dxa"/>
            <w:tcBorders>
              <w:top w:val="nil"/>
              <w:left w:val="nil"/>
              <w:bottom w:val="nil"/>
              <w:right w:val="nil"/>
            </w:tcBorders>
          </w:tcPr>
          <w:p w14:paraId="709FC35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C1534A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68832AF1" w14:textId="77777777">
        <w:trPr>
          <w:trHeight w:val="100"/>
        </w:trPr>
        <w:tc>
          <w:tcPr>
            <w:tcW w:w="2856" w:type="dxa"/>
            <w:tcBorders>
              <w:top w:val="nil"/>
              <w:left w:val="nil"/>
              <w:bottom w:val="nil"/>
              <w:right w:val="nil"/>
            </w:tcBorders>
          </w:tcPr>
          <w:p w14:paraId="0B5C398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C17CF9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2/0111/17</w:t>
            </w:r>
          </w:p>
        </w:tc>
      </w:tr>
      <w:tr w:rsidR="00B32AB5" w14:paraId="2386D208" w14:textId="77777777">
        <w:trPr>
          <w:trHeight w:val="100"/>
        </w:trPr>
        <w:tc>
          <w:tcPr>
            <w:tcW w:w="2856" w:type="dxa"/>
            <w:tcBorders>
              <w:top w:val="nil"/>
              <w:left w:val="nil"/>
              <w:bottom w:val="nil"/>
              <w:right w:val="nil"/>
            </w:tcBorders>
          </w:tcPr>
          <w:p w14:paraId="0B13592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0504C2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DCC3E16" w14:textId="77777777">
        <w:trPr>
          <w:trHeight w:val="100"/>
        </w:trPr>
        <w:tc>
          <w:tcPr>
            <w:tcW w:w="2856" w:type="dxa"/>
            <w:tcBorders>
              <w:top w:val="nil"/>
              <w:left w:val="nil"/>
              <w:bottom w:val="nil"/>
              <w:right w:val="nil"/>
            </w:tcBorders>
          </w:tcPr>
          <w:p w14:paraId="0634508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002282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7FD05D70" w14:textId="77777777">
        <w:trPr>
          <w:trHeight w:val="100"/>
        </w:trPr>
        <w:tc>
          <w:tcPr>
            <w:tcW w:w="2856" w:type="dxa"/>
            <w:tcBorders>
              <w:top w:val="nil"/>
              <w:left w:val="nil"/>
              <w:bottom w:val="nil"/>
              <w:right w:val="nil"/>
            </w:tcBorders>
          </w:tcPr>
          <w:p w14:paraId="6F768F8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26C4CF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D366A61" w14:textId="77777777">
        <w:trPr>
          <w:trHeight w:val="100"/>
        </w:trPr>
        <w:tc>
          <w:tcPr>
            <w:tcW w:w="2856" w:type="dxa"/>
            <w:tcBorders>
              <w:top w:val="nil"/>
              <w:left w:val="nil"/>
              <w:bottom w:val="nil"/>
              <w:right w:val="nil"/>
            </w:tcBorders>
          </w:tcPr>
          <w:p w14:paraId="779D921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2FB494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5732 €          </w:t>
            </w:r>
          </w:p>
        </w:tc>
      </w:tr>
    </w:tbl>
    <w:p w14:paraId="1B9BD964"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BENKO, Juraj. Where the Promised Land is? In Alexander Dubček. The Symbol of Spring. Berlín, Bratislava : Peter Lang : VEDA, Publishing House of the Slovak Academy of Sciences, 2019, s. 29-</w:t>
      </w:r>
      <w:r>
        <w:rPr>
          <w:rFonts w:ascii="Times New Roman" w:hAnsi="Times New Roman" w:cs="Times New Roman"/>
          <w:sz w:val="24"/>
          <w:szCs w:val="24"/>
        </w:rPr>
        <w:lastRenderedPageBreak/>
        <w:t xml:space="preserve">56. ISBN 978-3-631-73135-2. ISSN 2195-1845. (APVV-14-0644 : Kontinuity a diskontinuity politických a spoločenských elít na Slovensku v 19. a 20. storočí.) </w:t>
      </w:r>
      <w:r>
        <w:rPr>
          <w:rFonts w:ascii="Times New Roman" w:hAnsi="Times New Roman" w:cs="Times New Roman"/>
          <w:sz w:val="24"/>
          <w:szCs w:val="24"/>
        </w:rPr>
        <w:br/>
        <w:t xml:space="preserve"> </w:t>
      </w:r>
      <w:r>
        <w:rPr>
          <w:rFonts w:ascii="Times New Roman" w:hAnsi="Times New Roman" w:cs="Times New Roman"/>
          <w:sz w:val="24"/>
          <w:szCs w:val="24"/>
        </w:rPr>
        <w:br/>
        <w:t xml:space="preserve">OSYKOVÁ, Linda. Ivan Dérer, aktívny agitátor sociálnych demokratov v medzivojnovom období. In Obraz a odraz osobnosti modernej doby : K „70“ historikov Jana Peška a Stanislava Sikoru. Bratislava : VEDA, vydavateľstvo SAV, 2019, s. 111-130.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HOLLÝ, Karol. V súradniciach nacionalizmu a „konzervatívneho feminizmu“ 1869 – 1914. In Živena. 150 rokov Spolku slovenských žien. Bratislava : Vydavateľstvo Slovart, 2019, s. 61-98. ISBN 978-80-556-4149-2.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 Symboly, gestá a ceremónie v stredoveku</w:t>
      </w:r>
      <w:r>
        <w:rPr>
          <w:rFonts w:ascii="Times New Roman" w:hAnsi="Times New Roman" w:cs="Times New Roman"/>
          <w:sz w:val="24"/>
          <w:szCs w:val="24"/>
        </w:rPr>
        <w:t xml:space="preserve"> </w:t>
      </w:r>
      <w:r>
        <w:rPr>
          <w:rFonts w:ascii="Times New Roman" w:hAnsi="Times New Roman" w:cs="Times New Roman"/>
          <w:i/>
          <w:iCs/>
          <w:sz w:val="24"/>
          <w:szCs w:val="24"/>
        </w:rPr>
        <w:t>(Symols, gestures and ceremonies in the Middle Ages)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82B755B" w14:textId="77777777">
        <w:trPr>
          <w:trHeight w:val="100"/>
        </w:trPr>
        <w:tc>
          <w:tcPr>
            <w:tcW w:w="2856" w:type="dxa"/>
            <w:tcBorders>
              <w:top w:val="nil"/>
              <w:left w:val="nil"/>
              <w:bottom w:val="nil"/>
              <w:right w:val="nil"/>
            </w:tcBorders>
          </w:tcPr>
          <w:p w14:paraId="44EF961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65EA6A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Bystrický</w:t>
            </w:r>
          </w:p>
        </w:tc>
      </w:tr>
      <w:tr w:rsidR="00B32AB5" w14:paraId="7AEB8F1A" w14:textId="77777777">
        <w:trPr>
          <w:trHeight w:val="100"/>
        </w:trPr>
        <w:tc>
          <w:tcPr>
            <w:tcW w:w="2856" w:type="dxa"/>
            <w:tcBorders>
              <w:top w:val="nil"/>
              <w:left w:val="nil"/>
              <w:bottom w:val="nil"/>
              <w:right w:val="nil"/>
            </w:tcBorders>
          </w:tcPr>
          <w:p w14:paraId="6642227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230F3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B32AB5" w14:paraId="7A2C7546" w14:textId="77777777">
        <w:trPr>
          <w:trHeight w:val="100"/>
        </w:trPr>
        <w:tc>
          <w:tcPr>
            <w:tcW w:w="2856" w:type="dxa"/>
            <w:tcBorders>
              <w:top w:val="nil"/>
              <w:left w:val="nil"/>
              <w:bottom w:val="nil"/>
              <w:right w:val="nil"/>
            </w:tcBorders>
          </w:tcPr>
          <w:p w14:paraId="39DDC40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BB6AD8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2/0110/17</w:t>
            </w:r>
          </w:p>
        </w:tc>
      </w:tr>
      <w:tr w:rsidR="00B32AB5" w14:paraId="7BD46F48" w14:textId="77777777">
        <w:trPr>
          <w:trHeight w:val="100"/>
        </w:trPr>
        <w:tc>
          <w:tcPr>
            <w:tcW w:w="2856" w:type="dxa"/>
            <w:tcBorders>
              <w:top w:val="nil"/>
              <w:left w:val="nil"/>
              <w:bottom w:val="nil"/>
              <w:right w:val="nil"/>
            </w:tcBorders>
          </w:tcPr>
          <w:p w14:paraId="169BFF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9959DD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47EAF1A9" w14:textId="77777777">
        <w:trPr>
          <w:trHeight w:val="100"/>
        </w:trPr>
        <w:tc>
          <w:tcPr>
            <w:tcW w:w="2856" w:type="dxa"/>
            <w:tcBorders>
              <w:top w:val="nil"/>
              <w:left w:val="nil"/>
              <w:bottom w:val="nil"/>
              <w:right w:val="nil"/>
            </w:tcBorders>
          </w:tcPr>
          <w:p w14:paraId="1FBE0F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973BB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D2E7F63" w14:textId="77777777">
        <w:trPr>
          <w:trHeight w:val="100"/>
        </w:trPr>
        <w:tc>
          <w:tcPr>
            <w:tcW w:w="2856" w:type="dxa"/>
            <w:tcBorders>
              <w:top w:val="nil"/>
              <w:left w:val="nil"/>
              <w:bottom w:val="nil"/>
              <w:right w:val="nil"/>
            </w:tcBorders>
          </w:tcPr>
          <w:p w14:paraId="1B45B3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C0F2C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501AF499" w14:textId="77777777">
        <w:trPr>
          <w:trHeight w:val="100"/>
        </w:trPr>
        <w:tc>
          <w:tcPr>
            <w:tcW w:w="2856" w:type="dxa"/>
            <w:tcBorders>
              <w:top w:val="nil"/>
              <w:left w:val="nil"/>
              <w:bottom w:val="nil"/>
              <w:right w:val="nil"/>
            </w:tcBorders>
          </w:tcPr>
          <w:p w14:paraId="0BD9CD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DA723F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11769 €          </w:t>
            </w:r>
          </w:p>
        </w:tc>
      </w:tr>
    </w:tbl>
    <w:p w14:paraId="35266AD3"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BYSTRICKÝ, Peter. Kráľovraždy, zosadenia, mrzačenia a vyhnania germánskych kráľov v 5. a 6. storočí (1. časť)*. In Forum Historiae, 2019, roč. 13, č. 2, s. 102–130. </w:t>
      </w:r>
      <w:r>
        <w:rPr>
          <w:rFonts w:ascii="Times New Roman" w:hAnsi="Times New Roman" w:cs="Times New Roman"/>
          <w:sz w:val="24"/>
          <w:szCs w:val="24"/>
        </w:rPr>
        <w:br/>
        <w:t xml:space="preserve"> </w:t>
      </w:r>
      <w:r>
        <w:rPr>
          <w:rFonts w:ascii="Times New Roman" w:hAnsi="Times New Roman" w:cs="Times New Roman"/>
          <w:sz w:val="24"/>
          <w:szCs w:val="24"/>
        </w:rPr>
        <w:br/>
        <w:t xml:space="preserve">DVOŘÁKOVÁ, Daniela. König Sigismund und die Familie Kaniszai. In POLSTER, Gert.r Die Kanizsai und Ihre Zeit : Tagungband der 389. Schlaininger Gespräche 17. bis 20. September 2018. Eisenstadt : Landesmuseum Burgenland, 2019, s. 9-22.  </w:t>
      </w:r>
      <w:r>
        <w:rPr>
          <w:rFonts w:ascii="Times New Roman" w:hAnsi="Times New Roman" w:cs="Times New Roman"/>
          <w:sz w:val="24"/>
          <w:szCs w:val="24"/>
        </w:rPr>
        <w:br/>
        <w:t xml:space="preserve"> </w:t>
      </w:r>
      <w:r>
        <w:rPr>
          <w:rFonts w:ascii="Times New Roman" w:hAnsi="Times New Roman" w:cs="Times New Roman"/>
          <w:sz w:val="24"/>
          <w:szCs w:val="24"/>
        </w:rPr>
        <w:br/>
        <w:t>HERUCOVÁ, Angelika – HUDÁČEK, Pavol. Verní a neverní kráľovi. In Forum Historiae, 2019, roč. 13, č. 2, s. 1–17</w:t>
      </w:r>
      <w:r w:rsidR="006D471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HLAVAČKOVÁ, Miriam. Ad limina apostolorum. Rom-Pilger aus Ungarn im Spätmittelalter. In „Auswanderung – Einwanderung - Binnenwanderung: Migration und regionale Mobilität im Pannonischen Raum. 39. Schlaininger Gespräche. Stadtschlaining 2019, s. 23-31. </w:t>
      </w:r>
      <w:r>
        <w:rPr>
          <w:rFonts w:ascii="Times New Roman" w:hAnsi="Times New Roman" w:cs="Times New Roman"/>
          <w:sz w:val="24"/>
          <w:szCs w:val="24"/>
        </w:rPr>
        <w:br/>
        <w:t xml:space="preserve"> </w:t>
      </w:r>
      <w:r>
        <w:rPr>
          <w:rFonts w:ascii="Times New Roman" w:hAnsi="Times New Roman" w:cs="Times New Roman"/>
          <w:sz w:val="24"/>
          <w:szCs w:val="24"/>
        </w:rPr>
        <w:br/>
        <w:t xml:space="preserve">HOMOĽA, Tomáš. Na vzostupe moci : zahraničná politika Mateja Korvína v stredoeurópskom priestore v rokoch 1458-1471. Bratislava : VEDA,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HUDÁČEK, Pavol. Štefan I. a Boleslav Chrabrý. Obsadenie časti Uhorska podľa Galla Anonyma a Uhorsko-poľskej kroniky (Druhá časť) In Historia Slavorum Occidentis : czasopismo historyczne, 2019, roč. 20, č. 1, s. 53-96. </w:t>
      </w:r>
      <w:r>
        <w:rPr>
          <w:rFonts w:ascii="Times New Roman" w:hAnsi="Times New Roman" w:cs="Times New Roman"/>
          <w:sz w:val="24"/>
          <w:szCs w:val="24"/>
        </w:rPr>
        <w:br/>
        <w:t xml:space="preserve"> </w:t>
      </w:r>
      <w:r>
        <w:rPr>
          <w:rFonts w:ascii="Times New Roman" w:hAnsi="Times New Roman" w:cs="Times New Roman"/>
          <w:sz w:val="24"/>
          <w:szCs w:val="24"/>
        </w:rPr>
        <w:br/>
        <w:t xml:space="preserve">LYSÁ, Žofia. Rituály a gestá v práve stredovekého mesta. In BYSTRICKÝ, Peter – HUDÁČEK, Pavol a kol. (eds.). Gestá, symboly, ceremónie a rituály v stredoveku. Bratislava : VEDA ; HÚ SAV, 2019, s. 176-188. </w:t>
      </w:r>
      <w:r>
        <w:rPr>
          <w:rFonts w:ascii="Times New Roman" w:hAnsi="Times New Roman" w:cs="Times New Roman"/>
          <w:sz w:val="24"/>
          <w:szCs w:val="24"/>
        </w:rPr>
        <w:br/>
        <w:t xml:space="preserve">  </w:t>
      </w:r>
      <w:r>
        <w:rPr>
          <w:rFonts w:ascii="Times New Roman" w:hAnsi="Times New Roman" w:cs="Times New Roman"/>
          <w:sz w:val="24"/>
          <w:szCs w:val="24"/>
        </w:rPr>
        <w:br/>
        <w:t xml:space="preserve">ZUPKA, Dušan. Kríž a meč: vojenské rituály kresťanských vojsk v boji s pohanmi 83. In BYSTRICKÝ, Peter – HUDÁČEK, Pavol a kol. (eds.). Gestá, symboly, ceremónie a rituály v </w:t>
      </w:r>
      <w:r>
        <w:rPr>
          <w:rFonts w:ascii="Times New Roman" w:hAnsi="Times New Roman" w:cs="Times New Roman"/>
          <w:sz w:val="24"/>
          <w:szCs w:val="24"/>
        </w:rPr>
        <w:lastRenderedPageBreak/>
        <w:t xml:space="preserve">stredoveku. Bratislava : VEDA ; HÚ SAV, 2019, s. 83-98.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 Spoločnosť raného novoveku - identity, konflikty, interakcie</w:t>
      </w:r>
      <w:r>
        <w:rPr>
          <w:rFonts w:ascii="Times New Roman" w:hAnsi="Times New Roman" w:cs="Times New Roman"/>
          <w:sz w:val="24"/>
          <w:szCs w:val="24"/>
        </w:rPr>
        <w:t xml:space="preserve"> </w:t>
      </w:r>
      <w:r>
        <w:rPr>
          <w:rFonts w:ascii="Times New Roman" w:hAnsi="Times New Roman" w:cs="Times New Roman"/>
          <w:i/>
          <w:iCs/>
          <w:sz w:val="24"/>
          <w:szCs w:val="24"/>
        </w:rPr>
        <w:t>(Society of Early Modern Period - Identities, Conflicts and Interactions)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37B3316" w14:textId="77777777">
        <w:trPr>
          <w:trHeight w:val="100"/>
        </w:trPr>
        <w:tc>
          <w:tcPr>
            <w:tcW w:w="2856" w:type="dxa"/>
            <w:tcBorders>
              <w:top w:val="nil"/>
              <w:left w:val="nil"/>
              <w:bottom w:val="nil"/>
              <w:right w:val="nil"/>
            </w:tcBorders>
          </w:tcPr>
          <w:p w14:paraId="1DDCE0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DAE518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Duchoňová</w:t>
            </w:r>
          </w:p>
        </w:tc>
      </w:tr>
      <w:tr w:rsidR="00B32AB5" w14:paraId="1A51448F" w14:textId="77777777">
        <w:trPr>
          <w:trHeight w:val="100"/>
        </w:trPr>
        <w:tc>
          <w:tcPr>
            <w:tcW w:w="2856" w:type="dxa"/>
            <w:tcBorders>
              <w:top w:val="nil"/>
              <w:left w:val="nil"/>
              <w:bottom w:val="nil"/>
              <w:right w:val="nil"/>
            </w:tcBorders>
          </w:tcPr>
          <w:p w14:paraId="0863BAE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506A0B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7BB4EE7F" w14:textId="77777777">
        <w:trPr>
          <w:trHeight w:val="100"/>
        </w:trPr>
        <w:tc>
          <w:tcPr>
            <w:tcW w:w="2856" w:type="dxa"/>
            <w:tcBorders>
              <w:top w:val="nil"/>
              <w:left w:val="nil"/>
              <w:bottom w:val="nil"/>
              <w:right w:val="nil"/>
            </w:tcBorders>
          </w:tcPr>
          <w:p w14:paraId="3ABFE9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F7F24D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2/0101/17</w:t>
            </w:r>
          </w:p>
        </w:tc>
      </w:tr>
      <w:tr w:rsidR="00B32AB5" w14:paraId="4A837D0A" w14:textId="77777777">
        <w:trPr>
          <w:trHeight w:val="100"/>
        </w:trPr>
        <w:tc>
          <w:tcPr>
            <w:tcW w:w="2856" w:type="dxa"/>
            <w:tcBorders>
              <w:top w:val="nil"/>
              <w:left w:val="nil"/>
              <w:bottom w:val="nil"/>
              <w:right w:val="nil"/>
            </w:tcBorders>
          </w:tcPr>
          <w:p w14:paraId="672E66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A19CAB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1AAD8A3" w14:textId="77777777">
        <w:trPr>
          <w:trHeight w:val="100"/>
        </w:trPr>
        <w:tc>
          <w:tcPr>
            <w:tcW w:w="2856" w:type="dxa"/>
            <w:tcBorders>
              <w:top w:val="nil"/>
              <w:left w:val="nil"/>
              <w:bottom w:val="nil"/>
              <w:right w:val="nil"/>
            </w:tcBorders>
          </w:tcPr>
          <w:p w14:paraId="3160D47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AC34E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69DD94A5" w14:textId="77777777">
        <w:trPr>
          <w:trHeight w:val="100"/>
        </w:trPr>
        <w:tc>
          <w:tcPr>
            <w:tcW w:w="2856" w:type="dxa"/>
            <w:tcBorders>
              <w:top w:val="nil"/>
              <w:left w:val="nil"/>
              <w:bottom w:val="nil"/>
              <w:right w:val="nil"/>
            </w:tcBorders>
          </w:tcPr>
          <w:p w14:paraId="7245C0A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8FBAB0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BB6543F" w14:textId="77777777">
        <w:trPr>
          <w:trHeight w:val="100"/>
        </w:trPr>
        <w:tc>
          <w:tcPr>
            <w:tcW w:w="2856" w:type="dxa"/>
            <w:tcBorders>
              <w:top w:val="nil"/>
              <w:left w:val="nil"/>
              <w:bottom w:val="nil"/>
              <w:right w:val="nil"/>
            </w:tcBorders>
          </w:tcPr>
          <w:p w14:paraId="749C5B1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D5EDFA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6484 €          </w:t>
            </w:r>
          </w:p>
        </w:tc>
      </w:tr>
    </w:tbl>
    <w:p w14:paraId="0CCABB2C"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MELO, Marián - PIŠÚT, Peter - MELOVÁ, Katarína - VÍGĽAŠ, Peter - DAMBORSKÁ, Ingrid - </w:t>
      </w:r>
      <w:r w:rsidRPr="006D4711">
        <w:rPr>
          <w:rFonts w:ascii="Times New Roman" w:hAnsi="Times New Roman" w:cs="Times New Roman"/>
          <w:sz w:val="24"/>
          <w:szCs w:val="24"/>
          <w:u w:val="single"/>
        </w:rPr>
        <w:t>BADA, Michal</w:t>
      </w:r>
      <w:r>
        <w:rPr>
          <w:rFonts w:ascii="Times New Roman" w:hAnsi="Times New Roman" w:cs="Times New Roman"/>
          <w:sz w:val="24"/>
          <w:szCs w:val="24"/>
        </w:rPr>
        <w:t xml:space="preserve">. Dôsledky extrémnych prejavov počasia v zime 1783/1784 na mestá strednej Európy po erupcii vulkánu Lakagígar [The Impacts of Extreme Weather Events During the SWinter 1783/1784 on the towns of Central Europe after the Lakagígar Eruption]. In Pohromy, katastrofy a nešťastia v dejinách našich miest. - Bratislava : Vydavateľstvo Igor-Iliť - RádioPrint, 2019, s. 137-182. ISBN 978-80-89867-05-9. </w:t>
      </w:r>
      <w:r>
        <w:rPr>
          <w:rFonts w:ascii="Times New Roman" w:hAnsi="Times New Roman" w:cs="Times New Roman"/>
          <w:sz w:val="24"/>
          <w:szCs w:val="24"/>
        </w:rPr>
        <w:br/>
        <w:t xml:space="preserve"> </w:t>
      </w:r>
      <w:r>
        <w:rPr>
          <w:rFonts w:ascii="Times New Roman" w:hAnsi="Times New Roman" w:cs="Times New Roman"/>
          <w:sz w:val="24"/>
          <w:szCs w:val="24"/>
        </w:rPr>
        <w:br/>
        <w:t xml:space="preserve">ČIČAJ, Viliam. Novoveké komunikačné média a reformácia [Modern communication media and the Reformation]. In Reformácia v strednej Európe. II. - Prešov : Vydavateľstvo Prešovskej univerzity, 2018, s. 708-719. ISBN 978-80-555-2266-1. </w:t>
      </w:r>
      <w:r>
        <w:rPr>
          <w:rFonts w:ascii="Times New Roman" w:hAnsi="Times New Roman" w:cs="Times New Roman"/>
          <w:sz w:val="24"/>
          <w:szCs w:val="24"/>
        </w:rPr>
        <w:br/>
        <w:t xml:space="preserve"> </w:t>
      </w:r>
      <w:r>
        <w:rPr>
          <w:rFonts w:ascii="Times New Roman" w:hAnsi="Times New Roman" w:cs="Times New Roman"/>
          <w:sz w:val="24"/>
          <w:szCs w:val="24"/>
        </w:rPr>
        <w:br/>
        <w:t xml:space="preserve">Pohromy, katastrofy a nešťastia v dejinách našich miest [Catastrophes, Disasters and Miseries in the History of our Cities]. Zostavovatelia: Michal Bada, Diana Duchoňová ; recenzenti: Ján Lukačka, Tünde Lengyelová. Bratislava : Vydavateľstvo Igor-Iliť - RádioPrint, 2019. 555 s. ISBN 978-80-89867-05-9. </w:t>
      </w:r>
      <w:r>
        <w:rPr>
          <w:rFonts w:ascii="Times New Roman" w:hAnsi="Times New Roman" w:cs="Times New Roman"/>
          <w:sz w:val="24"/>
          <w:szCs w:val="24"/>
        </w:rPr>
        <w:br/>
        <w:t xml:space="preserve"> </w:t>
      </w:r>
      <w:r>
        <w:rPr>
          <w:rFonts w:ascii="Times New Roman" w:hAnsi="Times New Roman" w:cs="Times New Roman"/>
          <w:sz w:val="24"/>
          <w:szCs w:val="24"/>
        </w:rPr>
        <w:br/>
        <w:t xml:space="preserve">DUCHOŇOVÁ, Diana. "Nie vždy treba nechať prírodu liečiť, niekedy jej treba dopomôcť ..." Prevencia a liečba chorôb na palatínskom dvore v Uhorsku v polovici 17. storočia [Prevention and treatment of diseases at the Palatine court in Uhorsk in the mid-17th century]. In Medicina antiqua, mediaevalis et moderna : historia - filozofia - religia. - Kielce : Uniwersytetu Jana Kochanowskiego, 2019, s. 275-290. ISBN 978-83-7133-752--9. </w:t>
      </w:r>
      <w:r>
        <w:rPr>
          <w:rFonts w:ascii="Times New Roman" w:hAnsi="Times New Roman" w:cs="Times New Roman"/>
          <w:sz w:val="24"/>
          <w:szCs w:val="24"/>
        </w:rPr>
        <w:br/>
        <w:t xml:space="preserve"> </w:t>
      </w:r>
      <w:r>
        <w:rPr>
          <w:rFonts w:ascii="Times New Roman" w:hAnsi="Times New Roman" w:cs="Times New Roman"/>
          <w:sz w:val="24"/>
          <w:szCs w:val="24"/>
        </w:rPr>
        <w:br/>
        <w:t xml:space="preserve">DUCHOŇ, Michal - </w:t>
      </w:r>
      <w:r w:rsidRPr="006D4711">
        <w:rPr>
          <w:rFonts w:ascii="Times New Roman" w:hAnsi="Times New Roman" w:cs="Times New Roman"/>
          <w:sz w:val="24"/>
          <w:szCs w:val="24"/>
          <w:u w:val="single"/>
        </w:rPr>
        <w:t>DUCHOŇOVÁ, Diana</w:t>
      </w:r>
      <w:r>
        <w:rPr>
          <w:rFonts w:ascii="Times New Roman" w:hAnsi="Times New Roman" w:cs="Times New Roman"/>
          <w:sz w:val="24"/>
          <w:szCs w:val="24"/>
        </w:rPr>
        <w:t xml:space="preserve">. Katastrofy a pohromy v dejinách: perspektívy a súčasný stav bádania [Catastrophes and Disasters in History: Perspectives and the Current Status of the Research]. In Pohromy, katastrófy a nešťastia v dejinách našich miest. - Bratislava : Vydavateľstvo Igor-Iliť - RádioPrint, 2019, s. 15-35. ISBN 978-80-89867-05-9. </w:t>
      </w:r>
      <w:r>
        <w:rPr>
          <w:rFonts w:ascii="Times New Roman" w:hAnsi="Times New Roman" w:cs="Times New Roman"/>
          <w:sz w:val="24"/>
          <w:szCs w:val="24"/>
        </w:rPr>
        <w:br/>
        <w:t xml:space="preserve"> </w:t>
      </w:r>
      <w:r>
        <w:rPr>
          <w:rFonts w:ascii="Times New Roman" w:hAnsi="Times New Roman" w:cs="Times New Roman"/>
          <w:sz w:val="24"/>
          <w:szCs w:val="24"/>
        </w:rPr>
        <w:br/>
        <w:t xml:space="preserve">DUCHOŇOVÁ, Diana - LENGYELOVÁ, Tünde. Die Frühneuzeitliche Adelsküche im Königreich Ungarn : Küchenorganisation, Speisen und Getränke. Recenzenti: Peter Kónya, Viliam Čičaj. Stuttgart : ibidem Verlag, 2019. 343 s. ISBN 978-3-8382-1250-0. </w:t>
      </w:r>
      <w:r>
        <w:rPr>
          <w:rFonts w:ascii="Times New Roman" w:hAnsi="Times New Roman" w:cs="Times New Roman"/>
          <w:sz w:val="24"/>
          <w:szCs w:val="24"/>
        </w:rPr>
        <w:br/>
        <w:t xml:space="preserve"> </w:t>
      </w:r>
      <w:r>
        <w:rPr>
          <w:rFonts w:ascii="Times New Roman" w:hAnsi="Times New Roman" w:cs="Times New Roman"/>
          <w:sz w:val="24"/>
          <w:szCs w:val="24"/>
        </w:rPr>
        <w:br/>
        <w:t xml:space="preserve">JANURA, Tomáš. Formovanie dvoch kaštieľov v Hanušovciach nad Topľou v dôsledku zmien vlastníckych pomerov panstva [The Development of Two Manor Houses in Hanušovce nad Topľou as a Result of Changes in the Ownership of the Property]. In Historik na cestách : jubileum Viliama Čičaja. - Bratislava : VEDA, vydavateľstvo SAV, 2018, s. 149-162. ISBN 978-80-224-1708-2.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LENGYELOVÁ, Tünde. Esettanulmány a kora újkori női mőveltség kérdéséhez [A Case Study of female literacy in the early modern era]. In Századok : a magyar történelmi társulat folyóirata, 2019, roč. 153, č. 2, s. 235-250. ISSN 0039-8098. </w:t>
      </w:r>
      <w:r>
        <w:rPr>
          <w:rFonts w:ascii="Times New Roman" w:hAnsi="Times New Roman" w:cs="Times New Roman"/>
          <w:sz w:val="24"/>
          <w:szCs w:val="24"/>
        </w:rPr>
        <w:br/>
        <w:t xml:space="preserve"> </w:t>
      </w:r>
      <w:r>
        <w:rPr>
          <w:rFonts w:ascii="Times New Roman" w:hAnsi="Times New Roman" w:cs="Times New Roman"/>
          <w:sz w:val="24"/>
          <w:szCs w:val="24"/>
        </w:rPr>
        <w:br/>
        <w:t xml:space="preserve">SZEGHYOVÁ, Blanka. Fornicatrices, scortatrices et meretrices diabolares: Disciplining Women in Early Modern Hungarian Towns. In Same Bodies, Different Women: ´Other´Women in the Middle Ages and the Early modern Period. - Budapest : TRIVENT publishing, 2019, s. 167-194. ISBN 978-615-81222-2-1 . Dostupné na internete: </w:t>
      </w:r>
      <w:r>
        <w:rPr>
          <w:rFonts w:ascii="Times New Roman" w:hAnsi="Times New Roman" w:cs="Times New Roman"/>
          <w:color w:val="000000"/>
          <w:sz w:val="24"/>
          <w:szCs w:val="24"/>
        </w:rPr>
        <w:t>&lt;</w:t>
      </w:r>
      <w:r>
        <w:rPr>
          <w:rFonts w:ascii="Times New Roman" w:hAnsi="Times New Roman" w:cs="Times New Roman"/>
          <w:sz w:val="24"/>
          <w:szCs w:val="24"/>
        </w:rPr>
        <w:t xml:space="preserve">trivent-publishing.eu/history/samebodiesdifferentwomen/12.%20Blanka%20 </w:t>
      </w:r>
      <w:r>
        <w:rPr>
          <w:rFonts w:ascii="Times New Roman" w:hAnsi="Times New Roman" w:cs="Times New Roman"/>
          <w:sz w:val="24"/>
          <w:szCs w:val="24"/>
        </w:rPr>
        <w:br/>
        <w:t>Szeghyová.pdf</w:t>
      </w:r>
      <w:r>
        <w:rPr>
          <w:rFonts w:ascii="Times New Roman" w:hAnsi="Times New Roman" w:cs="Times New Roman"/>
          <w:color w:val="000000"/>
          <w:sz w:val="24"/>
          <w:szCs w:val="24"/>
        </w:rPr>
        <w:t>&gt;</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 Dejiny lekárskej fakulty Univerzity Komenského v Bratislave 1938-1948. Fakulta, lekári, študenti a veda od autonómie po následky februárového prevratu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4624D050" w14:textId="77777777">
        <w:trPr>
          <w:trHeight w:val="100"/>
        </w:trPr>
        <w:tc>
          <w:tcPr>
            <w:tcW w:w="2856" w:type="dxa"/>
            <w:tcBorders>
              <w:top w:val="nil"/>
              <w:left w:val="nil"/>
              <w:bottom w:val="nil"/>
              <w:right w:val="nil"/>
            </w:tcBorders>
          </w:tcPr>
          <w:p w14:paraId="587B48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CAC39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Falisová</w:t>
            </w:r>
          </w:p>
        </w:tc>
      </w:tr>
      <w:tr w:rsidR="00B32AB5" w14:paraId="56127018" w14:textId="77777777">
        <w:trPr>
          <w:trHeight w:val="100"/>
        </w:trPr>
        <w:tc>
          <w:tcPr>
            <w:tcW w:w="2856" w:type="dxa"/>
            <w:tcBorders>
              <w:top w:val="nil"/>
              <w:left w:val="nil"/>
              <w:bottom w:val="nil"/>
              <w:right w:val="nil"/>
            </w:tcBorders>
          </w:tcPr>
          <w:p w14:paraId="0D5857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117B89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204A3D6B" w14:textId="77777777">
        <w:trPr>
          <w:trHeight w:val="100"/>
        </w:trPr>
        <w:tc>
          <w:tcPr>
            <w:tcW w:w="2856" w:type="dxa"/>
            <w:tcBorders>
              <w:top w:val="nil"/>
              <w:left w:val="nil"/>
              <w:bottom w:val="nil"/>
              <w:right w:val="nil"/>
            </w:tcBorders>
          </w:tcPr>
          <w:p w14:paraId="1C633BB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5F76E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1/0459/18</w:t>
            </w:r>
          </w:p>
        </w:tc>
      </w:tr>
      <w:tr w:rsidR="00B32AB5" w14:paraId="44EDC7F5" w14:textId="77777777">
        <w:trPr>
          <w:trHeight w:val="100"/>
        </w:trPr>
        <w:tc>
          <w:tcPr>
            <w:tcW w:w="2856" w:type="dxa"/>
            <w:tcBorders>
              <w:top w:val="nil"/>
              <w:left w:val="nil"/>
              <w:bottom w:val="nil"/>
              <w:right w:val="nil"/>
            </w:tcBorders>
          </w:tcPr>
          <w:p w14:paraId="5B22E4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4A5BA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3C30C46E" w14:textId="77777777">
        <w:trPr>
          <w:trHeight w:val="100"/>
        </w:trPr>
        <w:tc>
          <w:tcPr>
            <w:tcW w:w="2856" w:type="dxa"/>
            <w:tcBorders>
              <w:top w:val="nil"/>
              <w:left w:val="nil"/>
              <w:bottom w:val="nil"/>
              <w:right w:val="nil"/>
            </w:tcBorders>
          </w:tcPr>
          <w:p w14:paraId="711CCC1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8CF1A4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Lekárska fakulta Univerzity Komenského Bratislava</w:t>
            </w:r>
          </w:p>
        </w:tc>
      </w:tr>
      <w:tr w:rsidR="00B32AB5" w14:paraId="15B9A384" w14:textId="77777777">
        <w:trPr>
          <w:trHeight w:val="100"/>
        </w:trPr>
        <w:tc>
          <w:tcPr>
            <w:tcW w:w="2856" w:type="dxa"/>
            <w:tcBorders>
              <w:top w:val="nil"/>
              <w:left w:val="nil"/>
              <w:bottom w:val="nil"/>
              <w:right w:val="nil"/>
            </w:tcBorders>
          </w:tcPr>
          <w:p w14:paraId="35EC7C5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C69E6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CF908A1" w14:textId="77777777">
        <w:trPr>
          <w:trHeight w:val="100"/>
        </w:trPr>
        <w:tc>
          <w:tcPr>
            <w:tcW w:w="2856" w:type="dxa"/>
            <w:tcBorders>
              <w:top w:val="nil"/>
              <w:left w:val="nil"/>
              <w:bottom w:val="nil"/>
              <w:right w:val="nil"/>
            </w:tcBorders>
          </w:tcPr>
          <w:p w14:paraId="0DC2B0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0EADBA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447 €          </w:t>
            </w:r>
          </w:p>
        </w:tc>
      </w:tr>
    </w:tbl>
    <w:p w14:paraId="08CCF17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 Zdravotníctvo na Slovensku v rokoch 1948- 1966</w:t>
      </w:r>
      <w:r>
        <w:rPr>
          <w:rFonts w:ascii="Times New Roman" w:hAnsi="Times New Roman" w:cs="Times New Roman"/>
          <w:sz w:val="24"/>
          <w:szCs w:val="24"/>
        </w:rPr>
        <w:t xml:space="preserve"> </w:t>
      </w:r>
      <w:r>
        <w:rPr>
          <w:rFonts w:ascii="Times New Roman" w:hAnsi="Times New Roman" w:cs="Times New Roman"/>
          <w:i/>
          <w:iCs/>
          <w:sz w:val="24"/>
          <w:szCs w:val="24"/>
        </w:rPr>
        <w:t>(Health care in Slovakia 1948 – 1966)</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087D979" w14:textId="77777777">
        <w:trPr>
          <w:trHeight w:val="100"/>
        </w:trPr>
        <w:tc>
          <w:tcPr>
            <w:tcW w:w="2856" w:type="dxa"/>
            <w:tcBorders>
              <w:top w:val="nil"/>
              <w:left w:val="nil"/>
              <w:bottom w:val="nil"/>
              <w:right w:val="nil"/>
            </w:tcBorders>
          </w:tcPr>
          <w:p w14:paraId="3958338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7BD9E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Falisová</w:t>
            </w:r>
          </w:p>
        </w:tc>
      </w:tr>
      <w:tr w:rsidR="00B32AB5" w14:paraId="68DAFE55" w14:textId="77777777">
        <w:trPr>
          <w:trHeight w:val="100"/>
        </w:trPr>
        <w:tc>
          <w:tcPr>
            <w:tcW w:w="2856" w:type="dxa"/>
            <w:tcBorders>
              <w:top w:val="nil"/>
              <w:left w:val="nil"/>
              <w:bottom w:val="nil"/>
              <w:right w:val="nil"/>
            </w:tcBorders>
          </w:tcPr>
          <w:p w14:paraId="46AEC0D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928AF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281B66CB" w14:textId="77777777">
        <w:trPr>
          <w:trHeight w:val="100"/>
        </w:trPr>
        <w:tc>
          <w:tcPr>
            <w:tcW w:w="2856" w:type="dxa"/>
            <w:tcBorders>
              <w:top w:val="nil"/>
              <w:left w:val="nil"/>
              <w:bottom w:val="nil"/>
              <w:right w:val="nil"/>
            </w:tcBorders>
          </w:tcPr>
          <w:p w14:paraId="345BF46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6BBA7A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2/0100/16</w:t>
            </w:r>
          </w:p>
        </w:tc>
      </w:tr>
      <w:tr w:rsidR="00B32AB5" w14:paraId="67C901C8" w14:textId="77777777">
        <w:trPr>
          <w:trHeight w:val="100"/>
        </w:trPr>
        <w:tc>
          <w:tcPr>
            <w:tcW w:w="2856" w:type="dxa"/>
            <w:tcBorders>
              <w:top w:val="nil"/>
              <w:left w:val="nil"/>
              <w:bottom w:val="nil"/>
              <w:right w:val="nil"/>
            </w:tcBorders>
          </w:tcPr>
          <w:p w14:paraId="3E434B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6AB61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4AF7C41" w14:textId="77777777">
        <w:trPr>
          <w:trHeight w:val="100"/>
        </w:trPr>
        <w:tc>
          <w:tcPr>
            <w:tcW w:w="2856" w:type="dxa"/>
            <w:tcBorders>
              <w:top w:val="nil"/>
              <w:left w:val="nil"/>
              <w:bottom w:val="nil"/>
              <w:right w:val="nil"/>
            </w:tcBorders>
          </w:tcPr>
          <w:p w14:paraId="2556470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9EF84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7C108BF6" w14:textId="77777777">
        <w:trPr>
          <w:trHeight w:val="100"/>
        </w:trPr>
        <w:tc>
          <w:tcPr>
            <w:tcW w:w="2856" w:type="dxa"/>
            <w:tcBorders>
              <w:top w:val="nil"/>
              <w:left w:val="nil"/>
              <w:bottom w:val="nil"/>
              <w:right w:val="nil"/>
            </w:tcBorders>
          </w:tcPr>
          <w:p w14:paraId="0B3EC0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17838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82F4E0B" w14:textId="77777777">
        <w:trPr>
          <w:trHeight w:val="100"/>
        </w:trPr>
        <w:tc>
          <w:tcPr>
            <w:tcW w:w="2856" w:type="dxa"/>
            <w:tcBorders>
              <w:top w:val="nil"/>
              <w:left w:val="nil"/>
              <w:bottom w:val="nil"/>
              <w:right w:val="nil"/>
            </w:tcBorders>
          </w:tcPr>
          <w:p w14:paraId="21D646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45190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2413 €          </w:t>
            </w:r>
          </w:p>
        </w:tc>
      </w:tr>
    </w:tbl>
    <w:p w14:paraId="09D1DB15"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FALISOVÁ, Anna. Spolupráca v zdravotníctve medzi ČSR a socialistickými krajinami Ázie v rokoch 1956-1957 očami ministra Plojhara [Healthcare Cooperation between the CSR and the Socialist Countries of Asia between 1956 and 1957 theough the Eyes of Minister Plojhar]. In Obraz a odraz osobnosti modernej doby : K "70" historikov Jana Peška a Stanislava Sikoru. - Bratislava : VEDA, vydavateľstvo SAV, 2019, s. 391-406.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FALISOVÁ, Anna - TURÓCI, Martin. Zdravotníctvo v medzivojnovom období 1918-1945. In Kysucká nemocnica s poliklinikou Čadca 1968-2018. - Kysucká nemocnica s poliklinikou Čadca : Kysucké múzeum v Čadci, 2019, s. 27-37. ISBN 978-80-88708-65-0.  </w:t>
      </w:r>
      <w:r>
        <w:rPr>
          <w:rFonts w:ascii="Times New Roman" w:hAnsi="Times New Roman" w:cs="Times New Roman"/>
          <w:sz w:val="24"/>
          <w:szCs w:val="24"/>
        </w:rPr>
        <w:br/>
        <w:t xml:space="preserve"> </w:t>
      </w:r>
      <w:r>
        <w:rPr>
          <w:rFonts w:ascii="Times New Roman" w:hAnsi="Times New Roman" w:cs="Times New Roman"/>
          <w:sz w:val="24"/>
          <w:szCs w:val="24"/>
        </w:rPr>
        <w:br/>
        <w:t xml:space="preserve">FALISOVÁ, Anna - TURÓCI, Martin. Zdravotníctvo v rokoch 1945-1968 a výstavba nemocnice. In Kysucká nemocnica s poliklinikou Čadca 1968-2018. - Kysucká nemocnica s poliklinikou Čadca : </w:t>
      </w:r>
      <w:r>
        <w:rPr>
          <w:rFonts w:ascii="Times New Roman" w:hAnsi="Times New Roman" w:cs="Times New Roman"/>
          <w:sz w:val="24"/>
          <w:szCs w:val="24"/>
        </w:rPr>
        <w:lastRenderedPageBreak/>
        <w:t xml:space="preserve">Kysucké múzeum v Čadci, 2019, s. 39-58. ISBN 978-80-88708-65-0.  </w:t>
      </w:r>
      <w:r>
        <w:rPr>
          <w:rFonts w:ascii="Times New Roman" w:hAnsi="Times New Roman" w:cs="Times New Roman"/>
          <w:sz w:val="24"/>
          <w:szCs w:val="24"/>
        </w:rPr>
        <w:br/>
        <w:t xml:space="preserve"> </w:t>
      </w:r>
      <w:r>
        <w:rPr>
          <w:rFonts w:ascii="Times New Roman" w:hAnsi="Times New Roman" w:cs="Times New Roman"/>
          <w:sz w:val="24"/>
          <w:szCs w:val="24"/>
        </w:rPr>
        <w:br/>
        <w:t xml:space="preserve">FALISOVÁ, Anna - CAPÍKOVÁ, Silvia. Health care conditions in Slovakia after world war II. In 800 godina srpske medicine : zbornik radova devetog kongresa istoričara medicine 800 godina srpske medicine ; recenzenti: Jovan Maksimovič, Dragan Mikih, Vojtech Ozorovský. - Beograd : Izdavač Srpsko lekarsko društvo, 2019, s. 287-300. ISBN 978-866061-105-7.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6.) Renesančné vplyvy na novovekú spoločnosť vo vzťahu k Slovensku</w:t>
      </w:r>
      <w:r>
        <w:rPr>
          <w:rFonts w:ascii="Times New Roman" w:hAnsi="Times New Roman" w:cs="Times New Roman"/>
          <w:sz w:val="24"/>
          <w:szCs w:val="24"/>
        </w:rPr>
        <w:t xml:space="preserve"> </w:t>
      </w:r>
      <w:r>
        <w:rPr>
          <w:rFonts w:ascii="Times New Roman" w:hAnsi="Times New Roman" w:cs="Times New Roman"/>
          <w:i/>
          <w:iCs/>
          <w:sz w:val="24"/>
          <w:szCs w:val="24"/>
        </w:rPr>
        <w:t>(Renaissance influences in the Modern Era society in relation to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49586FA" w14:textId="77777777">
        <w:trPr>
          <w:trHeight w:val="100"/>
        </w:trPr>
        <w:tc>
          <w:tcPr>
            <w:tcW w:w="2856" w:type="dxa"/>
            <w:tcBorders>
              <w:top w:val="nil"/>
              <w:left w:val="nil"/>
              <w:bottom w:val="nil"/>
              <w:right w:val="nil"/>
            </w:tcBorders>
          </w:tcPr>
          <w:p w14:paraId="52CE7B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65F64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Frimmová</w:t>
            </w:r>
          </w:p>
        </w:tc>
      </w:tr>
      <w:tr w:rsidR="00B32AB5" w14:paraId="66E954F4" w14:textId="77777777">
        <w:trPr>
          <w:trHeight w:val="100"/>
        </w:trPr>
        <w:tc>
          <w:tcPr>
            <w:tcW w:w="2856" w:type="dxa"/>
            <w:tcBorders>
              <w:top w:val="nil"/>
              <w:left w:val="nil"/>
              <w:bottom w:val="nil"/>
              <w:right w:val="nil"/>
            </w:tcBorders>
          </w:tcPr>
          <w:p w14:paraId="1767E0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7125F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B32AB5" w14:paraId="1556B773" w14:textId="77777777">
        <w:trPr>
          <w:trHeight w:val="100"/>
        </w:trPr>
        <w:tc>
          <w:tcPr>
            <w:tcW w:w="2856" w:type="dxa"/>
            <w:tcBorders>
              <w:top w:val="nil"/>
              <w:left w:val="nil"/>
              <w:bottom w:val="nil"/>
              <w:right w:val="nil"/>
            </w:tcBorders>
          </w:tcPr>
          <w:p w14:paraId="206D0A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23BA5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2/0020/19</w:t>
            </w:r>
          </w:p>
        </w:tc>
      </w:tr>
      <w:tr w:rsidR="00B32AB5" w14:paraId="41BD12CB" w14:textId="77777777">
        <w:trPr>
          <w:trHeight w:val="100"/>
        </w:trPr>
        <w:tc>
          <w:tcPr>
            <w:tcW w:w="2856" w:type="dxa"/>
            <w:tcBorders>
              <w:top w:val="nil"/>
              <w:left w:val="nil"/>
              <w:bottom w:val="nil"/>
              <w:right w:val="nil"/>
            </w:tcBorders>
          </w:tcPr>
          <w:p w14:paraId="3AC8780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7B1F9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399C25F7" w14:textId="77777777">
        <w:trPr>
          <w:trHeight w:val="100"/>
        </w:trPr>
        <w:tc>
          <w:tcPr>
            <w:tcW w:w="2856" w:type="dxa"/>
            <w:tcBorders>
              <w:top w:val="nil"/>
              <w:left w:val="nil"/>
              <w:bottom w:val="nil"/>
              <w:right w:val="nil"/>
            </w:tcBorders>
          </w:tcPr>
          <w:p w14:paraId="0D86BC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4EE00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21A9A1A" w14:textId="77777777">
        <w:trPr>
          <w:trHeight w:val="100"/>
        </w:trPr>
        <w:tc>
          <w:tcPr>
            <w:tcW w:w="2856" w:type="dxa"/>
            <w:tcBorders>
              <w:top w:val="nil"/>
              <w:left w:val="nil"/>
              <w:bottom w:val="nil"/>
              <w:right w:val="nil"/>
            </w:tcBorders>
          </w:tcPr>
          <w:p w14:paraId="3669550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1EF3D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195DC6B" w14:textId="77777777">
        <w:trPr>
          <w:trHeight w:val="100"/>
        </w:trPr>
        <w:tc>
          <w:tcPr>
            <w:tcW w:w="2856" w:type="dxa"/>
            <w:tcBorders>
              <w:top w:val="nil"/>
              <w:left w:val="nil"/>
              <w:bottom w:val="nil"/>
              <w:right w:val="nil"/>
            </w:tcBorders>
          </w:tcPr>
          <w:p w14:paraId="6196C5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032A2A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3569 €          </w:t>
            </w:r>
          </w:p>
        </w:tc>
      </w:tr>
    </w:tbl>
    <w:p w14:paraId="4D35DE4B"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FRIMMOVÁ, Eva zorganizovala konferenciu so zahraničnou účasťou Vedecká komunikácia v novoveku (1500 – 1800) II.  </w:t>
      </w:r>
      <w:r>
        <w:rPr>
          <w:rFonts w:ascii="Times New Roman" w:hAnsi="Times New Roman" w:cs="Times New Roman"/>
          <w:sz w:val="24"/>
          <w:szCs w:val="24"/>
        </w:rPr>
        <w:br/>
        <w:t xml:space="preserve">Organizátori: Historický ústav SAV, Katedra mediamatiky a kultúrneho dedičstva, Fakulta humanitných vied, Žilinská univerzita v Žiline, Ústredná knižnica Slovenskej akadémie vied, Sekcia pre dejiny knižnej kultúry Slovenskej historickej spoločnosti, Komisia pre historické knižné fondy SSKK. Bratislava, 21.10.2019. </w:t>
      </w:r>
      <w:r>
        <w:rPr>
          <w:rFonts w:ascii="Times New Roman" w:hAnsi="Times New Roman" w:cs="Times New Roman"/>
          <w:sz w:val="24"/>
          <w:szCs w:val="24"/>
        </w:rPr>
        <w:br/>
        <w:t xml:space="preserve">Referáty riešiteľov projektu na konferencii:  </w:t>
      </w:r>
      <w:r>
        <w:rPr>
          <w:rFonts w:ascii="Times New Roman" w:hAnsi="Times New Roman" w:cs="Times New Roman"/>
          <w:sz w:val="24"/>
          <w:szCs w:val="24"/>
        </w:rPr>
        <w:br/>
        <w:t xml:space="preserve">ČIČAJ, Viliam. Formy vzdelaneckej komunikácie v novoveku. </w:t>
      </w:r>
      <w:r>
        <w:rPr>
          <w:rFonts w:ascii="Times New Roman" w:hAnsi="Times New Roman" w:cs="Times New Roman"/>
          <w:sz w:val="24"/>
          <w:szCs w:val="24"/>
        </w:rPr>
        <w:br/>
        <w:t xml:space="preserve">FRIMMOVÁ, Eva. Mecénstvo Gašpara Ilešháziho (1593 – 1648).  </w:t>
      </w:r>
      <w:r>
        <w:rPr>
          <w:rFonts w:ascii="Times New Roman" w:hAnsi="Times New Roman" w:cs="Times New Roman"/>
          <w:sz w:val="24"/>
          <w:szCs w:val="24"/>
        </w:rPr>
        <w:br/>
        <w:t xml:space="preserve">KOHÚTOVÁ, Mária. Uhorskí kardináli obdobia renesancie očami Samuela Timona.   </w:t>
      </w:r>
      <w:r>
        <w:rPr>
          <w:rFonts w:ascii="Times New Roman" w:hAnsi="Times New Roman" w:cs="Times New Roman"/>
          <w:sz w:val="24"/>
          <w:szCs w:val="24"/>
        </w:rPr>
        <w:br/>
      </w:r>
      <w:r>
        <w:rPr>
          <w:rFonts w:ascii="Times New Roman" w:hAnsi="Times New Roman" w:cs="Times New Roman"/>
          <w:sz w:val="24"/>
          <w:szCs w:val="24"/>
        </w:rPr>
        <w:br/>
        <w:t xml:space="preserve">FRIMMOVÁ, Eva: Report on the Emperor Maximillian II Habsbourg's decease/ Správa o skone cisára Maximiliána II. Habsburského. Referát na medzinárodnej konferencii Latin in medicine.  </w:t>
      </w:r>
      <w:r>
        <w:rPr>
          <w:rFonts w:ascii="Times New Roman" w:hAnsi="Times New Roman" w:cs="Times New Roman"/>
          <w:sz w:val="24"/>
          <w:szCs w:val="24"/>
        </w:rPr>
        <w:br/>
        <w:t xml:space="preserve">Organizátori: Classical Philology and Culture Studies Institute in association with Collegium Medicum UKSW and Societas Studiis Slavo-Latinis provehendis with headquarters in Bratislava. Varšava, 14.-16.10.2019.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GEORGIEVSKI, Milan: Städtische Eliten in der Bergstadt von Banská Bystrica/Neusohl (City and its Elites. Case Study of Banská Bystrica/Neusohl). Institut für Österreichische Geschichtsforschung, Universität Wien, Viedeň (Rak.), 04.06.2019.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7.) Politické skupiny ako determinanti stavovskej politiky v období raného novoveku</w:t>
      </w:r>
      <w:r>
        <w:rPr>
          <w:rFonts w:ascii="Times New Roman" w:hAnsi="Times New Roman" w:cs="Times New Roman"/>
          <w:sz w:val="24"/>
          <w:szCs w:val="24"/>
        </w:rPr>
        <w:t xml:space="preserve"> </w:t>
      </w:r>
      <w:r>
        <w:rPr>
          <w:rFonts w:ascii="Times New Roman" w:hAnsi="Times New Roman" w:cs="Times New Roman"/>
          <w:i/>
          <w:iCs/>
          <w:sz w:val="24"/>
          <w:szCs w:val="24"/>
        </w:rPr>
        <w:t>(Political groups of Hungary´s estates in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7BB9F54" w14:textId="77777777">
        <w:trPr>
          <w:trHeight w:val="100"/>
        </w:trPr>
        <w:tc>
          <w:tcPr>
            <w:tcW w:w="2856" w:type="dxa"/>
            <w:tcBorders>
              <w:top w:val="nil"/>
              <w:left w:val="nil"/>
              <w:bottom w:val="nil"/>
              <w:right w:val="nil"/>
            </w:tcBorders>
          </w:tcPr>
          <w:p w14:paraId="269DD2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FB0410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Fundárková</w:t>
            </w:r>
          </w:p>
        </w:tc>
      </w:tr>
      <w:tr w:rsidR="00B32AB5" w14:paraId="5B751817" w14:textId="77777777">
        <w:trPr>
          <w:trHeight w:val="100"/>
        </w:trPr>
        <w:tc>
          <w:tcPr>
            <w:tcW w:w="2856" w:type="dxa"/>
            <w:tcBorders>
              <w:top w:val="nil"/>
              <w:left w:val="nil"/>
              <w:bottom w:val="nil"/>
              <w:right w:val="nil"/>
            </w:tcBorders>
          </w:tcPr>
          <w:p w14:paraId="73DC48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4C458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70F59DFF" w14:textId="77777777">
        <w:trPr>
          <w:trHeight w:val="100"/>
        </w:trPr>
        <w:tc>
          <w:tcPr>
            <w:tcW w:w="2856" w:type="dxa"/>
            <w:tcBorders>
              <w:top w:val="nil"/>
              <w:left w:val="nil"/>
              <w:bottom w:val="nil"/>
              <w:right w:val="nil"/>
            </w:tcBorders>
          </w:tcPr>
          <w:p w14:paraId="362A161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79EC4E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2/0134/16</w:t>
            </w:r>
          </w:p>
        </w:tc>
      </w:tr>
      <w:tr w:rsidR="00B32AB5" w14:paraId="00CDE5CF" w14:textId="77777777">
        <w:trPr>
          <w:trHeight w:val="100"/>
        </w:trPr>
        <w:tc>
          <w:tcPr>
            <w:tcW w:w="2856" w:type="dxa"/>
            <w:tcBorders>
              <w:top w:val="nil"/>
              <w:left w:val="nil"/>
              <w:bottom w:val="nil"/>
              <w:right w:val="nil"/>
            </w:tcBorders>
          </w:tcPr>
          <w:p w14:paraId="19BB410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FBAEA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3ABF0476" w14:textId="77777777">
        <w:trPr>
          <w:trHeight w:val="100"/>
        </w:trPr>
        <w:tc>
          <w:tcPr>
            <w:tcW w:w="2856" w:type="dxa"/>
            <w:tcBorders>
              <w:top w:val="nil"/>
              <w:left w:val="nil"/>
              <w:bottom w:val="nil"/>
              <w:right w:val="nil"/>
            </w:tcBorders>
          </w:tcPr>
          <w:p w14:paraId="75F5DFE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14:paraId="749CB45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0770573" w14:textId="77777777">
        <w:trPr>
          <w:trHeight w:val="100"/>
        </w:trPr>
        <w:tc>
          <w:tcPr>
            <w:tcW w:w="2856" w:type="dxa"/>
            <w:tcBorders>
              <w:top w:val="nil"/>
              <w:left w:val="nil"/>
              <w:bottom w:val="nil"/>
              <w:right w:val="nil"/>
            </w:tcBorders>
          </w:tcPr>
          <w:p w14:paraId="4D1AE5C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BEDE5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EB6DB33" w14:textId="77777777">
        <w:trPr>
          <w:trHeight w:val="100"/>
        </w:trPr>
        <w:tc>
          <w:tcPr>
            <w:tcW w:w="2856" w:type="dxa"/>
            <w:tcBorders>
              <w:top w:val="nil"/>
              <w:left w:val="nil"/>
              <w:bottom w:val="nil"/>
              <w:right w:val="nil"/>
            </w:tcBorders>
          </w:tcPr>
          <w:p w14:paraId="4118B51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BE802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2462 €          </w:t>
            </w:r>
          </w:p>
        </w:tc>
      </w:tr>
    </w:tbl>
    <w:p w14:paraId="080416A9" w14:textId="77777777" w:rsidR="00B32AB5" w:rsidRDefault="009B58EF" w:rsidP="006D471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FUNDÁRKOVÁ, Anna. Grand Tour Františka Pálffyho. In Historické štúdie : ročenka Historického ústavu Slovenskej akadémie vied, 2018, roč. 52, s. 81-98.   </w:t>
      </w:r>
      <w:r>
        <w:rPr>
          <w:rFonts w:ascii="Times New Roman" w:hAnsi="Times New Roman" w:cs="Times New Roman"/>
          <w:sz w:val="24"/>
          <w:szCs w:val="24"/>
        </w:rPr>
        <w:br/>
        <w:t xml:space="preserve"> </w:t>
      </w:r>
      <w:r>
        <w:rPr>
          <w:rFonts w:ascii="Times New Roman" w:hAnsi="Times New Roman" w:cs="Times New Roman"/>
          <w:sz w:val="24"/>
          <w:szCs w:val="24"/>
        </w:rPr>
        <w:br/>
        <w:t xml:space="preserve">FUNDÁRKOVÁ, Anna. Rábsky hrdina Mikuláš Pálffy - mýtus a skutočnosť [Nikolaus Pálffy , der Held von Raab - Mythos oder Wirklichkeit]. In Historické štúdie : ročenka Historického ústavu Slovenskej akadémie vied, 2019, roč. 53, s. 45-59.  </w:t>
      </w:r>
      <w:r>
        <w:rPr>
          <w:rFonts w:ascii="Times New Roman" w:hAnsi="Times New Roman" w:cs="Times New Roman"/>
          <w:sz w:val="24"/>
          <w:szCs w:val="24"/>
        </w:rPr>
        <w:br/>
        <w:t xml:space="preserve"> </w:t>
      </w:r>
      <w:r>
        <w:rPr>
          <w:rFonts w:ascii="Times New Roman" w:hAnsi="Times New Roman" w:cs="Times New Roman"/>
          <w:sz w:val="24"/>
          <w:szCs w:val="24"/>
        </w:rPr>
        <w:br/>
        <w:t xml:space="preserve">FUNDÁRKOVÁ, Anna. Viacjazyčnosť v rode Pálffyovcov v 16. - 17. storočí [Multilingualism and the Pálffy Family in the 16th - 17th Centuries]. In Historik na cestách : jubileum Viliama Čičaja. - Bratislava : VEDA, vydavateľstvo SAV, 2018, s. 123-132. ISBN 978-80-224-1708-2.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8.) Vzostup a pád hospodárskeho vývoja Slovenska 1942 - 1945</w:t>
      </w:r>
      <w:r>
        <w:rPr>
          <w:rFonts w:ascii="Times New Roman" w:hAnsi="Times New Roman" w:cs="Times New Roman"/>
          <w:sz w:val="24"/>
          <w:szCs w:val="24"/>
        </w:rPr>
        <w:t xml:space="preserve"> </w:t>
      </w:r>
      <w:r>
        <w:rPr>
          <w:rFonts w:ascii="Times New Roman" w:hAnsi="Times New Roman" w:cs="Times New Roman"/>
          <w:i/>
          <w:iCs/>
          <w:sz w:val="24"/>
          <w:szCs w:val="24"/>
        </w:rPr>
        <w:t>(The Rise and Fall of the Economic Development of Slovakia 1942 - 1945)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E23C795" w14:textId="77777777">
        <w:trPr>
          <w:trHeight w:val="100"/>
        </w:trPr>
        <w:tc>
          <w:tcPr>
            <w:tcW w:w="2856" w:type="dxa"/>
            <w:tcBorders>
              <w:top w:val="nil"/>
              <w:left w:val="nil"/>
              <w:bottom w:val="nil"/>
              <w:right w:val="nil"/>
            </w:tcBorders>
          </w:tcPr>
          <w:p w14:paraId="1FE610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81EBC1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Hallon</w:t>
            </w:r>
          </w:p>
        </w:tc>
      </w:tr>
      <w:tr w:rsidR="00B32AB5" w14:paraId="36F7C994" w14:textId="77777777">
        <w:trPr>
          <w:trHeight w:val="100"/>
        </w:trPr>
        <w:tc>
          <w:tcPr>
            <w:tcW w:w="2856" w:type="dxa"/>
            <w:tcBorders>
              <w:top w:val="nil"/>
              <w:left w:val="nil"/>
              <w:bottom w:val="nil"/>
              <w:right w:val="nil"/>
            </w:tcBorders>
          </w:tcPr>
          <w:p w14:paraId="2DAC5C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859C5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6609B686" w14:textId="77777777">
        <w:trPr>
          <w:trHeight w:val="100"/>
        </w:trPr>
        <w:tc>
          <w:tcPr>
            <w:tcW w:w="2856" w:type="dxa"/>
            <w:tcBorders>
              <w:top w:val="nil"/>
              <w:left w:val="nil"/>
              <w:bottom w:val="nil"/>
              <w:right w:val="nil"/>
            </w:tcBorders>
          </w:tcPr>
          <w:p w14:paraId="5AFD0A9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88BCB7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2/0043/16</w:t>
            </w:r>
          </w:p>
        </w:tc>
      </w:tr>
      <w:tr w:rsidR="00B32AB5" w14:paraId="38736607" w14:textId="77777777">
        <w:trPr>
          <w:trHeight w:val="100"/>
        </w:trPr>
        <w:tc>
          <w:tcPr>
            <w:tcW w:w="2856" w:type="dxa"/>
            <w:tcBorders>
              <w:top w:val="nil"/>
              <w:left w:val="nil"/>
              <w:bottom w:val="nil"/>
              <w:right w:val="nil"/>
            </w:tcBorders>
          </w:tcPr>
          <w:p w14:paraId="1DAC1D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EE73F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2D2FA741" w14:textId="77777777">
        <w:trPr>
          <w:trHeight w:val="100"/>
        </w:trPr>
        <w:tc>
          <w:tcPr>
            <w:tcW w:w="2856" w:type="dxa"/>
            <w:tcBorders>
              <w:top w:val="nil"/>
              <w:left w:val="nil"/>
              <w:bottom w:val="nil"/>
              <w:right w:val="nil"/>
            </w:tcBorders>
          </w:tcPr>
          <w:p w14:paraId="3E1DEF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D71AE1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20016618" w14:textId="77777777">
        <w:trPr>
          <w:trHeight w:val="100"/>
        </w:trPr>
        <w:tc>
          <w:tcPr>
            <w:tcW w:w="2856" w:type="dxa"/>
            <w:tcBorders>
              <w:top w:val="nil"/>
              <w:left w:val="nil"/>
              <w:bottom w:val="nil"/>
              <w:right w:val="nil"/>
            </w:tcBorders>
          </w:tcPr>
          <w:p w14:paraId="183043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EA30B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0791BCF" w14:textId="77777777">
        <w:trPr>
          <w:trHeight w:val="100"/>
        </w:trPr>
        <w:tc>
          <w:tcPr>
            <w:tcW w:w="2856" w:type="dxa"/>
            <w:tcBorders>
              <w:top w:val="nil"/>
              <w:left w:val="nil"/>
              <w:bottom w:val="nil"/>
              <w:right w:val="nil"/>
            </w:tcBorders>
          </w:tcPr>
          <w:p w14:paraId="70B67B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3A588A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6243 €          </w:t>
            </w:r>
          </w:p>
        </w:tc>
      </w:tr>
    </w:tbl>
    <w:p w14:paraId="612C8833"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HALLON, Ľudovít. Rudolf Kubiš, zabudnutá osobnosť slovenského bankovníctva [Rudolf Kubiš, a Forgotten Personality of the Slovak Banking System]. In Obraz a odraz osobnosti modernej doby : K "70" historikov Jana Peška a Stanislava Sikoru. - Bratislava : VEDA, vydavateľstvo SAV, 2019, s. 231-252.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 MIČKO, Peter - SABOL, Miroslav. Úloha Nemecka v drevárskom priemysle Slovenska 1939-1945. Inštitucionálny vývoj a obchod s drevom [The role of Germany in the Slovak timber industry, 1939-1945. The institutional development of the timber trade]. In Historický časopis : Historického ústavu SAV (do r.2012), 2019, roč. 67, č. 2, s. 289-310.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 MIČKO, Peter - SABOL, Miroslav. Úloha Nemecka v drevárskom priemysle Slovenska 1939-1945. Kapitálové vzťahy [The role of Germany in the Slovak timber industry, 1939-1945. Capital relationships]. In Historický časopis : Historického ústavu SAV (do r.2012), 2019, roč. </w:t>
      </w:r>
      <w:r>
        <w:rPr>
          <w:rFonts w:ascii="Times New Roman" w:hAnsi="Times New Roman" w:cs="Times New Roman"/>
          <w:sz w:val="24"/>
          <w:szCs w:val="24"/>
        </w:rPr>
        <w:lastRenderedPageBreak/>
        <w:t xml:space="preserve">67, č. 3, s. 521-539.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HLAVINKA, Ján. "So Židom som nevyjednával." K arizáciám spisovateľa Ľudovíta Mistríka-Ondrejova ["I never negotiated with Jew." On the Aryanizations of the writer Ľudovít Mistrík-Ondrejov]. In Historický časopis : Historického ústavu SAV (do r.2012), 2019, roč. 67, č. 3, s. 501-519. (2019 - Current Contents,ibliographic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 SABOL, Miroslav. Podiel Nemecka na prestavbe infraštruktúry Slovenskej republiky 1939-1945 vo svetle dokumentov. In Obchodování v srdci Evropy : o dějinách a pramenech československo-německých hospodářských vztahů (1918-1992) ; recenzenti:Klára Fabiánková, Kristýna Kaucká. - Praha : Národní archiv, 2019, s. 38-53. ISBN 978-80-7469-087-7.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 Zmeny, premeny a výmeny slovenských politických, kultúrnych a intelektuálnych elít v rokoch 1938 - 1958</w:t>
      </w:r>
      <w:r>
        <w:rPr>
          <w:rFonts w:ascii="Times New Roman" w:hAnsi="Times New Roman" w:cs="Times New Roman"/>
          <w:sz w:val="24"/>
          <w:szCs w:val="24"/>
        </w:rPr>
        <w:t xml:space="preserve"> </w:t>
      </w:r>
      <w:r>
        <w:rPr>
          <w:rFonts w:ascii="Times New Roman" w:hAnsi="Times New Roman" w:cs="Times New Roman"/>
          <w:i/>
          <w:iCs/>
          <w:sz w:val="24"/>
          <w:szCs w:val="24"/>
        </w:rPr>
        <w:t>(Changes, transformations and replacements of Slovak political, cultural and intellectual elites in the years 1938 - 1958)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CB83B67" w14:textId="77777777">
        <w:trPr>
          <w:trHeight w:val="100"/>
        </w:trPr>
        <w:tc>
          <w:tcPr>
            <w:tcW w:w="2856" w:type="dxa"/>
            <w:tcBorders>
              <w:top w:val="nil"/>
              <w:left w:val="nil"/>
              <w:bottom w:val="nil"/>
              <w:right w:val="nil"/>
            </w:tcBorders>
          </w:tcPr>
          <w:p w14:paraId="0471E8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0F5B1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 Hudek</w:t>
            </w:r>
          </w:p>
        </w:tc>
      </w:tr>
      <w:tr w:rsidR="00B32AB5" w14:paraId="0DDB193A" w14:textId="77777777">
        <w:trPr>
          <w:trHeight w:val="100"/>
        </w:trPr>
        <w:tc>
          <w:tcPr>
            <w:tcW w:w="2856" w:type="dxa"/>
            <w:tcBorders>
              <w:top w:val="nil"/>
              <w:left w:val="nil"/>
              <w:bottom w:val="nil"/>
              <w:right w:val="nil"/>
            </w:tcBorders>
          </w:tcPr>
          <w:p w14:paraId="12CB91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69A70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279CE37A" w14:textId="77777777">
        <w:trPr>
          <w:trHeight w:val="100"/>
        </w:trPr>
        <w:tc>
          <w:tcPr>
            <w:tcW w:w="2856" w:type="dxa"/>
            <w:tcBorders>
              <w:top w:val="nil"/>
              <w:left w:val="nil"/>
              <w:bottom w:val="nil"/>
              <w:right w:val="nil"/>
            </w:tcBorders>
          </w:tcPr>
          <w:p w14:paraId="29636C1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63558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2/0142/16</w:t>
            </w:r>
          </w:p>
        </w:tc>
      </w:tr>
      <w:tr w:rsidR="00B32AB5" w14:paraId="7CF74074" w14:textId="77777777">
        <w:trPr>
          <w:trHeight w:val="100"/>
        </w:trPr>
        <w:tc>
          <w:tcPr>
            <w:tcW w:w="2856" w:type="dxa"/>
            <w:tcBorders>
              <w:top w:val="nil"/>
              <w:left w:val="nil"/>
              <w:bottom w:val="nil"/>
              <w:right w:val="nil"/>
            </w:tcBorders>
          </w:tcPr>
          <w:p w14:paraId="48CF96D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EDA6F9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885A1BB" w14:textId="77777777">
        <w:trPr>
          <w:trHeight w:val="100"/>
        </w:trPr>
        <w:tc>
          <w:tcPr>
            <w:tcW w:w="2856" w:type="dxa"/>
            <w:tcBorders>
              <w:top w:val="nil"/>
              <w:left w:val="nil"/>
              <w:bottom w:val="nil"/>
              <w:right w:val="nil"/>
            </w:tcBorders>
          </w:tcPr>
          <w:p w14:paraId="34708B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C95C3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2B7992B8" w14:textId="77777777">
        <w:trPr>
          <w:trHeight w:val="100"/>
        </w:trPr>
        <w:tc>
          <w:tcPr>
            <w:tcW w:w="2856" w:type="dxa"/>
            <w:tcBorders>
              <w:top w:val="nil"/>
              <w:left w:val="nil"/>
              <w:bottom w:val="nil"/>
              <w:right w:val="nil"/>
            </w:tcBorders>
          </w:tcPr>
          <w:p w14:paraId="399A725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521C4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83230AA" w14:textId="77777777">
        <w:trPr>
          <w:trHeight w:val="100"/>
        </w:trPr>
        <w:tc>
          <w:tcPr>
            <w:tcW w:w="2856" w:type="dxa"/>
            <w:tcBorders>
              <w:top w:val="nil"/>
              <w:left w:val="nil"/>
              <w:bottom w:val="nil"/>
              <w:right w:val="nil"/>
            </w:tcBorders>
          </w:tcPr>
          <w:p w14:paraId="71FE5FE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6B210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5430 €          </w:t>
            </w:r>
          </w:p>
        </w:tc>
      </w:tr>
    </w:tbl>
    <w:p w14:paraId="7881C71E"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MICHÁLEK, Slavomír a kol. Obraz a odraz osobnosti modernej doby : K "70" historikov Jana Peška a Stanislava Sikoru. Bratislava : VEDA, vydavateľstvo SAV, 2019, 632 s.  </w:t>
      </w:r>
      <w:r>
        <w:rPr>
          <w:rFonts w:ascii="Times New Roman" w:hAnsi="Times New Roman" w:cs="Times New Roman"/>
          <w:sz w:val="24"/>
          <w:szCs w:val="24"/>
        </w:rPr>
        <w:br/>
        <w:t xml:space="preserve"> </w:t>
      </w:r>
      <w:r>
        <w:rPr>
          <w:rFonts w:ascii="Times New Roman" w:hAnsi="Times New Roman" w:cs="Times New Roman"/>
          <w:sz w:val="24"/>
          <w:szCs w:val="24"/>
        </w:rPr>
        <w:br/>
        <w:t xml:space="preserve">SABOL, Miroslav - HALLON, Ľudovít. Zápas o vodné cesty. Prenikanie vplyvu Nemecka do vodnej dopravy a vodného hospodárstva na Slovensku v poslednom období existencie ČSR 1938-1939 na podklade projektu Dunaj - Odra - Labe. In Labe v proměnách věků. Praha : Národní technické muzeum, 2018, s. 159-178.  </w:t>
      </w:r>
      <w:r>
        <w:rPr>
          <w:rFonts w:ascii="Times New Roman" w:hAnsi="Times New Roman" w:cs="Times New Roman"/>
          <w:sz w:val="24"/>
          <w:szCs w:val="24"/>
        </w:rPr>
        <w:br/>
        <w:t xml:space="preserve"> </w:t>
      </w:r>
      <w:r>
        <w:rPr>
          <w:rFonts w:ascii="Times New Roman" w:hAnsi="Times New Roman" w:cs="Times New Roman"/>
          <w:sz w:val="24"/>
          <w:szCs w:val="24"/>
        </w:rPr>
        <w:br/>
        <w:t xml:space="preserve">SABOL, Miroslav. Politické, ekonomické, dopravní a turistické aspekty života povojnového Slovenska, 1945 až 1950. In Turistická odysea : krajinou soudobých dějin cestovaní a cestovního </w:t>
      </w:r>
      <w:r>
        <w:rPr>
          <w:rFonts w:ascii="Times New Roman" w:hAnsi="Times New Roman" w:cs="Times New Roman"/>
          <w:sz w:val="24"/>
          <w:szCs w:val="24"/>
        </w:rPr>
        <w:lastRenderedPageBreak/>
        <w:t xml:space="preserve">ruchu v Československu v letech 1945 až 1989. Praha : Univerzita Karlova, Nakladatelství Karolinum, 2018, s. 232-250.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Ovládnutie komerčného bankovníctva komunistickým režimom v roku 1948. In Slovensko a Európa v roku 1948.  Banská Bystrica : Múzeum Slovenského národného povstania v Banskej Bystrici : Fakulta politických vied a medzinárodných vzťahov UMB : Vojenský historický ústav v Bratislave, 2018, s. 160-175.  </w:t>
      </w:r>
      <w:r>
        <w:rPr>
          <w:rFonts w:ascii="Times New Roman" w:hAnsi="Times New Roman" w:cs="Times New Roman"/>
          <w:sz w:val="24"/>
          <w:szCs w:val="24"/>
        </w:rPr>
        <w:br/>
        <w:t xml:space="preserve"> </w:t>
      </w:r>
      <w:r>
        <w:rPr>
          <w:rFonts w:ascii="Times New Roman" w:hAnsi="Times New Roman" w:cs="Times New Roman"/>
          <w:sz w:val="24"/>
          <w:szCs w:val="24"/>
        </w:rPr>
        <w:br/>
        <w:t xml:space="preserve">HUDEK, Adam. Historik František Hrušovský: žiak Václava Chaloupeckého ako tvorca ľudáckej koncepcie slovenských dejín. In Václav Chaloupecký a generace roku 1914 : otázníky české a slovenské historiografie v éře první republiky. Liberec ; Praha ; Turnov : Technická univerzita v Liberci : Ústav dějin Univerzity Karlovy : Archiv Univerzity Karlovy : Pekařova společnost Českého ráje, 2018, s. 117-129.  </w:t>
      </w:r>
      <w:r>
        <w:rPr>
          <w:rFonts w:ascii="Times New Roman" w:hAnsi="Times New Roman" w:cs="Times New Roman"/>
          <w:sz w:val="24"/>
          <w:szCs w:val="24"/>
        </w:rPr>
        <w:br/>
        <w:t xml:space="preserve"> </w:t>
      </w:r>
      <w:r>
        <w:rPr>
          <w:rFonts w:ascii="Times New Roman" w:hAnsi="Times New Roman" w:cs="Times New Roman"/>
          <w:sz w:val="24"/>
          <w:szCs w:val="24"/>
        </w:rPr>
        <w:br/>
        <w:t xml:space="preserve">HUDEK, Adam. Slovenská akadémia vied a vývoj vzťahov v slovenskej vedeckej obci v 50. a 60. rokoch 20. storočia. In Obraz a odraz osobnosti modernej doby : K "70" historikov Jana Peška a Stanislava Sikoru. Bratislava : VEDA, vydavateľstvo SAV, 2019, s. 431-444.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10.) Kultúrna infraštruktúra školskej politiky československého štátu a jej realizácia na Slovensku v r. 1918-1939. (Prepojenie vzdelávacej činnosti školského systému s osvetovo-výchovným pôsobením na obyvateľstvo, osobnosti)</w:t>
      </w:r>
      <w:r>
        <w:rPr>
          <w:rFonts w:ascii="Times New Roman" w:hAnsi="Times New Roman" w:cs="Times New Roman"/>
          <w:sz w:val="24"/>
          <w:szCs w:val="24"/>
        </w:rPr>
        <w:t xml:space="preserve"> </w:t>
      </w:r>
      <w:r>
        <w:rPr>
          <w:rFonts w:ascii="Times New Roman" w:hAnsi="Times New Roman" w:cs="Times New Roman"/>
          <w:i/>
          <w:iCs/>
          <w:sz w:val="24"/>
          <w:szCs w:val="24"/>
        </w:rPr>
        <w:t>(Curtural Infrastructure of the Czechoslovak State School Policy and its Realization in Slovakia. (The Link between Educational Activities of School System with The Educational and Schooling Influence on Population))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FA62EFE" w14:textId="77777777">
        <w:trPr>
          <w:trHeight w:val="100"/>
        </w:trPr>
        <w:tc>
          <w:tcPr>
            <w:tcW w:w="2856" w:type="dxa"/>
            <w:tcBorders>
              <w:top w:val="nil"/>
              <w:left w:val="nil"/>
              <w:bottom w:val="nil"/>
              <w:right w:val="nil"/>
            </w:tcBorders>
          </w:tcPr>
          <w:p w14:paraId="25C0B0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C3385F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Ľubica Kázmerová</w:t>
            </w:r>
          </w:p>
        </w:tc>
      </w:tr>
      <w:tr w:rsidR="00B32AB5" w14:paraId="095890F8" w14:textId="77777777">
        <w:trPr>
          <w:trHeight w:val="100"/>
        </w:trPr>
        <w:tc>
          <w:tcPr>
            <w:tcW w:w="2856" w:type="dxa"/>
            <w:tcBorders>
              <w:top w:val="nil"/>
              <w:left w:val="nil"/>
              <w:bottom w:val="nil"/>
              <w:right w:val="nil"/>
            </w:tcBorders>
          </w:tcPr>
          <w:p w14:paraId="756581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232FE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23F3860F" w14:textId="77777777">
        <w:trPr>
          <w:trHeight w:val="100"/>
        </w:trPr>
        <w:tc>
          <w:tcPr>
            <w:tcW w:w="2856" w:type="dxa"/>
            <w:tcBorders>
              <w:top w:val="nil"/>
              <w:left w:val="nil"/>
              <w:bottom w:val="nil"/>
              <w:right w:val="nil"/>
            </w:tcBorders>
          </w:tcPr>
          <w:p w14:paraId="25BE31F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C90A4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2/0054/17</w:t>
            </w:r>
          </w:p>
        </w:tc>
      </w:tr>
      <w:tr w:rsidR="00B32AB5" w14:paraId="32B0C8A6" w14:textId="77777777">
        <w:trPr>
          <w:trHeight w:val="100"/>
        </w:trPr>
        <w:tc>
          <w:tcPr>
            <w:tcW w:w="2856" w:type="dxa"/>
            <w:tcBorders>
              <w:top w:val="nil"/>
              <w:left w:val="nil"/>
              <w:bottom w:val="nil"/>
              <w:right w:val="nil"/>
            </w:tcBorders>
          </w:tcPr>
          <w:p w14:paraId="506AAB6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73EE3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44439351" w14:textId="77777777">
        <w:trPr>
          <w:trHeight w:val="100"/>
        </w:trPr>
        <w:tc>
          <w:tcPr>
            <w:tcW w:w="2856" w:type="dxa"/>
            <w:tcBorders>
              <w:top w:val="nil"/>
              <w:left w:val="nil"/>
              <w:bottom w:val="nil"/>
              <w:right w:val="nil"/>
            </w:tcBorders>
          </w:tcPr>
          <w:p w14:paraId="430E64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A36D2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71149D2B" w14:textId="77777777">
        <w:trPr>
          <w:trHeight w:val="100"/>
        </w:trPr>
        <w:tc>
          <w:tcPr>
            <w:tcW w:w="2856" w:type="dxa"/>
            <w:tcBorders>
              <w:top w:val="nil"/>
              <w:left w:val="nil"/>
              <w:bottom w:val="nil"/>
              <w:right w:val="nil"/>
            </w:tcBorders>
          </w:tcPr>
          <w:p w14:paraId="6F77650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26B151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AC214C3" w14:textId="77777777">
        <w:trPr>
          <w:trHeight w:val="100"/>
        </w:trPr>
        <w:tc>
          <w:tcPr>
            <w:tcW w:w="2856" w:type="dxa"/>
            <w:tcBorders>
              <w:top w:val="nil"/>
              <w:left w:val="nil"/>
              <w:bottom w:val="nil"/>
              <w:right w:val="nil"/>
            </w:tcBorders>
          </w:tcPr>
          <w:p w14:paraId="3EDE72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6ECF00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2613 €          </w:t>
            </w:r>
          </w:p>
        </w:tc>
      </w:tr>
    </w:tbl>
    <w:p w14:paraId="02A3685E"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KÁZMEROVÁ, Ľubica. Príbeh učiteľa. Jozef Sivák v školských službách 1918 – 1944, Bratislava, Historický ústav SAV, Vydavateľstvo Veda 2019, ISBN 978-90-224-1749-5, 110 s.  </w:t>
      </w:r>
      <w:r>
        <w:rPr>
          <w:rFonts w:ascii="Times New Roman" w:hAnsi="Times New Roman" w:cs="Times New Roman"/>
          <w:sz w:val="24"/>
          <w:szCs w:val="24"/>
        </w:rPr>
        <w:br/>
        <w:t xml:space="preserve"> </w:t>
      </w:r>
      <w:r>
        <w:rPr>
          <w:rFonts w:ascii="Times New Roman" w:hAnsi="Times New Roman" w:cs="Times New Roman"/>
          <w:sz w:val="24"/>
          <w:szCs w:val="24"/>
        </w:rPr>
        <w:br/>
        <w:t xml:space="preserve">KÁZMEROVÁ, Ľubica. Kultúra a osveta v kompetencii Ministerstva školstva a národnej osvety 1938 – 1944. In Obraz a odraz osobnosti modernej doby. K „70“ historikov Jana Peška a Stanislava Sikoru. Bratislava : VEDA, vydavateľstvo SAV, 2019, s. 203-216.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KÁZMEROVÁ, Ľubica. Vznik a činnosť školského referátu Ministerstva školstva a národnej osvety v Bratislave v rokoch 1919 až 1922. In Začleňovanie Slovenska do Československej republiky : (s dôrazom na formovanie štátnych orgánov). Bratislava : Ministerstvo vnútra SR : Slovenský národný archív, 2018, s. 93-98.  </w:t>
      </w:r>
      <w:r>
        <w:rPr>
          <w:rFonts w:ascii="Times New Roman" w:hAnsi="Times New Roman" w:cs="Times New Roman"/>
          <w:sz w:val="24"/>
          <w:szCs w:val="24"/>
        </w:rPr>
        <w:br/>
        <w:t xml:space="preserve"> </w:t>
      </w:r>
      <w:r>
        <w:rPr>
          <w:rFonts w:ascii="Times New Roman" w:hAnsi="Times New Roman" w:cs="Times New Roman"/>
          <w:sz w:val="24"/>
          <w:szCs w:val="24"/>
        </w:rPr>
        <w:br/>
        <w:t xml:space="preserve">KÁZMEROVÁ, Ľubica. Divadlo pod dohľadom: nespokojnosť s národnou ustanovizňou. In História : revue o dejinách spoločnosti, 2019, roč. 18, č. 1, s. 34-37. ISSN 1335-8316. </w:t>
      </w:r>
      <w:r>
        <w:rPr>
          <w:rFonts w:ascii="Times New Roman" w:hAnsi="Times New Roman" w:cs="Times New Roman"/>
          <w:sz w:val="24"/>
          <w:szCs w:val="24"/>
        </w:rPr>
        <w:br/>
        <w:t xml:space="preserve"> </w:t>
      </w:r>
      <w:r>
        <w:rPr>
          <w:rFonts w:ascii="Times New Roman" w:hAnsi="Times New Roman" w:cs="Times New Roman"/>
          <w:sz w:val="24"/>
          <w:szCs w:val="24"/>
        </w:rPr>
        <w:br/>
        <w:t xml:space="preserve">FALISOVÁ, Anna. Aktivity Živeny v sociálno-zdravotnej oblasti 1918 – 1938. In Živena. 150 rokov </w:t>
      </w:r>
      <w:r>
        <w:rPr>
          <w:rFonts w:ascii="Times New Roman" w:hAnsi="Times New Roman" w:cs="Times New Roman"/>
          <w:sz w:val="24"/>
          <w:szCs w:val="24"/>
        </w:rPr>
        <w:lastRenderedPageBreak/>
        <w:t xml:space="preserve">Spolku slovenských žien. Bratislava : Vydavateľstvo Slovart, 2019, s. 243-258. ISBN 978-80-556-4149-2.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11.) Formy starostlivosti o osirelé a sociálne odkázané deti v období modernizácie (od polovice 18. do polovice 20. storočia)</w:t>
      </w:r>
      <w:r>
        <w:rPr>
          <w:rFonts w:ascii="Times New Roman" w:hAnsi="Times New Roman" w:cs="Times New Roman"/>
          <w:sz w:val="24"/>
          <w:szCs w:val="24"/>
        </w:rPr>
        <w:t xml:space="preserve"> </w:t>
      </w:r>
      <w:r>
        <w:rPr>
          <w:rFonts w:ascii="Times New Roman" w:hAnsi="Times New Roman" w:cs="Times New Roman"/>
          <w:i/>
          <w:iCs/>
          <w:sz w:val="24"/>
          <w:szCs w:val="24"/>
        </w:rPr>
        <w:t>(Forms of care of orphaned and socially deprived children in the time of modernization (mid 18th century – mid 20th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1204DC0" w14:textId="77777777">
        <w:trPr>
          <w:trHeight w:val="100"/>
        </w:trPr>
        <w:tc>
          <w:tcPr>
            <w:tcW w:w="2856" w:type="dxa"/>
            <w:tcBorders>
              <w:top w:val="nil"/>
              <w:left w:val="nil"/>
              <w:bottom w:val="nil"/>
              <w:right w:val="nil"/>
            </w:tcBorders>
          </w:tcPr>
          <w:p w14:paraId="51E7847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9D08F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Ingrid Kušniráková</w:t>
            </w:r>
          </w:p>
        </w:tc>
      </w:tr>
      <w:tr w:rsidR="00B32AB5" w14:paraId="08A574D9" w14:textId="77777777">
        <w:trPr>
          <w:trHeight w:val="100"/>
        </w:trPr>
        <w:tc>
          <w:tcPr>
            <w:tcW w:w="2856" w:type="dxa"/>
            <w:tcBorders>
              <w:top w:val="nil"/>
              <w:left w:val="nil"/>
              <w:bottom w:val="nil"/>
              <w:right w:val="nil"/>
            </w:tcBorders>
          </w:tcPr>
          <w:p w14:paraId="1F5368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DD67DD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2E30CD0D" w14:textId="77777777">
        <w:trPr>
          <w:trHeight w:val="100"/>
        </w:trPr>
        <w:tc>
          <w:tcPr>
            <w:tcW w:w="2856" w:type="dxa"/>
            <w:tcBorders>
              <w:top w:val="nil"/>
              <w:left w:val="nil"/>
              <w:bottom w:val="nil"/>
              <w:right w:val="nil"/>
            </w:tcBorders>
          </w:tcPr>
          <w:p w14:paraId="4E806BF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FBAD95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2/0105/17</w:t>
            </w:r>
          </w:p>
        </w:tc>
      </w:tr>
      <w:tr w:rsidR="00B32AB5" w14:paraId="362A0D97" w14:textId="77777777">
        <w:trPr>
          <w:trHeight w:val="100"/>
        </w:trPr>
        <w:tc>
          <w:tcPr>
            <w:tcW w:w="2856" w:type="dxa"/>
            <w:tcBorders>
              <w:top w:val="nil"/>
              <w:left w:val="nil"/>
              <w:bottom w:val="nil"/>
              <w:right w:val="nil"/>
            </w:tcBorders>
          </w:tcPr>
          <w:p w14:paraId="21373B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EF3485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26F615DB" w14:textId="77777777">
        <w:trPr>
          <w:trHeight w:val="100"/>
        </w:trPr>
        <w:tc>
          <w:tcPr>
            <w:tcW w:w="2856" w:type="dxa"/>
            <w:tcBorders>
              <w:top w:val="nil"/>
              <w:left w:val="nil"/>
              <w:bottom w:val="nil"/>
              <w:right w:val="nil"/>
            </w:tcBorders>
          </w:tcPr>
          <w:p w14:paraId="06581C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D404DD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2EEBB14" w14:textId="77777777">
        <w:trPr>
          <w:trHeight w:val="100"/>
        </w:trPr>
        <w:tc>
          <w:tcPr>
            <w:tcW w:w="2856" w:type="dxa"/>
            <w:tcBorders>
              <w:top w:val="nil"/>
              <w:left w:val="nil"/>
              <w:bottom w:val="nil"/>
              <w:right w:val="nil"/>
            </w:tcBorders>
          </w:tcPr>
          <w:p w14:paraId="49B13E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FBBCE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146E80A7" w14:textId="77777777">
        <w:trPr>
          <w:trHeight w:val="100"/>
        </w:trPr>
        <w:tc>
          <w:tcPr>
            <w:tcW w:w="2856" w:type="dxa"/>
            <w:tcBorders>
              <w:top w:val="nil"/>
              <w:left w:val="nil"/>
              <w:bottom w:val="nil"/>
              <w:right w:val="nil"/>
            </w:tcBorders>
          </w:tcPr>
          <w:p w14:paraId="2B8BC44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BF5EC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10682 €          </w:t>
            </w:r>
          </w:p>
        </w:tc>
      </w:tr>
    </w:tbl>
    <w:p w14:paraId="6E4A41C9"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KODAJOVÁ, Daniela. Kresťanský princíp "Miluj blížneho svojho" v podmienkach modernizácie spoločnosti = "Szeresd felebarátod" a kereszténység alapelve a társadalom modernizációs feltételeinek tükrében [Christian principle "Love the neighbour" in the times of society modernisation]. In Sociálna a zdravotná starostlivosť v premenách čias : zborník príspevkov z rovnomenného sympózia 27. a 28. september 2017, Komárno. Zostavili: Lukáš Paluga, Katarína Répásová.  Bratislava ; Komárno : Ministerstvo vnútra SR, Štátny archív v Nitre, pracovisko Archív Komárno, 2018, s. 28-40.  </w:t>
      </w:r>
      <w:r>
        <w:rPr>
          <w:rFonts w:ascii="Times New Roman" w:hAnsi="Times New Roman" w:cs="Times New Roman"/>
          <w:sz w:val="24"/>
          <w:szCs w:val="24"/>
        </w:rPr>
        <w:br/>
        <w:t xml:space="preserve"> </w:t>
      </w:r>
      <w:r>
        <w:rPr>
          <w:rFonts w:ascii="Times New Roman" w:hAnsi="Times New Roman" w:cs="Times New Roman"/>
          <w:sz w:val="24"/>
          <w:szCs w:val="24"/>
        </w:rPr>
        <w:br/>
        <w:t xml:space="preserve">KUŠNIRÁKOVÁ, Ingrid. Chudobinská starostlivosť v Uhorsku v 18. storočí = Szegények gondozása a 18. századi Magyar Királyságban [Poor relief in Hungary in 18th Century]. In Sociálna a zdravotná starostlivosť v premenách čias : zborník príspevkov z rovnomenného sympózia 27. a 28. september 2017, Komárno. Zostavili: Lukáš Paluga, Katarína Répásová. Bratislava ; Komárno : Ministerstvo vnútra SR, Štátny archív v Nitre, pracovisko Archív Komárno, 2018, s. 8-19.  </w:t>
      </w:r>
      <w:r>
        <w:rPr>
          <w:rFonts w:ascii="Times New Roman" w:hAnsi="Times New Roman" w:cs="Times New Roman"/>
          <w:sz w:val="24"/>
          <w:szCs w:val="24"/>
        </w:rPr>
        <w:br/>
        <w:t xml:space="preserve"> </w:t>
      </w:r>
      <w:r>
        <w:rPr>
          <w:rFonts w:ascii="Times New Roman" w:hAnsi="Times New Roman" w:cs="Times New Roman"/>
          <w:sz w:val="24"/>
          <w:szCs w:val="24"/>
        </w:rPr>
        <w:br/>
        <w:t xml:space="preserve">MACHO, Peter. Martin Bujna - otec slovenských sirôt = Bujna Martin - a szlovák árvák atyja [Martin Bujna - the Father of Slovak Orphans]. In Sociálna a zdravotná starostlivosť v premenách čias : zborník príspevkov z rovnomenného sympózia 27. a 28. september 2017, Komárno. Zostavili: Lukáš Paluga, Katarína Répásová. Bratislava ; Komárno : Ministerstvo vnútra SR, Štátny archív v Nitre, pracovisko Archív Komárno, 2018, s. 169-180.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12.) Hudobné divadlo v Bratislave od druhej polovice 19. do prvej polovice 20. storočia (osobnosti, inštitúcie, repertoár, reflexia)</w:t>
      </w:r>
      <w:r>
        <w:rPr>
          <w:rFonts w:ascii="Times New Roman" w:hAnsi="Times New Roman" w:cs="Times New Roman"/>
          <w:sz w:val="24"/>
          <w:szCs w:val="24"/>
        </w:rPr>
        <w:t xml:space="preserve"> </w:t>
      </w:r>
      <w:r>
        <w:rPr>
          <w:rFonts w:ascii="Times New Roman" w:hAnsi="Times New Roman" w:cs="Times New Roman"/>
          <w:i/>
          <w:iCs/>
          <w:sz w:val="24"/>
          <w:szCs w:val="24"/>
        </w:rPr>
        <w:t>(Musical Theatre in Bratislava from the Second Half of the 19th Century to the First Half of the 20th Century (Exponents, Institutions, Repertory, Reflection))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3F43B01" w14:textId="77777777">
        <w:trPr>
          <w:trHeight w:val="100"/>
        </w:trPr>
        <w:tc>
          <w:tcPr>
            <w:tcW w:w="2856" w:type="dxa"/>
            <w:tcBorders>
              <w:top w:val="nil"/>
              <w:left w:val="nil"/>
              <w:bottom w:val="nil"/>
              <w:right w:val="nil"/>
            </w:tcBorders>
          </w:tcPr>
          <w:p w14:paraId="31CAA1E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5B2B5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Jana Laslavíková</w:t>
            </w:r>
          </w:p>
        </w:tc>
      </w:tr>
      <w:tr w:rsidR="00B32AB5" w14:paraId="7BD1358E" w14:textId="77777777">
        <w:trPr>
          <w:trHeight w:val="100"/>
        </w:trPr>
        <w:tc>
          <w:tcPr>
            <w:tcW w:w="2856" w:type="dxa"/>
            <w:tcBorders>
              <w:top w:val="nil"/>
              <w:left w:val="nil"/>
              <w:bottom w:val="nil"/>
              <w:right w:val="nil"/>
            </w:tcBorders>
          </w:tcPr>
          <w:p w14:paraId="7B88798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DAB9D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B32AB5" w14:paraId="46BA50CE" w14:textId="77777777">
        <w:trPr>
          <w:trHeight w:val="100"/>
        </w:trPr>
        <w:tc>
          <w:tcPr>
            <w:tcW w:w="2856" w:type="dxa"/>
            <w:tcBorders>
              <w:top w:val="nil"/>
              <w:left w:val="nil"/>
              <w:bottom w:val="nil"/>
              <w:right w:val="nil"/>
            </w:tcBorders>
          </w:tcPr>
          <w:p w14:paraId="24008D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443BD72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2/0040/18</w:t>
            </w:r>
          </w:p>
        </w:tc>
      </w:tr>
      <w:tr w:rsidR="00B32AB5" w14:paraId="19F8E14F" w14:textId="77777777">
        <w:trPr>
          <w:trHeight w:val="100"/>
        </w:trPr>
        <w:tc>
          <w:tcPr>
            <w:tcW w:w="2856" w:type="dxa"/>
            <w:tcBorders>
              <w:top w:val="nil"/>
              <w:left w:val="nil"/>
              <w:bottom w:val="nil"/>
              <w:right w:val="nil"/>
            </w:tcBorders>
          </w:tcPr>
          <w:p w14:paraId="74BAD3E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E60931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5827FD34" w14:textId="77777777">
        <w:trPr>
          <w:trHeight w:val="100"/>
        </w:trPr>
        <w:tc>
          <w:tcPr>
            <w:tcW w:w="2856" w:type="dxa"/>
            <w:tcBorders>
              <w:top w:val="nil"/>
              <w:left w:val="nil"/>
              <w:bottom w:val="nil"/>
              <w:right w:val="nil"/>
            </w:tcBorders>
          </w:tcPr>
          <w:p w14:paraId="7BE84D6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9EDF0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71B4E719" w14:textId="77777777">
        <w:trPr>
          <w:trHeight w:val="100"/>
        </w:trPr>
        <w:tc>
          <w:tcPr>
            <w:tcW w:w="2856" w:type="dxa"/>
            <w:tcBorders>
              <w:top w:val="nil"/>
              <w:left w:val="nil"/>
              <w:bottom w:val="nil"/>
              <w:right w:val="nil"/>
            </w:tcBorders>
          </w:tcPr>
          <w:p w14:paraId="1129A8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625C2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A08A0F8" w14:textId="77777777">
        <w:trPr>
          <w:trHeight w:val="100"/>
        </w:trPr>
        <w:tc>
          <w:tcPr>
            <w:tcW w:w="2856" w:type="dxa"/>
            <w:tcBorders>
              <w:top w:val="nil"/>
              <w:left w:val="nil"/>
              <w:bottom w:val="nil"/>
              <w:right w:val="nil"/>
            </w:tcBorders>
          </w:tcPr>
          <w:p w14:paraId="4412AF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14:paraId="1BF03A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1942 €          </w:t>
            </w:r>
          </w:p>
        </w:tc>
      </w:tr>
    </w:tbl>
    <w:p w14:paraId="68142FEB"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LASLAVÍKOVÁ, Jana. Mestské divadlo v Prešporku v kontexte vývoja mestských divadiel v strednej Európe v druhej polovici 19. storočia [The city theatre in Pressburg in the context of the development of city theatres in Central Europe in the second half of the 19th century]. In Historický časopis : Historického ústavu SAV (do r.2012), 2019, roč. 67, č. 2, s. 241-263.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European Musical Theatre in the Context of Theatrical Life in Pressburg from the Second Half of the Eighteenth Century to the End of the Nineteenth Century. In: Czech and Slovak Journal of Humanities 2019, 2, s. 70-83.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Max Reinhardt und Theaterleben in Pressburg am Ende des 19. Jahrhunderts. In: Max Reinhardt und Pressburg/Bratislava. Miloš Mistrík (ed.). Wien: Theatermuseum Wien, Bratislava: Veda; 2019, s. 78–97.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Povojnové Slovensko – od ľudovej demokracie cez komunizmus k demokratickej SR.</w:t>
      </w:r>
      <w:r>
        <w:rPr>
          <w:rFonts w:ascii="Times New Roman" w:hAnsi="Times New Roman" w:cs="Times New Roman"/>
          <w:sz w:val="24"/>
          <w:szCs w:val="24"/>
        </w:rPr>
        <w:t xml:space="preserve"> </w:t>
      </w:r>
      <w:r>
        <w:rPr>
          <w:rFonts w:ascii="Times New Roman" w:hAnsi="Times New Roman" w:cs="Times New Roman"/>
          <w:i/>
          <w:iCs/>
          <w:sz w:val="24"/>
          <w:szCs w:val="24"/>
        </w:rPr>
        <w:t>(Post-war Slovakia – From popular democracy through communism to democratic Slovak Republic.)</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C53C7B5" w14:textId="77777777">
        <w:trPr>
          <w:trHeight w:val="100"/>
        </w:trPr>
        <w:tc>
          <w:tcPr>
            <w:tcW w:w="2856" w:type="dxa"/>
            <w:tcBorders>
              <w:top w:val="nil"/>
              <w:left w:val="nil"/>
              <w:bottom w:val="nil"/>
              <w:right w:val="nil"/>
            </w:tcBorders>
          </w:tcPr>
          <w:p w14:paraId="697F44C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27F65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Londák</w:t>
            </w:r>
          </w:p>
        </w:tc>
      </w:tr>
      <w:tr w:rsidR="00B32AB5" w14:paraId="3F22B32B" w14:textId="77777777">
        <w:trPr>
          <w:trHeight w:val="100"/>
        </w:trPr>
        <w:tc>
          <w:tcPr>
            <w:tcW w:w="2856" w:type="dxa"/>
            <w:tcBorders>
              <w:top w:val="nil"/>
              <w:left w:val="nil"/>
              <w:bottom w:val="nil"/>
              <w:right w:val="nil"/>
            </w:tcBorders>
          </w:tcPr>
          <w:p w14:paraId="352168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DC08E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1ACF6BD0" w14:textId="77777777">
        <w:trPr>
          <w:trHeight w:val="100"/>
        </w:trPr>
        <w:tc>
          <w:tcPr>
            <w:tcW w:w="2856" w:type="dxa"/>
            <w:tcBorders>
              <w:top w:val="nil"/>
              <w:left w:val="nil"/>
              <w:bottom w:val="nil"/>
              <w:right w:val="nil"/>
            </w:tcBorders>
          </w:tcPr>
          <w:p w14:paraId="31405E9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D79F5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2/0025/17</w:t>
            </w:r>
          </w:p>
        </w:tc>
      </w:tr>
      <w:tr w:rsidR="00B32AB5" w14:paraId="05614B18" w14:textId="77777777">
        <w:trPr>
          <w:trHeight w:val="100"/>
        </w:trPr>
        <w:tc>
          <w:tcPr>
            <w:tcW w:w="2856" w:type="dxa"/>
            <w:tcBorders>
              <w:top w:val="nil"/>
              <w:left w:val="nil"/>
              <w:bottom w:val="nil"/>
              <w:right w:val="nil"/>
            </w:tcBorders>
          </w:tcPr>
          <w:p w14:paraId="2267C8C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28D64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1053B833" w14:textId="77777777">
        <w:trPr>
          <w:trHeight w:val="100"/>
        </w:trPr>
        <w:tc>
          <w:tcPr>
            <w:tcW w:w="2856" w:type="dxa"/>
            <w:tcBorders>
              <w:top w:val="nil"/>
              <w:left w:val="nil"/>
              <w:bottom w:val="nil"/>
              <w:right w:val="nil"/>
            </w:tcBorders>
          </w:tcPr>
          <w:p w14:paraId="008A8E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E94DF9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04EC57D3" w14:textId="77777777">
        <w:trPr>
          <w:trHeight w:val="100"/>
        </w:trPr>
        <w:tc>
          <w:tcPr>
            <w:tcW w:w="2856" w:type="dxa"/>
            <w:tcBorders>
              <w:top w:val="nil"/>
              <w:left w:val="nil"/>
              <w:bottom w:val="nil"/>
              <w:right w:val="nil"/>
            </w:tcBorders>
          </w:tcPr>
          <w:p w14:paraId="76CE47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2AC3EA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D996479" w14:textId="77777777">
        <w:trPr>
          <w:trHeight w:val="100"/>
        </w:trPr>
        <w:tc>
          <w:tcPr>
            <w:tcW w:w="2856" w:type="dxa"/>
            <w:tcBorders>
              <w:top w:val="nil"/>
              <w:left w:val="nil"/>
              <w:bottom w:val="nil"/>
              <w:right w:val="nil"/>
            </w:tcBorders>
          </w:tcPr>
          <w:p w14:paraId="79F1F4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233F06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14485 €          </w:t>
            </w:r>
          </w:p>
        </w:tc>
      </w:tr>
    </w:tbl>
    <w:p w14:paraId="70B04860"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LONDÁK, Miroslav - LONDÁKOVÁ, Elena. Die Slowakei in der Tschechoslowakei 1945-1989. In Historický ústav SAV. Die Slowakei und die europäische Integration. - Berlin ; Bern ; Bruxelles ; New York ; Oxford ; Warszawa ; Wien : Peter Lang : VEDA, Publishing House, 2019, s. 26-79. ISBN 978-80-224-1722-8. </w:t>
      </w:r>
      <w:r>
        <w:rPr>
          <w:rFonts w:ascii="Times New Roman" w:hAnsi="Times New Roman" w:cs="Times New Roman"/>
          <w:sz w:val="24"/>
          <w:szCs w:val="24"/>
        </w:rPr>
        <w:br/>
        <w:t xml:space="preserve"> </w:t>
      </w:r>
      <w:r>
        <w:rPr>
          <w:rFonts w:ascii="Times New Roman" w:hAnsi="Times New Roman" w:cs="Times New Roman"/>
          <w:sz w:val="24"/>
          <w:szCs w:val="24"/>
        </w:rPr>
        <w:br/>
        <w:t xml:space="preserve">LONDÁKOVÁ, Elena. The Early Spring and Cultural Elites. In Alexander Dubček : The Symbol of Spring. - Berlin ; Bratislava : Peter Lang : Slovak Academy of Sciences, 2019, s. 189-209. ISBN 978-80-224-1719-8.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SIKORA, Stanislav - LONDÁK, Miroslav. Socialism with a Human Face. In Alexander Dubček : The Symbol of Spring. - Berlin ; Bratislava : Peter Lang : Slovak Academy of Sciences, 2019, s. 211-256. ISBN 978-80-224-1719-8.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Die Slowakei und die europäische Integration. Herausgeber: Miroslav Londák, Slavomír Michálek, Peter Weiss ; recenzenten: Svetozár Krno, Zdeněk Jirásek, Juraj Sipko. Berlin ; Bern ; Bruxelles ; New York ; Oxford ; Warszawa ; Wien : Peter Lang : VEDA, Publishing House, 2019. 392 s. ISBN 978-80-224-1722-8.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Alexander Dubček : The Symbol of Spring. Editors: Miroslav Londák, Slavomír Michálek. Berlin ; Bratislava : Peter Lang : Slovak Academy of Sciences, 2019. 556 s. ISBN 978-80-224-1719-8. ISSN 2195-1845.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14.) Politické, ekonomické a kultúrne osobnosti - elity židovskej komunity na Slovensku v rokoch 1918-1945</w:t>
      </w:r>
      <w:r>
        <w:rPr>
          <w:rFonts w:ascii="Times New Roman" w:hAnsi="Times New Roman" w:cs="Times New Roman"/>
          <w:sz w:val="24"/>
          <w:szCs w:val="24"/>
        </w:rPr>
        <w:t xml:space="preserve"> </w:t>
      </w:r>
      <w:r>
        <w:rPr>
          <w:rFonts w:ascii="Times New Roman" w:hAnsi="Times New Roman" w:cs="Times New Roman"/>
          <w:i/>
          <w:iCs/>
          <w:sz w:val="24"/>
          <w:szCs w:val="24"/>
        </w:rPr>
        <w:t>(Political, Economic and Socio-cultural Elites of the Jewish Community in Slovakia from 1918 till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69A0661" w14:textId="77777777">
        <w:trPr>
          <w:trHeight w:val="100"/>
        </w:trPr>
        <w:tc>
          <w:tcPr>
            <w:tcW w:w="2856" w:type="dxa"/>
            <w:tcBorders>
              <w:top w:val="nil"/>
              <w:left w:val="nil"/>
              <w:bottom w:val="nil"/>
              <w:right w:val="nil"/>
            </w:tcBorders>
          </w:tcPr>
          <w:p w14:paraId="35D5839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B25DC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Mešková Hradská</w:t>
            </w:r>
          </w:p>
        </w:tc>
      </w:tr>
      <w:tr w:rsidR="00B32AB5" w14:paraId="60771B3E" w14:textId="77777777">
        <w:trPr>
          <w:trHeight w:val="100"/>
        </w:trPr>
        <w:tc>
          <w:tcPr>
            <w:tcW w:w="2856" w:type="dxa"/>
            <w:tcBorders>
              <w:top w:val="nil"/>
              <w:left w:val="nil"/>
              <w:bottom w:val="nil"/>
              <w:right w:val="nil"/>
            </w:tcBorders>
          </w:tcPr>
          <w:p w14:paraId="6DF3A89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79815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036A0526" w14:textId="77777777">
        <w:trPr>
          <w:trHeight w:val="100"/>
        </w:trPr>
        <w:tc>
          <w:tcPr>
            <w:tcW w:w="2856" w:type="dxa"/>
            <w:tcBorders>
              <w:top w:val="nil"/>
              <w:left w:val="nil"/>
              <w:bottom w:val="nil"/>
              <w:right w:val="nil"/>
            </w:tcBorders>
          </w:tcPr>
          <w:p w14:paraId="545D10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154F5E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2/0066/16</w:t>
            </w:r>
          </w:p>
        </w:tc>
      </w:tr>
      <w:tr w:rsidR="00B32AB5" w14:paraId="5487BE85" w14:textId="77777777">
        <w:trPr>
          <w:trHeight w:val="100"/>
        </w:trPr>
        <w:tc>
          <w:tcPr>
            <w:tcW w:w="2856" w:type="dxa"/>
            <w:tcBorders>
              <w:top w:val="nil"/>
              <w:left w:val="nil"/>
              <w:bottom w:val="nil"/>
              <w:right w:val="nil"/>
            </w:tcBorders>
          </w:tcPr>
          <w:p w14:paraId="155423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7EA59E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E0E44EF" w14:textId="77777777">
        <w:trPr>
          <w:trHeight w:val="100"/>
        </w:trPr>
        <w:tc>
          <w:tcPr>
            <w:tcW w:w="2856" w:type="dxa"/>
            <w:tcBorders>
              <w:top w:val="nil"/>
              <w:left w:val="nil"/>
              <w:bottom w:val="nil"/>
              <w:right w:val="nil"/>
            </w:tcBorders>
          </w:tcPr>
          <w:p w14:paraId="76A4D8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D1AF3F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662919C9" w14:textId="77777777">
        <w:trPr>
          <w:trHeight w:val="100"/>
        </w:trPr>
        <w:tc>
          <w:tcPr>
            <w:tcW w:w="2856" w:type="dxa"/>
            <w:tcBorders>
              <w:top w:val="nil"/>
              <w:left w:val="nil"/>
              <w:bottom w:val="nil"/>
              <w:right w:val="nil"/>
            </w:tcBorders>
          </w:tcPr>
          <w:p w14:paraId="04778E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9AFBE6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D97FFBF" w14:textId="77777777">
        <w:trPr>
          <w:trHeight w:val="100"/>
        </w:trPr>
        <w:tc>
          <w:tcPr>
            <w:tcW w:w="2856" w:type="dxa"/>
            <w:tcBorders>
              <w:top w:val="nil"/>
              <w:left w:val="nil"/>
              <w:bottom w:val="nil"/>
              <w:right w:val="nil"/>
            </w:tcBorders>
          </w:tcPr>
          <w:p w14:paraId="51CF2B3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3BA4FE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4134 €          </w:t>
            </w:r>
          </w:p>
        </w:tc>
      </w:tr>
    </w:tbl>
    <w:p w14:paraId="7B3B3061"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MEŠKOVÁ HRADSKÁ, Katarína. Vznik a činnosť Židovskej ústrednej úradovne. In Forum historiae : odborný internetový časopis pre históriu a príbuzné spoločenské vedy, 2019, roč. 13, č. 1, s. 116-130. ISSN 1337-6861. </w:t>
      </w:r>
      <w:r>
        <w:rPr>
          <w:rFonts w:ascii="Times New Roman" w:hAnsi="Times New Roman" w:cs="Times New Roman"/>
          <w:sz w:val="24"/>
          <w:szCs w:val="24"/>
        </w:rPr>
        <w:br/>
        <w:t xml:space="preserve"> </w:t>
      </w:r>
      <w:r>
        <w:rPr>
          <w:rFonts w:ascii="Times New Roman" w:hAnsi="Times New Roman" w:cs="Times New Roman"/>
          <w:sz w:val="24"/>
          <w:szCs w:val="24"/>
        </w:rPr>
        <w:br/>
        <w:t xml:space="preserve">MEŠKOVÁ HRADSKÁ, Katarína. Emigranti, alebo vyhnanci? (Vysťahovalecké akcie Židov zo Slovenska po vzniku autonómneho Slovenska). In Obraz a odraz osobnosti modernej doby. K „70“ historikov Jana Peška a Stanislava Sikoru. Bratislava : VEDA, vydavateľstvo SAV, 2019, s. 253-267.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MEŠKOVÁ HRADSKÁ, Katarína. Vznik židovských politických strán na Slovensku po vzniku 1. ČSR : (náčrt problematiky). In Začleňovanie Slovenska do Československej republiky (s dôrazom na formovanie štátnych orgánov). Bratislava : Ministerstvo vnútra SR : Slovenský národný archív, 2018, s. 84-92. </w:t>
      </w:r>
      <w:r>
        <w:rPr>
          <w:rFonts w:ascii="Times New Roman" w:hAnsi="Times New Roman" w:cs="Times New Roman"/>
          <w:sz w:val="24"/>
          <w:szCs w:val="24"/>
        </w:rPr>
        <w:br/>
        <w:t xml:space="preserve"> </w:t>
      </w:r>
      <w:r>
        <w:rPr>
          <w:rFonts w:ascii="Times New Roman" w:hAnsi="Times New Roman" w:cs="Times New Roman"/>
          <w:sz w:val="24"/>
          <w:szCs w:val="24"/>
        </w:rPr>
        <w:br/>
        <w:t xml:space="preserve">MEŠKOVÁ HRADSKÁ, Katarína. Stratená minulosť. In Historik na cestách. Jubileum Viliama Čičaja. Bratislava : VEDA, vydavateľstvo SAV, 2018, s. 83-94. ISBN 978-80-224-1708-2.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15.) Neplánované mesto: architektonické a urbanistické koncepcie 20. storočia a ich priemet do mestskej štruktúry Bratislavy</w:t>
      </w:r>
      <w:r>
        <w:rPr>
          <w:rFonts w:ascii="Times New Roman" w:hAnsi="Times New Roman" w:cs="Times New Roman"/>
          <w:sz w:val="24"/>
          <w:szCs w:val="24"/>
        </w:rPr>
        <w:t xml:space="preserve"> </w:t>
      </w:r>
      <w:r>
        <w:rPr>
          <w:rFonts w:ascii="Times New Roman" w:hAnsi="Times New Roman" w:cs="Times New Roman"/>
          <w:i/>
          <w:iCs/>
          <w:sz w:val="24"/>
          <w:szCs w:val="24"/>
        </w:rPr>
        <w:t>(The Unplanned City: Architectural and Urban Conceptions of the 20th Century and Their Influence on the Urban Structure of Bratislava)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F633F25" w14:textId="77777777">
        <w:trPr>
          <w:trHeight w:val="100"/>
        </w:trPr>
        <w:tc>
          <w:tcPr>
            <w:tcW w:w="2856" w:type="dxa"/>
            <w:tcBorders>
              <w:top w:val="nil"/>
              <w:left w:val="nil"/>
              <w:bottom w:val="nil"/>
              <w:right w:val="nil"/>
            </w:tcBorders>
          </w:tcPr>
          <w:p w14:paraId="28BBEB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C57CD1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Henrieta Moravčíková</w:t>
            </w:r>
          </w:p>
        </w:tc>
      </w:tr>
      <w:tr w:rsidR="00B32AB5" w14:paraId="7918AAD3" w14:textId="77777777">
        <w:trPr>
          <w:trHeight w:val="100"/>
        </w:trPr>
        <w:tc>
          <w:tcPr>
            <w:tcW w:w="2856" w:type="dxa"/>
            <w:tcBorders>
              <w:top w:val="nil"/>
              <w:left w:val="nil"/>
              <w:bottom w:val="nil"/>
              <w:right w:val="nil"/>
            </w:tcBorders>
          </w:tcPr>
          <w:p w14:paraId="7D7A68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BFC4CB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B32AB5" w14:paraId="37C6D58C" w14:textId="77777777">
        <w:trPr>
          <w:trHeight w:val="100"/>
        </w:trPr>
        <w:tc>
          <w:tcPr>
            <w:tcW w:w="2856" w:type="dxa"/>
            <w:tcBorders>
              <w:top w:val="nil"/>
              <w:left w:val="nil"/>
              <w:bottom w:val="nil"/>
              <w:right w:val="nil"/>
            </w:tcBorders>
          </w:tcPr>
          <w:p w14:paraId="425E5B6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8E4ACD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2/0074/17</w:t>
            </w:r>
          </w:p>
        </w:tc>
      </w:tr>
      <w:tr w:rsidR="00B32AB5" w14:paraId="75CF0E51" w14:textId="77777777">
        <w:trPr>
          <w:trHeight w:val="100"/>
        </w:trPr>
        <w:tc>
          <w:tcPr>
            <w:tcW w:w="2856" w:type="dxa"/>
            <w:tcBorders>
              <w:top w:val="nil"/>
              <w:left w:val="nil"/>
              <w:bottom w:val="nil"/>
              <w:right w:val="nil"/>
            </w:tcBorders>
          </w:tcPr>
          <w:p w14:paraId="61FB2CD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BF4B4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102C9286" w14:textId="77777777">
        <w:trPr>
          <w:trHeight w:val="100"/>
        </w:trPr>
        <w:tc>
          <w:tcPr>
            <w:tcW w:w="2856" w:type="dxa"/>
            <w:tcBorders>
              <w:top w:val="nil"/>
              <w:left w:val="nil"/>
              <w:bottom w:val="nil"/>
              <w:right w:val="nil"/>
            </w:tcBorders>
          </w:tcPr>
          <w:p w14:paraId="236528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AC5C53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B5393E9" w14:textId="77777777">
        <w:trPr>
          <w:trHeight w:val="100"/>
        </w:trPr>
        <w:tc>
          <w:tcPr>
            <w:tcW w:w="2856" w:type="dxa"/>
            <w:tcBorders>
              <w:top w:val="nil"/>
              <w:left w:val="nil"/>
              <w:bottom w:val="nil"/>
              <w:right w:val="nil"/>
            </w:tcBorders>
          </w:tcPr>
          <w:p w14:paraId="18FDDE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E57047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8F8CC51" w14:textId="77777777">
        <w:trPr>
          <w:trHeight w:val="100"/>
        </w:trPr>
        <w:tc>
          <w:tcPr>
            <w:tcW w:w="2856" w:type="dxa"/>
            <w:tcBorders>
              <w:top w:val="nil"/>
              <w:left w:val="nil"/>
              <w:bottom w:val="nil"/>
              <w:right w:val="nil"/>
            </w:tcBorders>
          </w:tcPr>
          <w:p w14:paraId="605E38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9A84F5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8117 €          </w:t>
            </w:r>
          </w:p>
        </w:tc>
      </w:tr>
    </w:tbl>
    <w:p w14:paraId="2BC3281A"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sidRPr="0060527C">
        <w:rPr>
          <w:rFonts w:ascii="Times New Roman" w:hAnsi="Times New Roman" w:cs="Times New Roman"/>
          <w:sz w:val="24"/>
          <w:szCs w:val="24"/>
          <w:u w:val="single"/>
        </w:rPr>
        <w:t>SZALAY Peter</w:t>
      </w:r>
      <w:r>
        <w:rPr>
          <w:rFonts w:ascii="Times New Roman" w:hAnsi="Times New Roman" w:cs="Times New Roman"/>
          <w:sz w:val="24"/>
          <w:szCs w:val="24"/>
        </w:rPr>
        <w:t xml:space="preserve">, BOGÁR Michal, </w:t>
      </w:r>
      <w:r w:rsidRPr="0060527C">
        <w:rPr>
          <w:rFonts w:ascii="Times New Roman" w:hAnsi="Times New Roman" w:cs="Times New Roman"/>
          <w:sz w:val="24"/>
          <w:szCs w:val="24"/>
          <w:u w:val="single"/>
        </w:rPr>
        <w:t>HABERLANDOVÁ Katarína</w:t>
      </w:r>
      <w:r>
        <w:rPr>
          <w:rFonts w:ascii="Times New Roman" w:hAnsi="Times New Roman" w:cs="Times New Roman"/>
          <w:sz w:val="24"/>
          <w:szCs w:val="24"/>
        </w:rPr>
        <w:t xml:space="preserve">, BARTOŠOVÁ Nina, </w:t>
      </w:r>
      <w:r w:rsidRPr="0060527C">
        <w:rPr>
          <w:rFonts w:ascii="Times New Roman" w:hAnsi="Times New Roman" w:cs="Times New Roman"/>
          <w:sz w:val="24"/>
          <w:szCs w:val="24"/>
          <w:u w:val="single"/>
        </w:rPr>
        <w:t>KRIŠTEKOVÁ Laura</w:t>
      </w:r>
      <w:r>
        <w:rPr>
          <w:rFonts w:ascii="Times New Roman" w:hAnsi="Times New Roman" w:cs="Times New Roman"/>
          <w:sz w:val="24"/>
          <w:szCs w:val="24"/>
        </w:rPr>
        <w:t xml:space="preserve">: Vojnová Bratislava, 1939 – 1945. Bratislava: Marenčin, 2019, 336 s. </w:t>
      </w:r>
      <w:r>
        <w:rPr>
          <w:rFonts w:ascii="Times New Roman" w:hAnsi="Times New Roman" w:cs="Times New Roman"/>
          <w:sz w:val="24"/>
          <w:szCs w:val="24"/>
        </w:rPr>
        <w:br/>
      </w:r>
    </w:p>
    <w:p w14:paraId="78E63DC4"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HABERLANDOVÁ, Katarína: Josef Marek v prúde moderny. In Zapomenutá generace. Čeští architekti na Slovensku. Praha: ČVUT, 2019, s.114-138.  </w:t>
      </w:r>
      <w:r>
        <w:rPr>
          <w:rFonts w:ascii="Times New Roman" w:hAnsi="Times New Roman" w:cs="Times New Roman"/>
          <w:sz w:val="24"/>
          <w:szCs w:val="24"/>
        </w:rPr>
        <w:br/>
      </w:r>
    </w:p>
    <w:p w14:paraId="33DC7D9E"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MORAVČÍKOVÁ, Henrieta - LOVRA, Éva - KRIŠTEKOVÁ, Laura. Začiatky moderného mestského plánovania v Uhorsku. Prípad Bratislavy a Nového Sadu [The beginnings of modern urban planning in the Kingdom of Hungary using the examples of Bratislava and Novi Sad]. In Historický časopis :  2019, roč. 67, č. 3, s. 467-480. (2019 – Current Contents, Web of Science, Scopus). ISSN 0018-2575. </w:t>
      </w:r>
      <w:r>
        <w:rPr>
          <w:rFonts w:ascii="Times New Roman" w:hAnsi="Times New Roman" w:cs="Times New Roman"/>
          <w:sz w:val="24"/>
          <w:szCs w:val="24"/>
        </w:rPr>
        <w:br/>
      </w:r>
    </w:p>
    <w:p w14:paraId="2CCBE227"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MORAVČÍKOVÁ, Henrieta: Bratislava (Un)Planned City / Bratislava (ne)plánované mesto. In: Architektúra &amp; Urbanizmus : 2019, roč. 53, č. 3-4, s. 224-234. </w:t>
      </w:r>
      <w:r>
        <w:rPr>
          <w:rFonts w:ascii="Times New Roman" w:hAnsi="Times New Roman" w:cs="Times New Roman"/>
          <w:sz w:val="24"/>
          <w:szCs w:val="24"/>
        </w:rPr>
        <w:br/>
      </w:r>
    </w:p>
    <w:p w14:paraId="24AFBE26"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PASTOREKOVÁ, Laura – VODRÁŽKA, Peter. Architektúra pre erár: Vplyv vojenských udalostí na obraz slovenských miest. In: Pohromy, katastrofy a nešťastia v dejinách našich miest. Bratislava : Vydavateľstvo Igor-Iliť - RádioPrint, 2019, s. 457-478. ISBN 978-80-89867-05-9.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16.) Dejiny silikátov (sklo, maltoviny, magnezit) na Slovensku vo výrobe, výskume a odbornom školstve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407DD221" w14:textId="77777777">
        <w:trPr>
          <w:trHeight w:val="100"/>
        </w:trPr>
        <w:tc>
          <w:tcPr>
            <w:tcW w:w="2856" w:type="dxa"/>
            <w:tcBorders>
              <w:top w:val="nil"/>
              <w:left w:val="nil"/>
              <w:bottom w:val="nil"/>
              <w:right w:val="nil"/>
            </w:tcBorders>
          </w:tcPr>
          <w:p w14:paraId="051E72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C14AEA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Miroslav Sabol</w:t>
            </w:r>
          </w:p>
        </w:tc>
      </w:tr>
      <w:tr w:rsidR="00B32AB5" w14:paraId="281121C2" w14:textId="77777777">
        <w:trPr>
          <w:trHeight w:val="100"/>
        </w:trPr>
        <w:tc>
          <w:tcPr>
            <w:tcW w:w="2856" w:type="dxa"/>
            <w:tcBorders>
              <w:top w:val="nil"/>
              <w:left w:val="nil"/>
              <w:bottom w:val="nil"/>
              <w:right w:val="nil"/>
            </w:tcBorders>
          </w:tcPr>
          <w:p w14:paraId="35F307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765D10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B32AB5" w14:paraId="0F3BA09C" w14:textId="77777777">
        <w:trPr>
          <w:trHeight w:val="100"/>
        </w:trPr>
        <w:tc>
          <w:tcPr>
            <w:tcW w:w="2856" w:type="dxa"/>
            <w:tcBorders>
              <w:top w:val="nil"/>
              <w:left w:val="nil"/>
              <w:bottom w:val="nil"/>
              <w:right w:val="nil"/>
            </w:tcBorders>
          </w:tcPr>
          <w:p w14:paraId="3448E1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AEC887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2/0035/19</w:t>
            </w:r>
          </w:p>
        </w:tc>
      </w:tr>
      <w:tr w:rsidR="00B32AB5" w14:paraId="6E77424F" w14:textId="77777777">
        <w:trPr>
          <w:trHeight w:val="100"/>
        </w:trPr>
        <w:tc>
          <w:tcPr>
            <w:tcW w:w="2856" w:type="dxa"/>
            <w:tcBorders>
              <w:top w:val="nil"/>
              <w:left w:val="nil"/>
              <w:bottom w:val="nil"/>
              <w:right w:val="nil"/>
            </w:tcBorders>
          </w:tcPr>
          <w:p w14:paraId="7D8D4BD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0A2BE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480E1AD7" w14:textId="77777777">
        <w:trPr>
          <w:trHeight w:val="100"/>
        </w:trPr>
        <w:tc>
          <w:tcPr>
            <w:tcW w:w="2856" w:type="dxa"/>
            <w:tcBorders>
              <w:top w:val="nil"/>
              <w:left w:val="nil"/>
              <w:bottom w:val="nil"/>
              <w:right w:val="nil"/>
            </w:tcBorders>
          </w:tcPr>
          <w:p w14:paraId="7037B0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36DD84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C71C7AF" w14:textId="77777777">
        <w:trPr>
          <w:trHeight w:val="100"/>
        </w:trPr>
        <w:tc>
          <w:tcPr>
            <w:tcW w:w="2856" w:type="dxa"/>
            <w:tcBorders>
              <w:top w:val="nil"/>
              <w:left w:val="nil"/>
              <w:bottom w:val="nil"/>
              <w:right w:val="nil"/>
            </w:tcBorders>
          </w:tcPr>
          <w:p w14:paraId="602893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FA232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D56E20D" w14:textId="77777777">
        <w:trPr>
          <w:trHeight w:val="100"/>
        </w:trPr>
        <w:tc>
          <w:tcPr>
            <w:tcW w:w="2856" w:type="dxa"/>
            <w:tcBorders>
              <w:top w:val="nil"/>
              <w:left w:val="nil"/>
              <w:bottom w:val="nil"/>
              <w:right w:val="nil"/>
            </w:tcBorders>
          </w:tcPr>
          <w:p w14:paraId="140678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7492D2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2514 €          </w:t>
            </w:r>
          </w:p>
        </w:tc>
      </w:tr>
    </w:tbl>
    <w:p w14:paraId="792AEA3B"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HALLON, Ľudovít. Úvod. In Chemický priemysel v zrkadle dejín Slovenska : história výrob organických zlúčenín na Slovensku. 9. zv. ; recenzenti: Miroslav Sabol, Dušan Bakoš. - Bratislava : SPEKTRUM STU, 2019, s. 9-29. ISBN 979-80-227-4902-2. </w:t>
      </w:r>
      <w:r>
        <w:rPr>
          <w:rFonts w:ascii="Times New Roman" w:hAnsi="Times New Roman" w:cs="Times New Roman"/>
          <w:sz w:val="24"/>
          <w:szCs w:val="24"/>
        </w:rPr>
        <w:br/>
        <w:t xml:space="preserve"> </w:t>
      </w:r>
      <w:r>
        <w:rPr>
          <w:rFonts w:ascii="Times New Roman" w:hAnsi="Times New Roman" w:cs="Times New Roman"/>
          <w:sz w:val="24"/>
          <w:szCs w:val="24"/>
        </w:rPr>
        <w:br/>
        <w:t xml:space="preserve">SABOL, Miroslav. Robotníci v Slovenskom štáte. In Ve stínu války : Protektorát Čechy a Morava, Slovenská republika, Říšska župa Sudety a další odtržená československá území v letech 1938/39-1945. - Praha ; Liberec : Ústav pro studium totalitních režimů : Technická univerzita v Liberci, 2019, s. 224-240. ISBN 978-80-88292-51-7. </w:t>
      </w:r>
      <w:r>
        <w:rPr>
          <w:rFonts w:ascii="Times New Roman" w:hAnsi="Times New Roman" w:cs="Times New Roman"/>
          <w:sz w:val="24"/>
          <w:szCs w:val="24"/>
        </w:rPr>
        <w:br/>
        <w:t xml:space="preserve"> </w:t>
      </w:r>
      <w:r>
        <w:rPr>
          <w:rFonts w:ascii="Times New Roman" w:hAnsi="Times New Roman" w:cs="Times New Roman"/>
          <w:sz w:val="24"/>
          <w:szCs w:val="24"/>
        </w:rPr>
        <w:br/>
        <w:t xml:space="preserve">SABOL, Miroslav. Hodnotenie industrializácie Slovenska v rámci Dvojročnice : (jej kvantitatívne a kvalitatívne ukazovatele). In Slovensko a Európa v roku 1948. - Banská Bystrica : Múzeum Slovenského národného povstania v Banskej Bystrici : Fakulta politických vied a medzinárodných vzťahov UMB : Vojenský historický ústav v Bratislave, 2019, s. 183-219. ISBN 978-80-89514-56-4. </w:t>
      </w:r>
      <w:r>
        <w:rPr>
          <w:rFonts w:ascii="Times New Roman" w:hAnsi="Times New Roman" w:cs="Times New Roman"/>
          <w:sz w:val="24"/>
          <w:szCs w:val="24"/>
        </w:rPr>
        <w:br/>
        <w:t xml:space="preserve"> </w:t>
      </w:r>
      <w:r>
        <w:rPr>
          <w:rFonts w:ascii="Times New Roman" w:hAnsi="Times New Roman" w:cs="Times New Roman"/>
          <w:sz w:val="24"/>
          <w:szCs w:val="24"/>
        </w:rPr>
        <w:br/>
      </w:r>
    </w:p>
    <w:p w14:paraId="7E68CDA5" w14:textId="77777777" w:rsidR="0060527C" w:rsidRDefault="0060527C" w:rsidP="0060527C">
      <w:pPr>
        <w:widowControl w:val="0"/>
        <w:autoSpaceDE w:val="0"/>
        <w:autoSpaceDN w:val="0"/>
        <w:adjustRightInd w:val="0"/>
        <w:spacing w:after="0" w:line="240" w:lineRule="auto"/>
        <w:jc w:val="both"/>
        <w:rPr>
          <w:rFonts w:ascii="Times New Roman" w:hAnsi="Times New Roman" w:cs="Times New Roman"/>
          <w:sz w:val="24"/>
          <w:szCs w:val="24"/>
        </w:rPr>
      </w:pPr>
    </w:p>
    <w:p w14:paraId="15A628A8" w14:textId="77777777" w:rsidR="0060527C" w:rsidRDefault="0060527C" w:rsidP="0060527C">
      <w:pPr>
        <w:widowControl w:val="0"/>
        <w:autoSpaceDE w:val="0"/>
        <w:autoSpaceDN w:val="0"/>
        <w:adjustRightInd w:val="0"/>
        <w:spacing w:after="0" w:line="240" w:lineRule="auto"/>
        <w:jc w:val="both"/>
        <w:rPr>
          <w:rFonts w:ascii="Times New Roman" w:hAnsi="Times New Roman" w:cs="Times New Roman"/>
          <w:sz w:val="24"/>
          <w:szCs w:val="24"/>
        </w:rPr>
      </w:pPr>
    </w:p>
    <w:p w14:paraId="2272764C" w14:textId="77777777" w:rsidR="0060527C" w:rsidRDefault="0060527C" w:rsidP="0060527C">
      <w:pPr>
        <w:widowControl w:val="0"/>
        <w:autoSpaceDE w:val="0"/>
        <w:autoSpaceDN w:val="0"/>
        <w:adjustRightInd w:val="0"/>
        <w:spacing w:after="0" w:line="240" w:lineRule="auto"/>
        <w:jc w:val="both"/>
        <w:rPr>
          <w:rFonts w:ascii="Times New Roman" w:hAnsi="Times New Roman" w:cs="Times New Roman"/>
          <w:sz w:val="24"/>
          <w:szCs w:val="24"/>
        </w:rPr>
      </w:pPr>
    </w:p>
    <w:p w14:paraId="1C30FD1B" w14:textId="77777777" w:rsidR="0060527C" w:rsidRDefault="0060527C" w:rsidP="0060527C">
      <w:pPr>
        <w:widowControl w:val="0"/>
        <w:autoSpaceDE w:val="0"/>
        <w:autoSpaceDN w:val="0"/>
        <w:adjustRightInd w:val="0"/>
        <w:spacing w:after="0" w:line="240" w:lineRule="auto"/>
        <w:jc w:val="both"/>
        <w:rPr>
          <w:rFonts w:ascii="Times New Roman" w:hAnsi="Times New Roman" w:cs="Times New Roman"/>
          <w:sz w:val="24"/>
          <w:szCs w:val="24"/>
        </w:rPr>
      </w:pPr>
    </w:p>
    <w:p w14:paraId="1E6AB0D4"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17.) Nábor a vojenská služba slovenských Nemcov vo Waffen-SS 1939-1945. Predpoklady, priebeh, zaradenie do jednotlivých formácií a trestno-právne dôsledky po roku 1945</w:t>
      </w:r>
      <w:r>
        <w:rPr>
          <w:rFonts w:ascii="Times New Roman" w:hAnsi="Times New Roman" w:cs="Times New Roman"/>
          <w:sz w:val="24"/>
          <w:szCs w:val="24"/>
        </w:rPr>
        <w:t xml:space="preserve"> </w:t>
      </w:r>
      <w:r>
        <w:rPr>
          <w:rFonts w:ascii="Times New Roman" w:hAnsi="Times New Roman" w:cs="Times New Roman"/>
          <w:i/>
          <w:iCs/>
          <w:sz w:val="24"/>
          <w:szCs w:val="24"/>
        </w:rPr>
        <w:t>(The recruitment and the military service of Slovak Germans in Waffen-SS 1939-1945. The premises,  process, enlistment into specific formations and the punitive consequences after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9E24437" w14:textId="77777777">
        <w:trPr>
          <w:trHeight w:val="100"/>
        </w:trPr>
        <w:tc>
          <w:tcPr>
            <w:tcW w:w="2856" w:type="dxa"/>
            <w:tcBorders>
              <w:top w:val="nil"/>
              <w:left w:val="nil"/>
              <w:bottom w:val="nil"/>
              <w:right w:val="nil"/>
            </w:tcBorders>
          </w:tcPr>
          <w:p w14:paraId="7E0E7B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CA2BA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Schvarc</w:t>
            </w:r>
          </w:p>
        </w:tc>
      </w:tr>
      <w:tr w:rsidR="00B32AB5" w14:paraId="396FA930" w14:textId="77777777">
        <w:trPr>
          <w:trHeight w:val="100"/>
        </w:trPr>
        <w:tc>
          <w:tcPr>
            <w:tcW w:w="2856" w:type="dxa"/>
            <w:tcBorders>
              <w:top w:val="nil"/>
              <w:left w:val="nil"/>
              <w:bottom w:val="nil"/>
              <w:right w:val="nil"/>
            </w:tcBorders>
          </w:tcPr>
          <w:p w14:paraId="585FD93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01D91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01F6A6AD" w14:textId="77777777">
        <w:trPr>
          <w:trHeight w:val="100"/>
        </w:trPr>
        <w:tc>
          <w:tcPr>
            <w:tcW w:w="2856" w:type="dxa"/>
            <w:tcBorders>
              <w:top w:val="nil"/>
              <w:left w:val="nil"/>
              <w:bottom w:val="nil"/>
              <w:right w:val="nil"/>
            </w:tcBorders>
          </w:tcPr>
          <w:p w14:paraId="0BBA5B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741CA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2/0110/16</w:t>
            </w:r>
          </w:p>
        </w:tc>
      </w:tr>
      <w:tr w:rsidR="00B32AB5" w14:paraId="2939E850" w14:textId="77777777">
        <w:trPr>
          <w:trHeight w:val="100"/>
        </w:trPr>
        <w:tc>
          <w:tcPr>
            <w:tcW w:w="2856" w:type="dxa"/>
            <w:tcBorders>
              <w:top w:val="nil"/>
              <w:left w:val="nil"/>
              <w:bottom w:val="nil"/>
              <w:right w:val="nil"/>
            </w:tcBorders>
          </w:tcPr>
          <w:p w14:paraId="6E64EB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0A79CD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2C2B88BE" w14:textId="77777777">
        <w:trPr>
          <w:trHeight w:val="100"/>
        </w:trPr>
        <w:tc>
          <w:tcPr>
            <w:tcW w:w="2856" w:type="dxa"/>
            <w:tcBorders>
              <w:top w:val="nil"/>
              <w:left w:val="nil"/>
              <w:bottom w:val="nil"/>
              <w:right w:val="nil"/>
            </w:tcBorders>
          </w:tcPr>
          <w:p w14:paraId="2D91FB9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46E728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0311BED" w14:textId="77777777">
        <w:trPr>
          <w:trHeight w:val="100"/>
        </w:trPr>
        <w:tc>
          <w:tcPr>
            <w:tcW w:w="2856" w:type="dxa"/>
            <w:tcBorders>
              <w:top w:val="nil"/>
              <w:left w:val="nil"/>
              <w:bottom w:val="nil"/>
              <w:right w:val="nil"/>
            </w:tcBorders>
          </w:tcPr>
          <w:p w14:paraId="1D29BE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5823B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56750ED" w14:textId="77777777">
        <w:trPr>
          <w:trHeight w:val="100"/>
        </w:trPr>
        <w:tc>
          <w:tcPr>
            <w:tcW w:w="2856" w:type="dxa"/>
            <w:tcBorders>
              <w:top w:val="nil"/>
              <w:left w:val="nil"/>
              <w:bottom w:val="nil"/>
              <w:right w:val="nil"/>
            </w:tcBorders>
          </w:tcPr>
          <w:p w14:paraId="070934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71ED8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3771 €          </w:t>
            </w:r>
          </w:p>
        </w:tc>
      </w:tr>
    </w:tbl>
    <w:p w14:paraId="27985F8D"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SCHVARC, Michal. Der ‚Judenkönig‘ der Edlgasse. Gustav Hauskrecht und die Verfolgung der Juden in Bratislava 1944/1945. In S.I.M.O.N. : Shoah: Intervention. Methods. DocumentatiON, 2019, issue 6, n.2, s. 94-109. ISSN 2408-9192. </w:t>
      </w:r>
      <w:r>
        <w:rPr>
          <w:rFonts w:ascii="Times New Roman" w:hAnsi="Times New Roman" w:cs="Times New Roman"/>
          <w:sz w:val="24"/>
          <w:szCs w:val="24"/>
        </w:rPr>
        <w:br/>
        <w:t xml:space="preserve"> </w:t>
      </w:r>
      <w:r>
        <w:rPr>
          <w:rFonts w:ascii="Times New Roman" w:hAnsi="Times New Roman" w:cs="Times New Roman"/>
          <w:sz w:val="24"/>
          <w:szCs w:val="24"/>
        </w:rPr>
        <w:br/>
        <w:t xml:space="preserve">SCHVARC, Michal. Sicherheitsdienst a autonómne Slovensko. Príklad Wernera Göttscha In Forum historiae : odborný internetový časopis pre históriu a príbuzné spoločenské vedy, 2019, roč. 13, č. 1, s.7-18. ISSN 1337-6861. </w:t>
      </w:r>
      <w:r>
        <w:rPr>
          <w:rFonts w:ascii="Times New Roman" w:hAnsi="Times New Roman" w:cs="Times New Roman"/>
          <w:sz w:val="24"/>
          <w:szCs w:val="24"/>
        </w:rPr>
        <w:br/>
        <w:t xml:space="preserve"> </w:t>
      </w:r>
      <w:r>
        <w:rPr>
          <w:rFonts w:ascii="Times New Roman" w:hAnsi="Times New Roman" w:cs="Times New Roman"/>
          <w:sz w:val="24"/>
          <w:szCs w:val="24"/>
        </w:rPr>
        <w:br/>
        <w:t xml:space="preserve">HLAVINKA, Ján – FIAMOVÁ, Martina. Medzi deportáciami a povstaním: postavenie židovského obyvateľstva na Slovensku v rokoch 1943 – 1944. In Obraz a odraz osobnosti modernej doby. K „70“ historikov Jana Peška a Stanislava Sikoru. Bratislava : VEDA, vydavateľstvo SAV, 2019, s. 269-282.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MICHELA, Miroslav. Hospodárska a sociálna politika na území pripojenom k Maďarsku. In Ve stínu války. Protektorát Čechy a Morava, Slovenská republika, Říšska župa Sudety a další odtržená československá území v letech 1938/39-1945. Praha ; Liberec : Ústav pro studium totalitních režimů : Technická univerzita v Liberci, 2019, s. 86-107. ISBN 978-80-88292-51-7. </w:t>
      </w:r>
      <w:r>
        <w:rPr>
          <w:rFonts w:ascii="Times New Roman" w:hAnsi="Times New Roman" w:cs="Times New Roman"/>
          <w:sz w:val="24"/>
          <w:szCs w:val="24"/>
        </w:rPr>
        <w:br/>
        <w:t xml:space="preserve"> </w:t>
      </w:r>
      <w:r>
        <w:rPr>
          <w:rFonts w:ascii="Times New Roman" w:hAnsi="Times New Roman" w:cs="Times New Roman"/>
          <w:sz w:val="24"/>
          <w:szCs w:val="24"/>
        </w:rPr>
        <w:br/>
        <w:t xml:space="preserve">ZÜCKERT, Martin – </w:t>
      </w:r>
      <w:r w:rsidRPr="0060527C">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sidRPr="0060527C">
        <w:rPr>
          <w:rFonts w:ascii="Times New Roman" w:hAnsi="Times New Roman" w:cs="Times New Roman"/>
          <w:sz w:val="24"/>
          <w:szCs w:val="24"/>
          <w:u w:val="single"/>
        </w:rPr>
        <w:t>FIAMOVÁ, Martina</w:t>
      </w:r>
      <w:r>
        <w:rPr>
          <w:rFonts w:ascii="Times New Roman" w:hAnsi="Times New Roman" w:cs="Times New Roman"/>
          <w:sz w:val="24"/>
          <w:szCs w:val="24"/>
        </w:rPr>
        <w:t xml:space="preserve">. Die Evakuierung der Deutschen aus der Slowakei 1944/45. Verlauf, Kontexte, Folgen. Göttingen : Vandenhoeck &amp; Ruprecht, 2019. 341 s. Veröffentlichungen des Collegium Carolinum, 139. ISBN 978-3-525-31075-5.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18.) Evanjelická cirkev a. v. na Slovensku v politických a spoločenských súradniciach 1. polovici 20. storočia</w:t>
      </w:r>
      <w:r>
        <w:rPr>
          <w:rFonts w:ascii="Times New Roman" w:hAnsi="Times New Roman" w:cs="Times New Roman"/>
          <w:sz w:val="24"/>
          <w:szCs w:val="24"/>
        </w:rPr>
        <w:t xml:space="preserve"> </w:t>
      </w:r>
      <w:r>
        <w:rPr>
          <w:rFonts w:ascii="Times New Roman" w:hAnsi="Times New Roman" w:cs="Times New Roman"/>
          <w:i/>
          <w:iCs/>
          <w:sz w:val="24"/>
          <w:szCs w:val="24"/>
        </w:rPr>
        <w:t>(Evangelical Lutheran Church of the Augsburg Confession in Slovakia in the political and social coordinates of the first half of the 20th century)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59EBA5C" w14:textId="77777777">
        <w:trPr>
          <w:trHeight w:val="100"/>
        </w:trPr>
        <w:tc>
          <w:tcPr>
            <w:tcW w:w="2856" w:type="dxa"/>
            <w:tcBorders>
              <w:top w:val="nil"/>
              <w:left w:val="nil"/>
              <w:bottom w:val="nil"/>
              <w:right w:val="nil"/>
            </w:tcBorders>
          </w:tcPr>
          <w:p w14:paraId="1B967AB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6EDA34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Milena Sokolová</w:t>
            </w:r>
          </w:p>
        </w:tc>
      </w:tr>
      <w:tr w:rsidR="00B32AB5" w14:paraId="7128A706" w14:textId="77777777">
        <w:trPr>
          <w:trHeight w:val="100"/>
        </w:trPr>
        <w:tc>
          <w:tcPr>
            <w:tcW w:w="2856" w:type="dxa"/>
            <w:tcBorders>
              <w:top w:val="nil"/>
              <w:left w:val="nil"/>
              <w:bottom w:val="nil"/>
              <w:right w:val="nil"/>
            </w:tcBorders>
          </w:tcPr>
          <w:p w14:paraId="056018C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2A3CE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B32AB5" w14:paraId="3D492796" w14:textId="77777777">
        <w:trPr>
          <w:trHeight w:val="100"/>
        </w:trPr>
        <w:tc>
          <w:tcPr>
            <w:tcW w:w="2856" w:type="dxa"/>
            <w:tcBorders>
              <w:top w:val="nil"/>
              <w:left w:val="nil"/>
              <w:bottom w:val="nil"/>
              <w:right w:val="nil"/>
            </w:tcBorders>
          </w:tcPr>
          <w:p w14:paraId="3F9C90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46E0F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2/0054/16</w:t>
            </w:r>
          </w:p>
        </w:tc>
      </w:tr>
      <w:tr w:rsidR="00B32AB5" w14:paraId="506F842B" w14:textId="77777777">
        <w:trPr>
          <w:trHeight w:val="100"/>
        </w:trPr>
        <w:tc>
          <w:tcPr>
            <w:tcW w:w="2856" w:type="dxa"/>
            <w:tcBorders>
              <w:top w:val="nil"/>
              <w:left w:val="nil"/>
              <w:bottom w:val="nil"/>
              <w:right w:val="nil"/>
            </w:tcBorders>
          </w:tcPr>
          <w:p w14:paraId="3A8071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C8549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47C78A2D" w14:textId="77777777">
        <w:trPr>
          <w:trHeight w:val="100"/>
        </w:trPr>
        <w:tc>
          <w:tcPr>
            <w:tcW w:w="2856" w:type="dxa"/>
            <w:tcBorders>
              <w:top w:val="nil"/>
              <w:left w:val="nil"/>
              <w:bottom w:val="nil"/>
              <w:right w:val="nil"/>
            </w:tcBorders>
          </w:tcPr>
          <w:p w14:paraId="612E3A3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57C2C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80511CC" w14:textId="77777777">
        <w:trPr>
          <w:trHeight w:val="100"/>
        </w:trPr>
        <w:tc>
          <w:tcPr>
            <w:tcW w:w="2856" w:type="dxa"/>
            <w:tcBorders>
              <w:top w:val="nil"/>
              <w:left w:val="nil"/>
              <w:bottom w:val="nil"/>
              <w:right w:val="nil"/>
            </w:tcBorders>
          </w:tcPr>
          <w:p w14:paraId="4D0CBAB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C63B4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24B67CA" w14:textId="77777777">
        <w:trPr>
          <w:trHeight w:val="100"/>
        </w:trPr>
        <w:tc>
          <w:tcPr>
            <w:tcW w:w="2856" w:type="dxa"/>
            <w:tcBorders>
              <w:top w:val="nil"/>
              <w:left w:val="nil"/>
              <w:bottom w:val="nil"/>
              <w:right w:val="nil"/>
            </w:tcBorders>
          </w:tcPr>
          <w:p w14:paraId="15888F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307837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335 €          </w:t>
            </w:r>
          </w:p>
        </w:tc>
      </w:tr>
    </w:tbl>
    <w:p w14:paraId="61D97803"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SOKOLOVÁ, Milena. Kirchlich-religiöses Segment der gesellschaftlichen Entwicklung in der Slowakei nach 1993. In Historický ústav SAV. Die Slowakei und die europäische Integration. - Berlin ; Bern ; Bruxelles ; New York ; Oxford ; Warszawa ; Wien : Peter Lang : VEDA, Publishing House, 2019, s. 226-246. ISBN 978-80-224-1722-8. </w:t>
      </w:r>
      <w:r>
        <w:rPr>
          <w:rFonts w:ascii="Times New Roman" w:hAnsi="Times New Roman" w:cs="Times New Roman"/>
          <w:sz w:val="24"/>
          <w:szCs w:val="24"/>
        </w:rPr>
        <w:br/>
      </w:r>
    </w:p>
    <w:p w14:paraId="6EDDFDCD"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 xml:space="preserve">19.) Panovnícka moc v stredoveku. Vývoj panovníckej moci od veľkomoravských kniežat po kráľov neskorého stredoveku </w:t>
      </w:r>
      <w:r>
        <w:rPr>
          <w:rFonts w:ascii="Times New Roman" w:hAnsi="Times New Roman" w:cs="Times New Roman"/>
          <w:sz w:val="24"/>
          <w:szCs w:val="24"/>
        </w:rPr>
        <w:t xml:space="preserve"> </w:t>
      </w:r>
      <w:r>
        <w:rPr>
          <w:rFonts w:ascii="Times New Roman" w:hAnsi="Times New Roman" w:cs="Times New Roman"/>
          <w:i/>
          <w:iCs/>
          <w:sz w:val="24"/>
          <w:szCs w:val="24"/>
        </w:rPr>
        <w:t>(Ruler power in the Middle Ages. Development of the Sovereign Power from the Great Moravian princes to the Kings of the late Middle Ages)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A84674E" w14:textId="77777777">
        <w:trPr>
          <w:trHeight w:val="100"/>
        </w:trPr>
        <w:tc>
          <w:tcPr>
            <w:tcW w:w="2856" w:type="dxa"/>
            <w:tcBorders>
              <w:top w:val="nil"/>
              <w:left w:val="nil"/>
              <w:bottom w:val="nil"/>
              <w:right w:val="nil"/>
            </w:tcBorders>
          </w:tcPr>
          <w:p w14:paraId="555EA53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AF455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Steinhübel</w:t>
            </w:r>
          </w:p>
        </w:tc>
      </w:tr>
      <w:tr w:rsidR="00B32AB5" w14:paraId="0D538561" w14:textId="77777777">
        <w:trPr>
          <w:trHeight w:val="100"/>
        </w:trPr>
        <w:tc>
          <w:tcPr>
            <w:tcW w:w="2856" w:type="dxa"/>
            <w:tcBorders>
              <w:top w:val="nil"/>
              <w:left w:val="nil"/>
              <w:bottom w:val="nil"/>
              <w:right w:val="nil"/>
            </w:tcBorders>
          </w:tcPr>
          <w:p w14:paraId="447C19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7E312C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34EBCBF0" w14:textId="77777777">
        <w:trPr>
          <w:trHeight w:val="100"/>
        </w:trPr>
        <w:tc>
          <w:tcPr>
            <w:tcW w:w="2856" w:type="dxa"/>
            <w:tcBorders>
              <w:top w:val="nil"/>
              <w:left w:val="nil"/>
              <w:bottom w:val="nil"/>
              <w:right w:val="nil"/>
            </w:tcBorders>
          </w:tcPr>
          <w:p w14:paraId="5830991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B6E63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2/0129/18</w:t>
            </w:r>
          </w:p>
        </w:tc>
      </w:tr>
      <w:tr w:rsidR="00B32AB5" w14:paraId="707B4533" w14:textId="77777777">
        <w:trPr>
          <w:trHeight w:val="100"/>
        </w:trPr>
        <w:tc>
          <w:tcPr>
            <w:tcW w:w="2856" w:type="dxa"/>
            <w:tcBorders>
              <w:top w:val="nil"/>
              <w:left w:val="nil"/>
              <w:bottom w:val="nil"/>
              <w:right w:val="nil"/>
            </w:tcBorders>
          </w:tcPr>
          <w:p w14:paraId="54FB96F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2DC823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40F09DA8" w14:textId="77777777">
        <w:trPr>
          <w:trHeight w:val="100"/>
        </w:trPr>
        <w:tc>
          <w:tcPr>
            <w:tcW w:w="2856" w:type="dxa"/>
            <w:tcBorders>
              <w:top w:val="nil"/>
              <w:left w:val="nil"/>
              <w:bottom w:val="nil"/>
              <w:right w:val="nil"/>
            </w:tcBorders>
          </w:tcPr>
          <w:p w14:paraId="441AA6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D75F2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6D959364" w14:textId="77777777">
        <w:trPr>
          <w:trHeight w:val="100"/>
        </w:trPr>
        <w:tc>
          <w:tcPr>
            <w:tcW w:w="2856" w:type="dxa"/>
            <w:tcBorders>
              <w:top w:val="nil"/>
              <w:left w:val="nil"/>
              <w:bottom w:val="nil"/>
              <w:right w:val="nil"/>
            </w:tcBorders>
          </w:tcPr>
          <w:p w14:paraId="69DD01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E8349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0F230CB" w14:textId="77777777">
        <w:trPr>
          <w:trHeight w:val="100"/>
        </w:trPr>
        <w:tc>
          <w:tcPr>
            <w:tcW w:w="2856" w:type="dxa"/>
            <w:tcBorders>
              <w:top w:val="nil"/>
              <w:left w:val="nil"/>
              <w:bottom w:val="nil"/>
              <w:right w:val="nil"/>
            </w:tcBorders>
          </w:tcPr>
          <w:p w14:paraId="1E445B3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F6C18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10501 €          </w:t>
            </w:r>
          </w:p>
        </w:tc>
      </w:tr>
    </w:tbl>
    <w:p w14:paraId="5646A6C0"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DRUGA, Marek. Falzá v službách pravdy, svedectvá na prahu lži. Niekoľko postrehov k pozadiu stredovekého falšovania. In Historický časopis, 2019, roč. 67, č. 4, s. 577-599.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DRUGA, Marek. Comitatus decimationem abbati subiugarem. K pôvodu donácie šomodských desiatkov. In Forum Historiae, Časopis a portál pre históriu a príbuzné spoločenské vedy. 2019, roč. 13, č. 2. ISSN: 1337-6861. </w:t>
      </w:r>
      <w:r>
        <w:rPr>
          <w:rFonts w:ascii="Times New Roman" w:hAnsi="Times New Roman" w:cs="Times New Roman"/>
          <w:sz w:val="24"/>
          <w:szCs w:val="24"/>
        </w:rPr>
        <w:br/>
        <w:t xml:space="preserve"> </w:t>
      </w:r>
      <w:r>
        <w:rPr>
          <w:rFonts w:ascii="Times New Roman" w:hAnsi="Times New Roman" w:cs="Times New Roman"/>
          <w:sz w:val="24"/>
          <w:szCs w:val="24"/>
        </w:rPr>
        <w:br/>
        <w:t xml:space="preserve">HARVÁT, MatejÚteky, vyhnanci a renegáti na moravsko-bavorskom pohraničí v 9. storočí. In Forum Historiae, 2019, roč. 13, č. 2, ISSN 1337-6861, s. 40–58. </w:t>
      </w:r>
      <w:r>
        <w:rPr>
          <w:rFonts w:ascii="Times New Roman" w:hAnsi="Times New Roman" w:cs="Times New Roman"/>
          <w:sz w:val="24"/>
          <w:szCs w:val="24"/>
        </w:rPr>
        <w:br/>
        <w:t xml:space="preserve"> </w:t>
      </w:r>
      <w:r>
        <w:rPr>
          <w:rFonts w:ascii="Times New Roman" w:hAnsi="Times New Roman" w:cs="Times New Roman"/>
          <w:sz w:val="24"/>
          <w:szCs w:val="24"/>
        </w:rPr>
        <w:br/>
        <w:t xml:space="preserve">HUDÁČEK, Pavol. „Kráľ v sedle“. Arpádovci a Itinerant Kingship (Reisekönigtum). In BYSTRICKÝ, Peter – HUDÁČEK, Pavol a kol. (eds.). Gestá, symboly, ceremónie a rituály v stredoveku.  Bratislava : VEDA ; HÚ SAV, 2019, s. 119-135. </w:t>
      </w:r>
      <w:r>
        <w:rPr>
          <w:rFonts w:ascii="Times New Roman" w:hAnsi="Times New Roman" w:cs="Times New Roman"/>
          <w:sz w:val="24"/>
          <w:szCs w:val="24"/>
        </w:rPr>
        <w:br/>
        <w:t xml:space="preserve"> </w:t>
      </w:r>
      <w:r>
        <w:rPr>
          <w:rFonts w:ascii="Times New Roman" w:hAnsi="Times New Roman" w:cs="Times New Roman"/>
          <w:sz w:val="24"/>
          <w:szCs w:val="24"/>
        </w:rPr>
        <w:br/>
        <w:t xml:space="preserve">LYSÁ, Žofia. Rituály a gestá v práve stredovekého mesta. In BYSTRICKÝ, Peter – HUDÁČEK, Pavol a kol. (eds.). Gestá, symboly, ceremónie a rituály v stredoveku. Bratislava : VEDA ; HÚ SAV, 2019, s. 176-188. </w:t>
      </w:r>
      <w:r>
        <w:rPr>
          <w:rFonts w:ascii="Times New Roman" w:hAnsi="Times New Roman" w:cs="Times New Roman"/>
          <w:sz w:val="24"/>
          <w:szCs w:val="24"/>
        </w:rPr>
        <w:br/>
        <w:t xml:space="preserve"> </w:t>
      </w:r>
      <w:r>
        <w:rPr>
          <w:rFonts w:ascii="Times New Roman" w:hAnsi="Times New Roman" w:cs="Times New Roman"/>
          <w:sz w:val="24"/>
          <w:szCs w:val="24"/>
        </w:rPr>
        <w:br/>
        <w:t xml:space="preserve">HERUCOVÁ, Angelika – HUDÁČEK, Pavol. Verní a neverní kráľovi. In Forum Historiae, 2019, roč. 13, č. 2, s. 1-17. </w:t>
      </w:r>
      <w:r>
        <w:rPr>
          <w:rFonts w:ascii="Times New Roman" w:hAnsi="Times New Roman" w:cs="Times New Roman"/>
          <w:sz w:val="24"/>
          <w:szCs w:val="24"/>
        </w:rPr>
        <w:br/>
        <w:t xml:space="preserve"> </w:t>
      </w:r>
      <w:r>
        <w:rPr>
          <w:rFonts w:ascii="Times New Roman" w:hAnsi="Times New Roman" w:cs="Times New Roman"/>
          <w:sz w:val="24"/>
          <w:szCs w:val="24"/>
        </w:rPr>
        <w:br/>
        <w:t xml:space="preserve">ŠTEFÁNIK, Martin.  </w:t>
      </w:r>
      <w:r>
        <w:rPr>
          <w:rFonts w:ascii="Times New Roman" w:hAnsi="Times New Roman" w:cs="Times New Roman"/>
          <w:sz w:val="24"/>
          <w:szCs w:val="24"/>
        </w:rPr>
        <w:br/>
        <w:t xml:space="preserve">Žigmund a stredoslovenské banské mestá. In Středověké město: politické proměny a sociální inovace. Eds Martin Nodl – Michaela Antonín Malaníková – Beata Možejko. Praha : Centrum medievistických studií 2019, s. 147–187. ISBN 978-80-7007-598-2 </w:t>
      </w:r>
      <w:r>
        <w:rPr>
          <w:rFonts w:ascii="Times New Roman" w:hAnsi="Times New Roman" w:cs="Times New Roman"/>
          <w:sz w:val="24"/>
          <w:szCs w:val="24"/>
        </w:rPr>
        <w:br/>
        <w:t xml:space="preserve"> </w:t>
      </w:r>
      <w:r>
        <w:rPr>
          <w:rFonts w:ascii="Times New Roman" w:hAnsi="Times New Roman" w:cs="Times New Roman"/>
          <w:sz w:val="24"/>
          <w:szCs w:val="24"/>
        </w:rPr>
        <w:br/>
        <w:t xml:space="preserve">STEINHÜBEL, Ján. </w:t>
      </w:r>
      <w:r>
        <w:rPr>
          <w:rFonts w:ascii="Times New Roman" w:hAnsi="Times New Roman" w:cs="Times New Roman"/>
          <w:sz w:val="24"/>
          <w:szCs w:val="24"/>
        </w:rPr>
        <w:br/>
        <w:t xml:space="preserve">Sťahovanie Slovanov. Svet Orientu včera a dnes. Časopis o krajinách Ázie, Afriky a Oceánie, ročník 1, 2019, s. 50 – 53.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20.) Teoretické a metodologické otázky skúmania dejín kriminality Slovenska / Uhorska</w:t>
      </w:r>
      <w:r>
        <w:rPr>
          <w:rFonts w:ascii="Times New Roman" w:hAnsi="Times New Roman" w:cs="Times New Roman"/>
          <w:sz w:val="24"/>
          <w:szCs w:val="24"/>
        </w:rPr>
        <w:t xml:space="preserve"> </w:t>
      </w:r>
      <w:r>
        <w:rPr>
          <w:rFonts w:ascii="Times New Roman" w:hAnsi="Times New Roman" w:cs="Times New Roman"/>
          <w:i/>
          <w:iCs/>
          <w:sz w:val="24"/>
          <w:szCs w:val="24"/>
        </w:rPr>
        <w:t>(Theoretical and Methodological Questions of Crime History of Slovakia / Hungarian Kingdom)</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907EF74" w14:textId="77777777">
        <w:trPr>
          <w:trHeight w:val="100"/>
        </w:trPr>
        <w:tc>
          <w:tcPr>
            <w:tcW w:w="2856" w:type="dxa"/>
            <w:tcBorders>
              <w:top w:val="nil"/>
              <w:left w:val="nil"/>
              <w:bottom w:val="nil"/>
              <w:right w:val="nil"/>
            </w:tcBorders>
          </w:tcPr>
          <w:p w14:paraId="6F77E6C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5DCF7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Szeghyová</w:t>
            </w:r>
          </w:p>
        </w:tc>
      </w:tr>
      <w:tr w:rsidR="00B32AB5" w14:paraId="3C725597" w14:textId="77777777">
        <w:trPr>
          <w:trHeight w:val="100"/>
        </w:trPr>
        <w:tc>
          <w:tcPr>
            <w:tcW w:w="2856" w:type="dxa"/>
            <w:tcBorders>
              <w:top w:val="nil"/>
              <w:left w:val="nil"/>
              <w:bottom w:val="nil"/>
              <w:right w:val="nil"/>
            </w:tcBorders>
          </w:tcPr>
          <w:p w14:paraId="707A34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B4EE3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B32AB5" w14:paraId="70C8F924" w14:textId="77777777">
        <w:trPr>
          <w:trHeight w:val="100"/>
        </w:trPr>
        <w:tc>
          <w:tcPr>
            <w:tcW w:w="2856" w:type="dxa"/>
            <w:tcBorders>
              <w:top w:val="nil"/>
              <w:left w:val="nil"/>
              <w:bottom w:val="nil"/>
              <w:right w:val="nil"/>
            </w:tcBorders>
          </w:tcPr>
          <w:p w14:paraId="094A552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3B278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2/0028/19</w:t>
            </w:r>
          </w:p>
        </w:tc>
      </w:tr>
      <w:tr w:rsidR="00B32AB5" w14:paraId="7CC7B3CD" w14:textId="77777777">
        <w:trPr>
          <w:trHeight w:val="100"/>
        </w:trPr>
        <w:tc>
          <w:tcPr>
            <w:tcW w:w="2856" w:type="dxa"/>
            <w:tcBorders>
              <w:top w:val="nil"/>
              <w:left w:val="nil"/>
              <w:bottom w:val="nil"/>
              <w:right w:val="nil"/>
            </w:tcBorders>
          </w:tcPr>
          <w:p w14:paraId="690AD4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F8497F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31203E33" w14:textId="77777777">
        <w:trPr>
          <w:trHeight w:val="100"/>
        </w:trPr>
        <w:tc>
          <w:tcPr>
            <w:tcW w:w="2856" w:type="dxa"/>
            <w:tcBorders>
              <w:top w:val="nil"/>
              <w:left w:val="nil"/>
              <w:bottom w:val="nil"/>
              <w:right w:val="nil"/>
            </w:tcBorders>
          </w:tcPr>
          <w:p w14:paraId="1449B91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B4E2C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03021F8D" w14:textId="77777777">
        <w:trPr>
          <w:trHeight w:val="100"/>
        </w:trPr>
        <w:tc>
          <w:tcPr>
            <w:tcW w:w="2856" w:type="dxa"/>
            <w:tcBorders>
              <w:top w:val="nil"/>
              <w:left w:val="nil"/>
              <w:bottom w:val="nil"/>
              <w:right w:val="nil"/>
            </w:tcBorders>
          </w:tcPr>
          <w:p w14:paraId="3CFEFA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CD06D6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C3893BE" w14:textId="77777777">
        <w:trPr>
          <w:trHeight w:val="100"/>
        </w:trPr>
        <w:tc>
          <w:tcPr>
            <w:tcW w:w="2856" w:type="dxa"/>
            <w:tcBorders>
              <w:top w:val="nil"/>
              <w:left w:val="nil"/>
              <w:bottom w:val="nil"/>
              <w:right w:val="nil"/>
            </w:tcBorders>
          </w:tcPr>
          <w:p w14:paraId="038125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C96474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4474 €          </w:t>
            </w:r>
          </w:p>
        </w:tc>
      </w:tr>
    </w:tbl>
    <w:p w14:paraId="2188DCBC"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SZEGHYOVÁ, Blanka.  </w:t>
      </w:r>
      <w:r>
        <w:rPr>
          <w:rFonts w:ascii="Times New Roman" w:hAnsi="Times New Roman" w:cs="Times New Roman"/>
          <w:sz w:val="24"/>
          <w:szCs w:val="24"/>
        </w:rPr>
        <w:br/>
        <w:t xml:space="preserve">Sex Crimes in Hungarian Towns in the Age of the Protestant Reformation. In Beiträge zur Rechtsgeschichte Österreichs : Zeitschrift der Kommission für Rechtsgeschichte Österreichs der Österreichischen Akademie der Wissenschaften, 2019, jahrgang 9, heft 1, s. 80-95. ISSN 2221-8890.  </w:t>
      </w:r>
      <w:r>
        <w:rPr>
          <w:rFonts w:ascii="Times New Roman" w:hAnsi="Times New Roman" w:cs="Times New Roman"/>
          <w:sz w:val="24"/>
          <w:szCs w:val="24"/>
        </w:rPr>
        <w:br/>
        <w:t xml:space="preserve"> </w:t>
      </w:r>
      <w:r>
        <w:rPr>
          <w:rFonts w:ascii="Times New Roman" w:hAnsi="Times New Roman" w:cs="Times New Roman"/>
          <w:sz w:val="24"/>
          <w:szCs w:val="24"/>
        </w:rPr>
        <w:br/>
        <w:t xml:space="preserve">PALENČÁROVÁ, Radka. </w:t>
      </w:r>
      <w:r>
        <w:rPr>
          <w:rFonts w:ascii="Times New Roman" w:hAnsi="Times New Roman" w:cs="Times New Roman"/>
          <w:sz w:val="24"/>
          <w:szCs w:val="24"/>
        </w:rPr>
        <w:br/>
        <w:t xml:space="preserve">Kriminalita žien v abovskej stolici v 18. storočí. In: Pamiatky a múzea 4/2019, s. 18 -22. </w:t>
      </w:r>
      <w:r>
        <w:rPr>
          <w:rFonts w:ascii="Times New Roman" w:hAnsi="Times New Roman" w:cs="Times New Roman"/>
          <w:sz w:val="24"/>
          <w:szCs w:val="24"/>
        </w:rPr>
        <w:br/>
        <w:t xml:space="preserve"> </w:t>
      </w:r>
      <w:r>
        <w:rPr>
          <w:rFonts w:ascii="Times New Roman" w:hAnsi="Times New Roman" w:cs="Times New Roman"/>
          <w:sz w:val="24"/>
          <w:szCs w:val="24"/>
        </w:rPr>
        <w:br/>
        <w:t xml:space="preserve">NEMEC, Miroslav.  </w:t>
      </w:r>
      <w:r>
        <w:rPr>
          <w:rFonts w:ascii="Times New Roman" w:hAnsi="Times New Roman" w:cs="Times New Roman"/>
          <w:sz w:val="24"/>
          <w:szCs w:val="24"/>
        </w:rPr>
        <w:br/>
        <w:t xml:space="preserve">Od zločinu k trestu. Vývoj stoličného súdnictva na Liptove v 18. storočí. Society for Human studies: 2019, 200s.  ISBN 9788097291334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 Politická korupcia na území Slovenska v 19. a 20. storočí</w:t>
      </w:r>
      <w:r>
        <w:rPr>
          <w:rFonts w:ascii="Times New Roman" w:hAnsi="Times New Roman" w:cs="Times New Roman"/>
          <w:sz w:val="24"/>
          <w:szCs w:val="24"/>
        </w:rPr>
        <w:t xml:space="preserve"> </w:t>
      </w:r>
      <w:r>
        <w:rPr>
          <w:rFonts w:ascii="Times New Roman" w:hAnsi="Times New Roman" w:cs="Times New Roman"/>
          <w:i/>
          <w:iCs/>
          <w:sz w:val="24"/>
          <w:szCs w:val="24"/>
        </w:rPr>
        <w:t>(Political corruption in the territory of Slovakia in the 19th and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471E0868" w14:textId="77777777">
        <w:trPr>
          <w:trHeight w:val="100"/>
        </w:trPr>
        <w:tc>
          <w:tcPr>
            <w:tcW w:w="2856" w:type="dxa"/>
            <w:tcBorders>
              <w:top w:val="nil"/>
              <w:left w:val="nil"/>
              <w:bottom w:val="nil"/>
              <w:right w:val="nil"/>
            </w:tcBorders>
          </w:tcPr>
          <w:p w14:paraId="1A88DC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F8D9F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Ladislav Vörös</w:t>
            </w:r>
          </w:p>
        </w:tc>
      </w:tr>
      <w:tr w:rsidR="00B32AB5" w14:paraId="254D99FB" w14:textId="77777777">
        <w:trPr>
          <w:trHeight w:val="100"/>
        </w:trPr>
        <w:tc>
          <w:tcPr>
            <w:tcW w:w="2856" w:type="dxa"/>
            <w:tcBorders>
              <w:top w:val="nil"/>
              <w:left w:val="nil"/>
              <w:bottom w:val="nil"/>
              <w:right w:val="nil"/>
            </w:tcBorders>
          </w:tcPr>
          <w:p w14:paraId="663554B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6FF257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0E94A5DB" w14:textId="77777777">
        <w:trPr>
          <w:trHeight w:val="100"/>
        </w:trPr>
        <w:tc>
          <w:tcPr>
            <w:tcW w:w="2856" w:type="dxa"/>
            <w:tcBorders>
              <w:top w:val="nil"/>
              <w:left w:val="nil"/>
              <w:bottom w:val="nil"/>
              <w:right w:val="nil"/>
            </w:tcBorders>
          </w:tcPr>
          <w:p w14:paraId="2D18F1C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10101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2/0121/17</w:t>
            </w:r>
          </w:p>
        </w:tc>
      </w:tr>
      <w:tr w:rsidR="00B32AB5" w14:paraId="38A50561" w14:textId="77777777">
        <w:trPr>
          <w:trHeight w:val="100"/>
        </w:trPr>
        <w:tc>
          <w:tcPr>
            <w:tcW w:w="2856" w:type="dxa"/>
            <w:tcBorders>
              <w:top w:val="nil"/>
              <w:left w:val="nil"/>
              <w:bottom w:val="nil"/>
              <w:right w:val="nil"/>
            </w:tcBorders>
          </w:tcPr>
          <w:p w14:paraId="77AB80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97716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950872A" w14:textId="77777777">
        <w:trPr>
          <w:trHeight w:val="100"/>
        </w:trPr>
        <w:tc>
          <w:tcPr>
            <w:tcW w:w="2856" w:type="dxa"/>
            <w:tcBorders>
              <w:top w:val="nil"/>
              <w:left w:val="nil"/>
              <w:bottom w:val="nil"/>
              <w:right w:val="nil"/>
            </w:tcBorders>
          </w:tcPr>
          <w:p w14:paraId="2DCC3EA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F8C02B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391B555" w14:textId="77777777">
        <w:trPr>
          <w:trHeight w:val="100"/>
        </w:trPr>
        <w:tc>
          <w:tcPr>
            <w:tcW w:w="2856" w:type="dxa"/>
            <w:tcBorders>
              <w:top w:val="nil"/>
              <w:left w:val="nil"/>
              <w:bottom w:val="nil"/>
              <w:right w:val="nil"/>
            </w:tcBorders>
          </w:tcPr>
          <w:p w14:paraId="715E0C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0157E0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986F67E" w14:textId="77777777">
        <w:trPr>
          <w:trHeight w:val="100"/>
        </w:trPr>
        <w:tc>
          <w:tcPr>
            <w:tcW w:w="2856" w:type="dxa"/>
            <w:tcBorders>
              <w:top w:val="nil"/>
              <w:left w:val="nil"/>
              <w:bottom w:val="nil"/>
              <w:right w:val="nil"/>
            </w:tcBorders>
          </w:tcPr>
          <w:p w14:paraId="57E633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564DD3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5154 €          </w:t>
            </w:r>
          </w:p>
        </w:tc>
      </w:tr>
    </w:tbl>
    <w:p w14:paraId="49AB4179"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HOLEC, Roman. Bratislavskí Habsburgovci. Bratislava : Marenčin PT, 2019, 256 s. </w:t>
      </w:r>
      <w:r>
        <w:rPr>
          <w:rFonts w:ascii="Times New Roman" w:hAnsi="Times New Roman" w:cs="Times New Roman"/>
          <w:sz w:val="24"/>
          <w:szCs w:val="24"/>
        </w:rPr>
        <w:br/>
        <w:t xml:space="preserve"> </w:t>
      </w:r>
      <w:r>
        <w:rPr>
          <w:rFonts w:ascii="Times New Roman" w:hAnsi="Times New Roman" w:cs="Times New Roman"/>
          <w:sz w:val="24"/>
          <w:szCs w:val="24"/>
        </w:rPr>
        <w:br/>
        <w:t xml:space="preserve">HOLEC, Roman. Zrod, lesk a pád podnikateľského typu novej šľachty v Habsburskej monarchii. In Historický časopis, 2019, roč. 67, č. 4,  </w:t>
      </w:r>
      <w:r>
        <w:rPr>
          <w:rFonts w:ascii="Times New Roman" w:hAnsi="Times New Roman" w:cs="Times New Roman"/>
          <w:sz w:val="24"/>
          <w:szCs w:val="24"/>
        </w:rPr>
        <w:br/>
        <w:t xml:space="preserve"> </w:t>
      </w:r>
      <w:r>
        <w:rPr>
          <w:rFonts w:ascii="Times New Roman" w:hAnsi="Times New Roman" w:cs="Times New Roman"/>
          <w:sz w:val="24"/>
          <w:szCs w:val="24"/>
        </w:rPr>
        <w:br/>
        <w:t xml:space="preserve">JANURA, Tomáš. Obsadzovanie úradníckych postov v spišskej stolici v rokoch 1711 – 1785. In Historický časopis, 2019, roč. 67, č. 1, s. 23-51. </w:t>
      </w:r>
      <w:r>
        <w:rPr>
          <w:rFonts w:ascii="Times New Roman" w:hAnsi="Times New Roman" w:cs="Times New Roman"/>
          <w:sz w:val="24"/>
          <w:szCs w:val="24"/>
        </w:rPr>
        <w:br/>
        <w:t xml:space="preserve"> </w:t>
      </w:r>
      <w:r>
        <w:rPr>
          <w:rFonts w:ascii="Times New Roman" w:hAnsi="Times New Roman" w:cs="Times New Roman"/>
          <w:sz w:val="24"/>
          <w:szCs w:val="24"/>
        </w:rPr>
        <w:br/>
        <w:t xml:space="preserve">SZABÓ, Miloslav. Solidarizmus alebo národný socializmus? Dilemy katolíckeho sociológa Michala Salatňaya. In: POLLÁK, Miroslav (ed.). Solidarita. Levoča: OZ Krásny Spiš, 2019, s. 358-365.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22.) Fenomén politickej dôvery a nedôvery v prostredí studenej vojny</w:t>
      </w:r>
      <w:r>
        <w:rPr>
          <w:rFonts w:ascii="Times New Roman" w:hAnsi="Times New Roman" w:cs="Times New Roman"/>
          <w:sz w:val="24"/>
          <w:szCs w:val="24"/>
        </w:rPr>
        <w:t xml:space="preserve"> </w:t>
      </w:r>
      <w:r>
        <w:rPr>
          <w:rFonts w:ascii="Times New Roman" w:hAnsi="Times New Roman" w:cs="Times New Roman"/>
          <w:i/>
          <w:iCs/>
          <w:sz w:val="24"/>
          <w:szCs w:val="24"/>
        </w:rPr>
        <w:t>(Trust and distrust in political environment of the Cold War Europe)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33CB796E" w14:textId="77777777">
        <w:trPr>
          <w:trHeight w:val="100"/>
        </w:trPr>
        <w:tc>
          <w:tcPr>
            <w:tcW w:w="2856" w:type="dxa"/>
            <w:tcBorders>
              <w:top w:val="nil"/>
              <w:left w:val="nil"/>
              <w:bottom w:val="nil"/>
              <w:right w:val="nil"/>
            </w:tcBorders>
          </w:tcPr>
          <w:p w14:paraId="49FBA8F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568E7F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Marína Zavacká</w:t>
            </w:r>
          </w:p>
        </w:tc>
      </w:tr>
      <w:tr w:rsidR="00B32AB5" w14:paraId="5C6EADA7" w14:textId="77777777">
        <w:trPr>
          <w:trHeight w:val="100"/>
        </w:trPr>
        <w:tc>
          <w:tcPr>
            <w:tcW w:w="2856" w:type="dxa"/>
            <w:tcBorders>
              <w:top w:val="nil"/>
              <w:left w:val="nil"/>
              <w:bottom w:val="nil"/>
              <w:right w:val="nil"/>
            </w:tcBorders>
          </w:tcPr>
          <w:p w14:paraId="1FFE436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86BD8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7C0CB4D5" w14:textId="77777777">
        <w:trPr>
          <w:trHeight w:val="100"/>
        </w:trPr>
        <w:tc>
          <w:tcPr>
            <w:tcW w:w="2856" w:type="dxa"/>
            <w:tcBorders>
              <w:top w:val="nil"/>
              <w:left w:val="nil"/>
              <w:bottom w:val="nil"/>
              <w:right w:val="nil"/>
            </w:tcBorders>
          </w:tcPr>
          <w:p w14:paraId="1D08D5A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6FA51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2/0140/18</w:t>
            </w:r>
          </w:p>
        </w:tc>
      </w:tr>
      <w:tr w:rsidR="00B32AB5" w14:paraId="0382B8F1" w14:textId="77777777">
        <w:trPr>
          <w:trHeight w:val="100"/>
        </w:trPr>
        <w:tc>
          <w:tcPr>
            <w:tcW w:w="2856" w:type="dxa"/>
            <w:tcBorders>
              <w:top w:val="nil"/>
              <w:left w:val="nil"/>
              <w:bottom w:val="nil"/>
              <w:right w:val="nil"/>
            </w:tcBorders>
          </w:tcPr>
          <w:p w14:paraId="0E82377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49642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0B7BD70" w14:textId="77777777">
        <w:trPr>
          <w:trHeight w:val="100"/>
        </w:trPr>
        <w:tc>
          <w:tcPr>
            <w:tcW w:w="2856" w:type="dxa"/>
            <w:tcBorders>
              <w:top w:val="nil"/>
              <w:left w:val="nil"/>
              <w:bottom w:val="nil"/>
              <w:right w:val="nil"/>
            </w:tcBorders>
          </w:tcPr>
          <w:p w14:paraId="48FDBA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8D9A5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D282B27" w14:textId="77777777">
        <w:trPr>
          <w:trHeight w:val="100"/>
        </w:trPr>
        <w:tc>
          <w:tcPr>
            <w:tcW w:w="2856" w:type="dxa"/>
            <w:tcBorders>
              <w:top w:val="nil"/>
              <w:left w:val="nil"/>
              <w:bottom w:val="nil"/>
              <w:right w:val="nil"/>
            </w:tcBorders>
          </w:tcPr>
          <w:p w14:paraId="03EB6E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A0CEE8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07E87784" w14:textId="77777777">
        <w:trPr>
          <w:trHeight w:val="100"/>
        </w:trPr>
        <w:tc>
          <w:tcPr>
            <w:tcW w:w="2856" w:type="dxa"/>
            <w:tcBorders>
              <w:top w:val="nil"/>
              <w:left w:val="nil"/>
              <w:bottom w:val="nil"/>
              <w:right w:val="nil"/>
            </w:tcBorders>
          </w:tcPr>
          <w:p w14:paraId="690C5D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A63F63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7242 €          </w:t>
            </w:r>
          </w:p>
        </w:tc>
      </w:tr>
    </w:tbl>
    <w:p w14:paraId="7C3DC1E4"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Benko, Juraj - HUDEK, Adam. Ideológia čechoslovakizmu a slovenskí komunisti, in: Adam HUDEK - Michal KOPEČEK - Jan MERVART (eds.), Čechoslovakismus, Praha: NLN, 2019,s. 281-309. </w:t>
      </w:r>
      <w:r>
        <w:rPr>
          <w:rFonts w:ascii="Times New Roman" w:hAnsi="Times New Roman" w:cs="Times New Roman"/>
          <w:sz w:val="24"/>
          <w:szCs w:val="24"/>
        </w:rPr>
        <w:br/>
      </w:r>
    </w:p>
    <w:p w14:paraId="684437D8"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HUDEK, Adam: Debates about the Slovak National Question in the 1990s as the Legacy of the Normalization Period. Referát na kongrese ASEEES Summer Convention, panel History Wars in Postwar and post-Communist Slovakia and Croatia. Organizátor: Association for Slavic, East European, and Eurasian Studies, Zahreb, 14. – 16. 6. 2019. </w:t>
      </w:r>
      <w:r>
        <w:rPr>
          <w:rFonts w:ascii="Times New Roman" w:hAnsi="Times New Roman" w:cs="Times New Roman"/>
          <w:sz w:val="24"/>
          <w:szCs w:val="24"/>
        </w:rPr>
        <w:br/>
      </w:r>
    </w:p>
    <w:p w14:paraId="1C1F4897"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ŠÚSTOVÁ DRELOVÁ, Agáta.  The Making of 'People's Catholicism' in Post-war Slovakia: 1945-1948. Referát na kongrese ASEEES Summer Convention, panel History Wars in Postwar and post-Communist Slovakia and Croatia. Organizátor: Association for Slavic, East European, and Eurasian Studies, Zahreb, 14. – 16. 6. 2019. </w:t>
      </w:r>
      <w:r>
        <w:rPr>
          <w:rFonts w:ascii="Times New Roman" w:hAnsi="Times New Roman" w:cs="Times New Roman"/>
          <w:sz w:val="24"/>
          <w:szCs w:val="24"/>
        </w:rPr>
        <w:br/>
      </w:r>
    </w:p>
    <w:p w14:paraId="77308AA4"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HUDEK, Adam . referát na konferencii "The Three Against the Suppression of Czecho-Slovak Spring", prednáška "The year 1968 in the Slovak historiography" , Sofia, 11.1.2019 </w:t>
      </w:r>
      <w:r>
        <w:rPr>
          <w:rFonts w:ascii="Times New Roman" w:hAnsi="Times New Roman" w:cs="Times New Roman"/>
          <w:sz w:val="24"/>
          <w:szCs w:val="24"/>
        </w:rPr>
        <w:br/>
      </w:r>
    </w:p>
    <w:p w14:paraId="1C43A1DA"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HUDEK, Adam článok pre SITA (webnoviny.sk): https://www.webnoviny.sk/invaziu-do-ceskoslovenska-v-auguste-1968-odsudili-aj-mnohi-zahranicni-komunisti/ </w:t>
      </w:r>
      <w:r>
        <w:rPr>
          <w:rFonts w:ascii="Times New Roman" w:hAnsi="Times New Roman" w:cs="Times New Roman"/>
          <w:sz w:val="24"/>
          <w:szCs w:val="24"/>
        </w:rPr>
        <w:br/>
        <w:t xml:space="preserve">Workshop Politická dôvera ako téma historiografického výskumu, Bratislava, 12.12.2019. </w:t>
      </w:r>
      <w:r>
        <w:rPr>
          <w:rFonts w:ascii="Times New Roman" w:hAnsi="Times New Roman" w:cs="Times New Roman"/>
          <w:sz w:val="24"/>
          <w:szCs w:val="24"/>
        </w:rPr>
        <w:br/>
      </w:r>
    </w:p>
    <w:p w14:paraId="69A4EDCD"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ZAVACKÁ, Marína. Zn.: Teplý kútik o Vianociach. Bratislavský Večerník na ceste od budovateľov k čitateľom [RE: A Cushy Place at Christmas. Bratislava ´s Večerník and Its Journey from the Builders of Socialism to the Readers]. In Obraz a odraz osobnosti modernej doby : K "70" historikov Jana Peška a Stanislava Sikoru. - Bratislava : VEDA, vydavateľstvo SAV, 2019, s. 407-429.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MICHÁLEK, Slavomír. The US and the West before 1968. In Alexander Dubček : The Symbol of Spring. - Berlin ; Bratislava : Peter Lang : Slovak Academy of Sciences, 2019, s. 257-303. ISBN 978-80-224-1719-8.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MICHÁLEK, Slavomír. Slováci na konferencii OSN v San Franciscu v roku 1945 [Slovaks at the UN Conference of 1945 in San Francisco]. In Obraz a odraz osobnosti modernej doby : K "70" historikov Jana Peška a Stanislava Sikoru. - Bratislava : VEDA, vydavateľstvo SAV, 2019, s. 303-320. ISBN 978-80-224-1733-4. </w:t>
      </w:r>
      <w:r>
        <w:rPr>
          <w:rFonts w:ascii="Times New Roman" w:hAnsi="Times New Roman" w:cs="Times New Roman"/>
          <w:sz w:val="24"/>
          <w:szCs w:val="24"/>
        </w:rPr>
        <w:br/>
        <w:t xml:space="preserve"> </w:t>
      </w:r>
      <w:r>
        <w:rPr>
          <w:rFonts w:ascii="Times New Roman" w:hAnsi="Times New Roman" w:cs="Times New Roman"/>
          <w:sz w:val="24"/>
          <w:szCs w:val="24"/>
        </w:rPr>
        <w:br/>
      </w:r>
    </w:p>
    <w:p w14:paraId="7743C7DB"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6"/>
          <w:szCs w:val="26"/>
        </w:rPr>
        <w:lastRenderedPageBreak/>
        <w:t>Programy: APVV</w:t>
      </w:r>
      <w:r>
        <w:rPr>
          <w:rFonts w:ascii="Times New Roman" w:hAnsi="Times New Roman" w:cs="Times New Roman"/>
          <w:sz w:val="24"/>
          <w:szCs w:val="24"/>
        </w:rPr>
        <w:t xml:space="preserve"> </w:t>
      </w:r>
      <w:r>
        <w:rPr>
          <w:rFonts w:ascii="Times New Roman" w:hAnsi="Times New Roman" w:cs="Times New Roman"/>
          <w:sz w:val="24"/>
          <w:szCs w:val="24"/>
        </w:rPr>
        <w:br/>
      </w:r>
    </w:p>
    <w:p w14:paraId="7E571C7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23.) Na ceste k modernej spoločnosti. Tri storočia novoveku</w:t>
      </w:r>
      <w:r>
        <w:rPr>
          <w:rFonts w:ascii="Times New Roman" w:hAnsi="Times New Roman" w:cs="Times New Roman"/>
          <w:sz w:val="24"/>
          <w:szCs w:val="24"/>
        </w:rPr>
        <w:t xml:space="preserve"> </w:t>
      </w:r>
      <w:r>
        <w:rPr>
          <w:rFonts w:ascii="Times New Roman" w:hAnsi="Times New Roman" w:cs="Times New Roman"/>
          <w:i/>
          <w:iCs/>
          <w:sz w:val="24"/>
          <w:szCs w:val="24"/>
        </w:rPr>
        <w:t>(A journey to a modern society. Three centuries of the early modern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62A2C70" w14:textId="77777777">
        <w:trPr>
          <w:trHeight w:val="100"/>
        </w:trPr>
        <w:tc>
          <w:tcPr>
            <w:tcW w:w="2856" w:type="dxa"/>
            <w:tcBorders>
              <w:top w:val="nil"/>
              <w:left w:val="nil"/>
              <w:bottom w:val="nil"/>
              <w:right w:val="nil"/>
            </w:tcBorders>
          </w:tcPr>
          <w:p w14:paraId="6EEBB71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3DC51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Viliam Čičaj</w:t>
            </w:r>
          </w:p>
        </w:tc>
      </w:tr>
      <w:tr w:rsidR="00B32AB5" w14:paraId="0502B13A" w14:textId="77777777">
        <w:trPr>
          <w:trHeight w:val="100"/>
        </w:trPr>
        <w:tc>
          <w:tcPr>
            <w:tcW w:w="2856" w:type="dxa"/>
            <w:tcBorders>
              <w:top w:val="nil"/>
              <w:left w:val="nil"/>
              <w:bottom w:val="nil"/>
              <w:right w:val="nil"/>
            </w:tcBorders>
          </w:tcPr>
          <w:p w14:paraId="6AF77B6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3454F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1.8.2018 / 31.7.2022</w:t>
            </w:r>
          </w:p>
        </w:tc>
      </w:tr>
      <w:tr w:rsidR="00B32AB5" w14:paraId="23BA9912" w14:textId="77777777">
        <w:trPr>
          <w:trHeight w:val="100"/>
        </w:trPr>
        <w:tc>
          <w:tcPr>
            <w:tcW w:w="2856" w:type="dxa"/>
            <w:tcBorders>
              <w:top w:val="nil"/>
              <w:left w:val="nil"/>
              <w:bottom w:val="nil"/>
              <w:right w:val="nil"/>
            </w:tcBorders>
          </w:tcPr>
          <w:p w14:paraId="5355BD0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B40E5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APVV-17-0398</w:t>
            </w:r>
          </w:p>
        </w:tc>
      </w:tr>
      <w:tr w:rsidR="00B32AB5" w14:paraId="705A204C" w14:textId="77777777">
        <w:trPr>
          <w:trHeight w:val="100"/>
        </w:trPr>
        <w:tc>
          <w:tcPr>
            <w:tcW w:w="2856" w:type="dxa"/>
            <w:tcBorders>
              <w:top w:val="nil"/>
              <w:left w:val="nil"/>
              <w:bottom w:val="nil"/>
              <w:right w:val="nil"/>
            </w:tcBorders>
          </w:tcPr>
          <w:p w14:paraId="488F025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15A4D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1F4A447" w14:textId="77777777">
        <w:trPr>
          <w:trHeight w:val="100"/>
        </w:trPr>
        <w:tc>
          <w:tcPr>
            <w:tcW w:w="2856" w:type="dxa"/>
            <w:tcBorders>
              <w:top w:val="nil"/>
              <w:left w:val="nil"/>
              <w:bottom w:val="nil"/>
              <w:right w:val="nil"/>
            </w:tcBorders>
          </w:tcPr>
          <w:p w14:paraId="4C95F6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0204B4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4F7A8DE" w14:textId="77777777">
        <w:trPr>
          <w:trHeight w:val="100"/>
        </w:trPr>
        <w:tc>
          <w:tcPr>
            <w:tcW w:w="2856" w:type="dxa"/>
            <w:tcBorders>
              <w:top w:val="nil"/>
              <w:left w:val="nil"/>
              <w:bottom w:val="nil"/>
              <w:right w:val="nil"/>
            </w:tcBorders>
          </w:tcPr>
          <w:p w14:paraId="014F2E8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5B9D39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54E46B23" w14:textId="77777777">
        <w:trPr>
          <w:trHeight w:val="100"/>
        </w:trPr>
        <w:tc>
          <w:tcPr>
            <w:tcW w:w="2856" w:type="dxa"/>
            <w:tcBorders>
              <w:top w:val="nil"/>
              <w:left w:val="nil"/>
              <w:bottom w:val="nil"/>
              <w:right w:val="nil"/>
            </w:tcBorders>
          </w:tcPr>
          <w:p w14:paraId="3C161D7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7766A9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40028 €          </w:t>
            </w:r>
          </w:p>
        </w:tc>
      </w:tr>
    </w:tbl>
    <w:p w14:paraId="59EF0BB5"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ČIČAJ, Viliam. Meštiansky historik a jeho zázemie v období novoveku [The Burger Historian and his Background in the Early Modern Period]. In Documenta Pragensia, 2019, xXXVII, s. 291-302. ISSN 0231-7443. </w:t>
      </w:r>
      <w:r>
        <w:rPr>
          <w:rFonts w:ascii="Times New Roman" w:hAnsi="Times New Roman" w:cs="Times New Roman"/>
          <w:sz w:val="24"/>
          <w:szCs w:val="24"/>
        </w:rPr>
        <w:br/>
        <w:t xml:space="preserve"> </w:t>
      </w:r>
      <w:r>
        <w:rPr>
          <w:rFonts w:ascii="Times New Roman" w:hAnsi="Times New Roman" w:cs="Times New Roman"/>
          <w:sz w:val="24"/>
          <w:szCs w:val="24"/>
        </w:rPr>
        <w:br/>
        <w:t xml:space="preserve">DUCHOŇOVÁ, Diana. Úloha panstiev pri zásobovaní mestských sídiel Esterházyovcov v prvej polovici 17. Storočia. Otázky zemepanského hospodárenia a správy v novoveku ZUZANA LOPATKOVÁ (ed.), Trnava : Trnavská univerzita v Trnave, 2019, s. 119-134. </w:t>
      </w:r>
      <w:r>
        <w:rPr>
          <w:rFonts w:ascii="Times New Roman" w:hAnsi="Times New Roman" w:cs="Times New Roman"/>
          <w:sz w:val="24"/>
          <w:szCs w:val="24"/>
        </w:rPr>
        <w:br/>
        <w:t xml:space="preserve"> </w:t>
      </w:r>
      <w:r>
        <w:rPr>
          <w:rFonts w:ascii="Times New Roman" w:hAnsi="Times New Roman" w:cs="Times New Roman"/>
          <w:sz w:val="24"/>
          <w:szCs w:val="24"/>
        </w:rPr>
        <w:br/>
        <w:t xml:space="preserve">KUŠNIRÁKOVÁ, Ingrid. Protireformácia a obnova katolíckej cirkvi na panstvách Pálffyovcov v 17. storočí [Counter-reformation and the renewal of catholic church on the Pálffy estates in the 17th Century]. In Historické štúdie : ročenka Historického ústavu Slovenskej akadémie vied, 2019, roč. 53, s. 93-106. </w:t>
      </w:r>
      <w:r>
        <w:rPr>
          <w:rFonts w:ascii="Times New Roman" w:hAnsi="Times New Roman" w:cs="Times New Roman"/>
          <w:sz w:val="24"/>
          <w:szCs w:val="24"/>
        </w:rPr>
        <w:br/>
        <w:t xml:space="preserve"> </w:t>
      </w:r>
      <w:r>
        <w:rPr>
          <w:rFonts w:ascii="Times New Roman" w:hAnsi="Times New Roman" w:cs="Times New Roman"/>
          <w:sz w:val="24"/>
          <w:szCs w:val="24"/>
        </w:rPr>
        <w:br/>
        <w:t xml:space="preserve">LASLAVÍKOVÁ, Jana. European Musical Theatre in the Context of Theatrical Life in Pressburg from the Second Half of the Eighteenth Century to the End of the Nineteenth Century. In Czech and Slovak Journal of Humanities 2019/2, 70-83. </w:t>
      </w:r>
      <w:r>
        <w:rPr>
          <w:rFonts w:ascii="Times New Roman" w:hAnsi="Times New Roman" w:cs="Times New Roman"/>
          <w:sz w:val="24"/>
          <w:szCs w:val="24"/>
        </w:rPr>
        <w:br/>
        <w:t xml:space="preserve"> </w:t>
      </w:r>
      <w:r>
        <w:rPr>
          <w:rFonts w:ascii="Times New Roman" w:hAnsi="Times New Roman" w:cs="Times New Roman"/>
          <w:sz w:val="24"/>
          <w:szCs w:val="24"/>
        </w:rPr>
        <w:br/>
        <w:t xml:space="preserve">LENGYELOVÁ, Tünde. Panstvo v rukách ženy (Príklad A. Czoborovej a A. Rákócziovej). In Otázky zemepanského hospodárenia a správy v novoveku ZUZANA LOPATKOVÁ (ed.), Trnava : Trnavská univerzita v Trnave, 2019, s. 87-104.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24.) Od denára k euru. Fenomén peňazí v dejinách Slovenska od stredoveku do súčasnosti</w:t>
      </w:r>
      <w:r>
        <w:rPr>
          <w:rFonts w:ascii="Times New Roman" w:hAnsi="Times New Roman" w:cs="Times New Roman"/>
          <w:sz w:val="24"/>
          <w:szCs w:val="24"/>
        </w:rPr>
        <w:t xml:space="preserve"> </w:t>
      </w:r>
      <w:r>
        <w:rPr>
          <w:rFonts w:ascii="Times New Roman" w:hAnsi="Times New Roman" w:cs="Times New Roman"/>
          <w:i/>
          <w:iCs/>
          <w:sz w:val="24"/>
          <w:szCs w:val="24"/>
        </w:rPr>
        <w:t>(From Denarius to Euro. The Money Phenomenon in the History of Slovakia from the Middle Ages till the Present Day Period)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27947EA" w14:textId="77777777">
        <w:trPr>
          <w:trHeight w:val="100"/>
        </w:trPr>
        <w:tc>
          <w:tcPr>
            <w:tcW w:w="2856" w:type="dxa"/>
            <w:tcBorders>
              <w:top w:val="nil"/>
              <w:left w:val="nil"/>
              <w:bottom w:val="nil"/>
              <w:right w:val="nil"/>
            </w:tcBorders>
          </w:tcPr>
          <w:p w14:paraId="42A1117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82805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Ľudovít Hallon</w:t>
            </w:r>
          </w:p>
        </w:tc>
      </w:tr>
      <w:tr w:rsidR="00B32AB5" w14:paraId="36E07EAA" w14:textId="77777777">
        <w:trPr>
          <w:trHeight w:val="100"/>
        </w:trPr>
        <w:tc>
          <w:tcPr>
            <w:tcW w:w="2856" w:type="dxa"/>
            <w:tcBorders>
              <w:top w:val="nil"/>
              <w:left w:val="nil"/>
              <w:bottom w:val="nil"/>
              <w:right w:val="nil"/>
            </w:tcBorders>
          </w:tcPr>
          <w:p w14:paraId="31C8D9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15BB94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30.6.2021</w:t>
            </w:r>
          </w:p>
        </w:tc>
      </w:tr>
      <w:tr w:rsidR="00B32AB5" w14:paraId="16112D1D" w14:textId="77777777">
        <w:trPr>
          <w:trHeight w:val="100"/>
        </w:trPr>
        <w:tc>
          <w:tcPr>
            <w:tcW w:w="2856" w:type="dxa"/>
            <w:tcBorders>
              <w:top w:val="nil"/>
              <w:left w:val="nil"/>
              <w:bottom w:val="nil"/>
              <w:right w:val="nil"/>
            </w:tcBorders>
          </w:tcPr>
          <w:p w14:paraId="5D68025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A2FC7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APVV-16-0047</w:t>
            </w:r>
          </w:p>
        </w:tc>
      </w:tr>
      <w:tr w:rsidR="00B32AB5" w14:paraId="52D1B61C" w14:textId="77777777">
        <w:trPr>
          <w:trHeight w:val="100"/>
        </w:trPr>
        <w:tc>
          <w:tcPr>
            <w:tcW w:w="2856" w:type="dxa"/>
            <w:tcBorders>
              <w:top w:val="nil"/>
              <w:left w:val="nil"/>
              <w:bottom w:val="nil"/>
              <w:right w:val="nil"/>
            </w:tcBorders>
          </w:tcPr>
          <w:p w14:paraId="2BFC6E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E14E63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4B2D098E" w14:textId="77777777">
        <w:trPr>
          <w:trHeight w:val="100"/>
        </w:trPr>
        <w:tc>
          <w:tcPr>
            <w:tcW w:w="2856" w:type="dxa"/>
            <w:tcBorders>
              <w:top w:val="nil"/>
              <w:left w:val="nil"/>
              <w:bottom w:val="nil"/>
              <w:right w:val="nil"/>
            </w:tcBorders>
          </w:tcPr>
          <w:p w14:paraId="524424F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B4BEF6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73978B0C" w14:textId="77777777">
        <w:trPr>
          <w:trHeight w:val="100"/>
        </w:trPr>
        <w:tc>
          <w:tcPr>
            <w:tcW w:w="2856" w:type="dxa"/>
            <w:tcBorders>
              <w:top w:val="nil"/>
              <w:left w:val="nil"/>
              <w:bottom w:val="nil"/>
              <w:right w:val="nil"/>
            </w:tcBorders>
          </w:tcPr>
          <w:p w14:paraId="19D4681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4A9726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61C5399" w14:textId="77777777">
        <w:trPr>
          <w:trHeight w:val="100"/>
        </w:trPr>
        <w:tc>
          <w:tcPr>
            <w:tcW w:w="2856" w:type="dxa"/>
            <w:tcBorders>
              <w:top w:val="nil"/>
              <w:left w:val="nil"/>
              <w:bottom w:val="nil"/>
              <w:right w:val="nil"/>
            </w:tcBorders>
          </w:tcPr>
          <w:p w14:paraId="17BE483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9E44AF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48263 €          </w:t>
            </w:r>
          </w:p>
        </w:tc>
      </w:tr>
    </w:tbl>
    <w:p w14:paraId="47BFF038"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HALLON, Ľudovít - SABOL, Miroslav. Der Eintritt der Slowakei in internationale Wirtschaftsstrukturen nach dem Jahr 1993. In Historický ústav SAV. Die Slowakei und die europäische Integration. - Berlin ; Bern ; Bruxelles ; New York ; Oxford ; Warszawa ; Wien : Peter Lang : VEDA, Publishing House, 2019, s. 343-364. ISBN 978-80-224-1722-8. </w:t>
      </w:r>
      <w:r>
        <w:rPr>
          <w:rFonts w:ascii="Times New Roman" w:hAnsi="Times New Roman" w:cs="Times New Roman"/>
          <w:sz w:val="24"/>
          <w:szCs w:val="24"/>
        </w:rPr>
        <w:br/>
        <w:t xml:space="preserve"> </w:t>
      </w:r>
      <w:r>
        <w:rPr>
          <w:rFonts w:ascii="Times New Roman" w:hAnsi="Times New Roman" w:cs="Times New Roman"/>
          <w:sz w:val="24"/>
          <w:szCs w:val="24"/>
        </w:rPr>
        <w:br/>
        <w:t xml:space="preserve">ŠTEFÁNIK, Martin. A gömör-szepesi réz Flandriaban és Velencében a 14. század első harmadáíban. In Veretek, utak, katonak : Gazdaságtörténeti tanulmányok a magyar középkorról. - Budapest : Magyar Tudomanyos Academia, 2018, s. 355-378. ISBN 978-963-416-124-0.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Ovládnutie komerčného bankovníctva komunistickým režimom v roku 1948. In Slovensko a Európa v roku 1948. - Banská Bystrica : Múzeum Slovenského národného povstania v Banskej Bystrici : Fakulta politických vied a medzinárodných vzťahov UMB : Vojenský historický ústav v Bratislave, 2018, s. 160-175. ISBN 978-80-89514-56-4.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Rudolf Kubiš, zabudnutá osobnosť slovenského bankovníctva [Rudolf Kubiš, a Forgotten Personality of the Slovak Banking System]. In Obraz a odraz osobnosti modernej doby : K "70" historikov Jana Peška a Stanislava Sikoru. - Bratislava : VEDA, vydavateľstvo SAV, 2019, s. 231-252.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 MIČKO, Peter - SABOL, Miroslav. Úloha Nemecka v drevárskom priemysle Slovenska 1939-1945. Inštitucionálny vývoj a obchod s drevom [The role of Germany in the Slovak timber industry, 1939-1945. The institutional development of the timber trade]. In Historický časopis : Historického ústavu SAV (do r.2012), 2019, roč. 67, č. 2, s. 289-310.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 MIČKO, Peter - SABOL, Miroslav. Úloha Nemecka v drevárskom priemysle Slovenska 1939-1945. Kapitálové vzťahy [The role of Germany in the Slovak timber industry, 1939-1945. Capital relationships]. In Historický časopis : Historického ústavu SAV (do r.2012), 2019, roč. 67, č. 3, s. 521-539.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25.) Z monarchie do republiky. Proces tranzície spoločnosti na Slovensku v európskom kontexte (od konca 19. storočia do roku 1945)</w:t>
      </w:r>
      <w:r>
        <w:rPr>
          <w:rFonts w:ascii="Times New Roman" w:hAnsi="Times New Roman" w:cs="Times New Roman"/>
          <w:sz w:val="24"/>
          <w:szCs w:val="24"/>
        </w:rPr>
        <w:t xml:space="preserve"> </w:t>
      </w:r>
      <w:r>
        <w:rPr>
          <w:rFonts w:ascii="Times New Roman" w:hAnsi="Times New Roman" w:cs="Times New Roman"/>
          <w:i/>
          <w:iCs/>
          <w:sz w:val="24"/>
          <w:szCs w:val="24"/>
        </w:rPr>
        <w:t>(From the Monarchy to the Republic. The Transition Process of the Society in Slovakia in the European Context (from the End of the 19th Century till 1945))</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15CC894" w14:textId="77777777">
        <w:trPr>
          <w:trHeight w:val="100"/>
        </w:trPr>
        <w:tc>
          <w:tcPr>
            <w:tcW w:w="2856" w:type="dxa"/>
            <w:tcBorders>
              <w:top w:val="nil"/>
              <w:left w:val="nil"/>
              <w:bottom w:val="nil"/>
              <w:right w:val="nil"/>
            </w:tcBorders>
          </w:tcPr>
          <w:p w14:paraId="296F73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3BA690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Kováč</w:t>
            </w:r>
          </w:p>
        </w:tc>
      </w:tr>
      <w:tr w:rsidR="00B32AB5" w14:paraId="17571481" w14:textId="77777777">
        <w:trPr>
          <w:trHeight w:val="100"/>
        </w:trPr>
        <w:tc>
          <w:tcPr>
            <w:tcW w:w="2856" w:type="dxa"/>
            <w:tcBorders>
              <w:top w:val="nil"/>
              <w:left w:val="nil"/>
              <w:bottom w:val="nil"/>
              <w:right w:val="nil"/>
            </w:tcBorders>
          </w:tcPr>
          <w:p w14:paraId="2F8799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02144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1.8.2018 / 31.7.2022</w:t>
            </w:r>
          </w:p>
        </w:tc>
      </w:tr>
      <w:tr w:rsidR="00B32AB5" w14:paraId="26CC3A07" w14:textId="77777777">
        <w:trPr>
          <w:trHeight w:val="100"/>
        </w:trPr>
        <w:tc>
          <w:tcPr>
            <w:tcW w:w="2856" w:type="dxa"/>
            <w:tcBorders>
              <w:top w:val="nil"/>
              <w:left w:val="nil"/>
              <w:bottom w:val="nil"/>
              <w:right w:val="nil"/>
            </w:tcBorders>
          </w:tcPr>
          <w:p w14:paraId="02BA46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F2C6F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APVV-17-0399</w:t>
            </w:r>
          </w:p>
        </w:tc>
      </w:tr>
      <w:tr w:rsidR="00B32AB5" w14:paraId="6773C7D9" w14:textId="77777777">
        <w:trPr>
          <w:trHeight w:val="100"/>
        </w:trPr>
        <w:tc>
          <w:tcPr>
            <w:tcW w:w="2856" w:type="dxa"/>
            <w:tcBorders>
              <w:top w:val="nil"/>
              <w:left w:val="nil"/>
              <w:bottom w:val="nil"/>
              <w:right w:val="nil"/>
            </w:tcBorders>
          </w:tcPr>
          <w:p w14:paraId="03DAD8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14:paraId="7DBD6FB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1EBD81E" w14:textId="77777777">
        <w:trPr>
          <w:trHeight w:val="100"/>
        </w:trPr>
        <w:tc>
          <w:tcPr>
            <w:tcW w:w="2856" w:type="dxa"/>
            <w:tcBorders>
              <w:top w:val="nil"/>
              <w:left w:val="nil"/>
              <w:bottom w:val="nil"/>
              <w:right w:val="nil"/>
            </w:tcBorders>
          </w:tcPr>
          <w:p w14:paraId="5FC6C0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6C6565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39FC12C" w14:textId="77777777">
        <w:trPr>
          <w:trHeight w:val="100"/>
        </w:trPr>
        <w:tc>
          <w:tcPr>
            <w:tcW w:w="2856" w:type="dxa"/>
            <w:tcBorders>
              <w:top w:val="nil"/>
              <w:left w:val="nil"/>
              <w:bottom w:val="nil"/>
              <w:right w:val="nil"/>
            </w:tcBorders>
          </w:tcPr>
          <w:p w14:paraId="2FCEE8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FC56AD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6CDE4F2" w14:textId="77777777">
        <w:trPr>
          <w:trHeight w:val="100"/>
        </w:trPr>
        <w:tc>
          <w:tcPr>
            <w:tcW w:w="2856" w:type="dxa"/>
            <w:tcBorders>
              <w:top w:val="nil"/>
              <w:left w:val="nil"/>
              <w:bottom w:val="nil"/>
              <w:right w:val="nil"/>
            </w:tcBorders>
          </w:tcPr>
          <w:p w14:paraId="62C2886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BF6D1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37435 €          </w:t>
            </w:r>
          </w:p>
        </w:tc>
      </w:tr>
    </w:tbl>
    <w:p w14:paraId="43D4EC49" w14:textId="77777777" w:rsidR="0060527C"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KOVÁČOVÁ, Gabriela. Živena v politických režimoch 19. a 20. storočia. In Živena : 150 rokov Spolku slovenských žien. - Bratislava : Vydavateľstvo Slovart, 2019, s. 99-182. ISBN 978-80-556-4149-2. </w:t>
      </w:r>
      <w:r>
        <w:rPr>
          <w:rFonts w:ascii="Times New Roman" w:hAnsi="Times New Roman" w:cs="Times New Roman"/>
          <w:sz w:val="24"/>
          <w:szCs w:val="24"/>
        </w:rPr>
        <w:br/>
        <w:t xml:space="preserve"> </w:t>
      </w:r>
      <w:r>
        <w:rPr>
          <w:rFonts w:ascii="Times New Roman" w:hAnsi="Times New Roman" w:cs="Times New Roman"/>
          <w:sz w:val="24"/>
          <w:szCs w:val="24"/>
        </w:rPr>
        <w:br/>
        <w:t xml:space="preserve">FERENČUHOVÁ, Bohumila. Neoslavistická epizóda v profesionálnom živote Bohdana Pavlů [The Neoslavic Episode in the Professional Life of Bohdan Pavlů]. In Obraz a odraz osobnosti modernej doby : K "70" historikov Jana Peška a Stanislava Sikoru. - Bratislava : VEDA, vydavateľstvo SAV, 2019, s. 73-87.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GAUČÍK, Štefan. Magyar szövetkezeti reintegráció a felvidéki területeken (1938-1943) [Hungarian Cooperative Reintegration after the First Vienna Award (1938-1943)]. In Múltunk : politikaitörténeti folyóirat, 2019, vol. 64, no. 1, p. 151-181. ISSN 0864-960X. </w:t>
      </w:r>
      <w:r>
        <w:rPr>
          <w:rFonts w:ascii="Times New Roman" w:hAnsi="Times New Roman" w:cs="Times New Roman"/>
          <w:sz w:val="24"/>
          <w:szCs w:val="24"/>
        </w:rPr>
        <w:br/>
        <w:t xml:space="preserve"> </w:t>
      </w:r>
      <w:r>
        <w:rPr>
          <w:rFonts w:ascii="Times New Roman" w:hAnsi="Times New Roman" w:cs="Times New Roman"/>
          <w:sz w:val="24"/>
          <w:szCs w:val="24"/>
        </w:rPr>
        <w:br/>
        <w:t xml:space="preserve">HANULA, Matej. The Pittsburgh Agreement and its Role in the Political Life of Interwar Slovakia. In KOSMAS : Czechoslovak and Central European Journal, 2019, vol 2, nr. 1, p. 114-127. ISSN 1056-005X. </w:t>
      </w:r>
      <w:r>
        <w:rPr>
          <w:rFonts w:ascii="Times New Roman" w:hAnsi="Times New Roman" w:cs="Times New Roman"/>
          <w:sz w:val="24"/>
          <w:szCs w:val="24"/>
        </w:rPr>
        <w:br/>
        <w:t xml:space="preserve"> </w:t>
      </w:r>
      <w:r>
        <w:rPr>
          <w:rFonts w:ascii="Times New Roman" w:hAnsi="Times New Roman" w:cs="Times New Roman"/>
          <w:sz w:val="24"/>
          <w:szCs w:val="24"/>
        </w:rPr>
        <w:br/>
        <w:t xml:space="preserve">HANULA, Matej. Pittsburská dohoda a jej druhý život: nástroj politického zápasu v medzivojnovom Slovensku [The Pittsburgh Agreement and its Second Life: A Tool for the political Battle in the Interwar Slovakia]. In Obraz a odraz osobnosti modernej doby : K "70" historikov Jana Peška a Stanislava Sikoru. - Bratislava : VEDA, vydavateľstvo SAV, 2019, s. 131-146.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KAMENEC, Ivan. Arizačný proces a jeho vplyv na slovenskú spoločnosť [The Process of Aryanisation and Its Impact on Slovak Society]. In Obraz a odraz osobnosti modernej doby : K "70" historikov Jana Peška a Stanislava Sikoru. - Bratislava : VEDA, vydavateľstvo SAV, 2019, s. 283-299.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Zwischen Integration und Separation. Slowakische Geschichte und Politik 1918-2018. In Der Donauraum. 1918-2018 aus mitteleuropäischer Sicht : Zeitschrift des Institutes für den Donauraum und Mitteleuropa, 2018, vol. 58, no. 1-2, p. 15-32. ISSN 0012-5415.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Slovenský prevrat 1918: zvraty a obraty v jeho interpretácii [The Slovak coup of 1918: Turns and twists in its interpretation]. In Česko-slovenská historická ročenka, 2017-2018, s. 47-63.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Nacionalizmus, národy a národnostné menšiny v stredoeurópskom priestore na prelome storočí [Nationalism, Nations and Ethnic Minorities in Central Europe at the Turn of the Century]. In Obraz a odraz osobnosti modernej doby : K "70" historikov Jana Peška a Stanislava Sikoru. - Bratislava : VEDA, vydavateľstvo SAV, 2019, s. 57-72. ISBN 978-80-224-1733-4. </w:t>
      </w:r>
      <w:r>
        <w:rPr>
          <w:rFonts w:ascii="Times New Roman" w:hAnsi="Times New Roman" w:cs="Times New Roman"/>
          <w:sz w:val="24"/>
          <w:szCs w:val="24"/>
        </w:rPr>
        <w:br/>
      </w:r>
    </w:p>
    <w:p w14:paraId="5A79743A" w14:textId="77777777" w:rsidR="0060527C" w:rsidRDefault="0060527C" w:rsidP="0060527C">
      <w:pPr>
        <w:widowControl w:val="0"/>
        <w:autoSpaceDE w:val="0"/>
        <w:autoSpaceDN w:val="0"/>
        <w:adjustRightInd w:val="0"/>
        <w:spacing w:after="0" w:line="240" w:lineRule="auto"/>
        <w:jc w:val="both"/>
        <w:rPr>
          <w:rFonts w:ascii="Times New Roman" w:hAnsi="Times New Roman" w:cs="Times New Roman"/>
          <w:sz w:val="24"/>
          <w:szCs w:val="24"/>
        </w:rPr>
      </w:pPr>
    </w:p>
    <w:p w14:paraId="006CA865" w14:textId="77777777" w:rsidR="0060527C" w:rsidRDefault="0060527C" w:rsidP="0060527C">
      <w:pPr>
        <w:widowControl w:val="0"/>
        <w:autoSpaceDE w:val="0"/>
        <w:autoSpaceDN w:val="0"/>
        <w:adjustRightInd w:val="0"/>
        <w:spacing w:after="0" w:line="240" w:lineRule="auto"/>
        <w:jc w:val="both"/>
        <w:rPr>
          <w:rFonts w:ascii="Times New Roman" w:hAnsi="Times New Roman" w:cs="Times New Roman"/>
          <w:sz w:val="24"/>
          <w:szCs w:val="24"/>
        </w:rPr>
      </w:pPr>
    </w:p>
    <w:p w14:paraId="6384DD91"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26.) Intelektuálne dedičstvo a vedecká komunikácia 1500-1800 so slovenskými vzťahmi ako súčasť európskej histórie a identity</w:t>
      </w:r>
      <w:r>
        <w:rPr>
          <w:rFonts w:ascii="Times New Roman" w:hAnsi="Times New Roman" w:cs="Times New Roman"/>
          <w:sz w:val="24"/>
          <w:szCs w:val="24"/>
        </w:rPr>
        <w:t xml:space="preserve"> </w:t>
      </w:r>
      <w:r>
        <w:rPr>
          <w:rFonts w:ascii="Times New Roman" w:hAnsi="Times New Roman" w:cs="Times New Roman"/>
          <w:i/>
          <w:iCs/>
          <w:sz w:val="24"/>
          <w:szCs w:val="24"/>
        </w:rPr>
        <w:t>(Intellectual Heritage and Scientific Communication 1500-1800 with Slovak Relation as a Part of European Culture and Identity)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E1D752F" w14:textId="77777777">
        <w:trPr>
          <w:trHeight w:val="100"/>
        </w:trPr>
        <w:tc>
          <w:tcPr>
            <w:tcW w:w="2856" w:type="dxa"/>
            <w:tcBorders>
              <w:top w:val="nil"/>
              <w:left w:val="nil"/>
              <w:bottom w:val="nil"/>
              <w:right w:val="nil"/>
            </w:tcBorders>
          </w:tcPr>
          <w:p w14:paraId="7B34EA5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80E77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Kowalská</w:t>
            </w:r>
          </w:p>
        </w:tc>
      </w:tr>
      <w:tr w:rsidR="00B32AB5" w14:paraId="2CBA0126" w14:textId="77777777">
        <w:trPr>
          <w:trHeight w:val="100"/>
        </w:trPr>
        <w:tc>
          <w:tcPr>
            <w:tcW w:w="2856" w:type="dxa"/>
            <w:tcBorders>
              <w:top w:val="nil"/>
              <w:left w:val="nil"/>
              <w:bottom w:val="nil"/>
              <w:right w:val="nil"/>
            </w:tcBorders>
          </w:tcPr>
          <w:p w14:paraId="6B254A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0B5E2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30.6.2020</w:t>
            </w:r>
          </w:p>
        </w:tc>
      </w:tr>
      <w:tr w:rsidR="00B32AB5" w14:paraId="1FF71DB1" w14:textId="77777777">
        <w:trPr>
          <w:trHeight w:val="100"/>
        </w:trPr>
        <w:tc>
          <w:tcPr>
            <w:tcW w:w="2856" w:type="dxa"/>
            <w:tcBorders>
              <w:top w:val="nil"/>
              <w:left w:val="nil"/>
              <w:bottom w:val="nil"/>
              <w:right w:val="nil"/>
            </w:tcBorders>
          </w:tcPr>
          <w:p w14:paraId="76CACF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D945E6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APVV-15-0554</w:t>
            </w:r>
          </w:p>
        </w:tc>
      </w:tr>
      <w:tr w:rsidR="00B32AB5" w14:paraId="46484FEE" w14:textId="77777777">
        <w:trPr>
          <w:trHeight w:val="100"/>
        </w:trPr>
        <w:tc>
          <w:tcPr>
            <w:tcW w:w="2856" w:type="dxa"/>
            <w:tcBorders>
              <w:top w:val="nil"/>
              <w:left w:val="nil"/>
              <w:bottom w:val="nil"/>
              <w:right w:val="nil"/>
            </w:tcBorders>
          </w:tcPr>
          <w:p w14:paraId="663ADB9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B0693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B32AB5" w14:paraId="2F46ED45" w14:textId="77777777">
        <w:trPr>
          <w:trHeight w:val="100"/>
        </w:trPr>
        <w:tc>
          <w:tcPr>
            <w:tcW w:w="2856" w:type="dxa"/>
            <w:tcBorders>
              <w:top w:val="nil"/>
              <w:left w:val="nil"/>
              <w:bottom w:val="nil"/>
              <w:right w:val="nil"/>
            </w:tcBorders>
          </w:tcPr>
          <w:p w14:paraId="5F2F349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101DB4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Žilinská univerzita v Žiline - Fakulta humanitných vied</w:t>
            </w:r>
          </w:p>
        </w:tc>
      </w:tr>
      <w:tr w:rsidR="00B32AB5" w14:paraId="1DA34AA9" w14:textId="77777777">
        <w:trPr>
          <w:trHeight w:val="100"/>
        </w:trPr>
        <w:tc>
          <w:tcPr>
            <w:tcW w:w="2856" w:type="dxa"/>
            <w:tcBorders>
              <w:top w:val="nil"/>
              <w:left w:val="nil"/>
              <w:bottom w:val="nil"/>
              <w:right w:val="nil"/>
            </w:tcBorders>
          </w:tcPr>
          <w:p w14:paraId="4F0930C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EA2264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11A3321" w14:textId="77777777">
        <w:trPr>
          <w:trHeight w:val="100"/>
        </w:trPr>
        <w:tc>
          <w:tcPr>
            <w:tcW w:w="2856" w:type="dxa"/>
            <w:tcBorders>
              <w:top w:val="nil"/>
              <w:left w:val="nil"/>
              <w:bottom w:val="nil"/>
              <w:right w:val="nil"/>
            </w:tcBorders>
          </w:tcPr>
          <w:p w14:paraId="1C73F93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82C28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6700 €          </w:t>
            </w:r>
          </w:p>
        </w:tc>
      </w:tr>
    </w:tbl>
    <w:p w14:paraId="25284C29"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KOWALSKÁ, Eva. Typy a obsah korešpondencie v kauze uhorských exulantov. In AUGUSTÍNOVÁ, Eva a kol. Vedecká komunikácia 1500-1800. I. Žilina: Žilinská univerzita 2019, s. 69-83. </w:t>
      </w:r>
      <w:r>
        <w:rPr>
          <w:rFonts w:ascii="Times New Roman" w:hAnsi="Times New Roman" w:cs="Times New Roman"/>
          <w:sz w:val="24"/>
          <w:szCs w:val="24"/>
        </w:rPr>
        <w:br/>
        <w:t xml:space="preserve"> </w:t>
      </w:r>
      <w:r>
        <w:rPr>
          <w:rFonts w:ascii="Times New Roman" w:hAnsi="Times New Roman" w:cs="Times New Roman"/>
          <w:sz w:val="24"/>
          <w:szCs w:val="24"/>
        </w:rPr>
        <w:br/>
        <w:t xml:space="preserve">KOWALSKÁ, Eva. Der Kampf um Toleranz. Die Lage der Lutheraner in Ungarn (1765–1780). In KULCSÁR, Krisztina – FORGÓ, András (eds.). „Die Habsburgische Variante des aufgeklärten Absolutismus“. Beiträge zur Mitregenschaft Josephs II., 1765–1780 (= Publikationen der Ungarischen Geschichtsforschung in Wien, Bd. XVI). Wien 2018, 71-294. (doplnok z r. 2018) </w:t>
      </w:r>
      <w:r>
        <w:rPr>
          <w:rFonts w:ascii="Times New Roman" w:hAnsi="Times New Roman" w:cs="Times New Roman"/>
          <w:sz w:val="24"/>
          <w:szCs w:val="24"/>
        </w:rPr>
        <w:br/>
        <w:t xml:space="preserve"> </w:t>
      </w:r>
      <w:r>
        <w:rPr>
          <w:rFonts w:ascii="Times New Roman" w:hAnsi="Times New Roman" w:cs="Times New Roman"/>
          <w:sz w:val="24"/>
          <w:szCs w:val="24"/>
        </w:rPr>
        <w:br/>
        <w:t xml:space="preserve">KOWALSKÁ, Eva. Kľúčové otázky uhorského luteranizmu na prelome 17. – 18. storočia: konfrontácia so štátnou mocou a neortodoxným hnutím pietizmu. In KÓNYOVÁ, Annamária – KÓNYA, Peter (eds.). Reformácia v strednej Európe/Reformáció Közép Európaban/Reformation in Mittel-Europa II, Prešov : Vydavateľstvo Prešovskej univerzity 2018, s. 72-85. (doplnok z r. 2018) </w:t>
      </w:r>
      <w:r>
        <w:rPr>
          <w:rFonts w:ascii="Times New Roman" w:hAnsi="Times New Roman" w:cs="Times New Roman"/>
          <w:sz w:val="24"/>
          <w:szCs w:val="24"/>
        </w:rPr>
        <w:br/>
        <w:t xml:space="preserve"> </w:t>
      </w:r>
      <w:r>
        <w:rPr>
          <w:rFonts w:ascii="Times New Roman" w:hAnsi="Times New Roman" w:cs="Times New Roman"/>
          <w:sz w:val="24"/>
          <w:szCs w:val="24"/>
        </w:rPr>
        <w:br/>
        <w:t xml:space="preserve">KOWALSKÁ, Eva. Prínos Franza von Raffelspergera k rozvoju cestovania a komunikácie v habsburskej monarchii. In Historické štúdie 52, 2018, s. 139-149. (doplnok z r. 2018) </w:t>
      </w:r>
      <w:r>
        <w:rPr>
          <w:rFonts w:ascii="Times New Roman" w:hAnsi="Times New Roman" w:cs="Times New Roman"/>
          <w:sz w:val="24"/>
          <w:szCs w:val="24"/>
        </w:rPr>
        <w:br/>
        <w:t xml:space="preserve"> </w:t>
      </w:r>
      <w:r>
        <w:rPr>
          <w:rFonts w:ascii="Times New Roman" w:hAnsi="Times New Roman" w:cs="Times New Roman"/>
          <w:sz w:val="24"/>
          <w:szCs w:val="24"/>
        </w:rPr>
        <w:br/>
        <w:t xml:space="preserve">KOWALSKÁ, Eva. Die erste slowakische Zeitung Prespůrské nowiny zwischen Journalismus und Patriotismus. In DÓBÉK, Ágnes, MÉSZÁROS, Gábor, VADERNA, Gábor (eds.). Media and Literature in Multilingual Hungary 1770-1820. Budapest : Reciti 2019, s. 55-67. </w:t>
      </w:r>
      <w:r>
        <w:rPr>
          <w:rFonts w:ascii="Times New Roman" w:hAnsi="Times New Roman" w:cs="Times New Roman"/>
          <w:sz w:val="24"/>
          <w:szCs w:val="24"/>
        </w:rPr>
        <w:br/>
        <w:t xml:space="preserve"> </w:t>
      </w:r>
      <w:r>
        <w:rPr>
          <w:rFonts w:ascii="Times New Roman" w:hAnsi="Times New Roman" w:cs="Times New Roman"/>
          <w:sz w:val="24"/>
          <w:szCs w:val="24"/>
        </w:rPr>
        <w:br/>
        <w:t xml:space="preserve">KOWALSKÁ, Eva. Ein umstrittener Missionar und Prediger: Nicolaus Kellio SJ (1643-1684). In FATA, Márta, FORGÓ, András, HAUG-MORITZ, Gabrielle, SCHINDLING, Anton (Hgg.). Das Trienter Konzil und seine Rezeption im Ungarn des 16. und 17. Jahrhunderts (=Reformationsgeschichtliche Studien und Texte, 171). Münster : Aschendorff Verlag 2019, s. 215-225.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27.) Indivíduum a spoločnosť – ich vzájomná reflexia v historickom procese</w:t>
      </w:r>
      <w:r>
        <w:rPr>
          <w:rFonts w:ascii="Times New Roman" w:hAnsi="Times New Roman" w:cs="Times New Roman"/>
          <w:sz w:val="24"/>
          <w:szCs w:val="24"/>
        </w:rPr>
        <w:t xml:space="preserve"> </w:t>
      </w:r>
      <w:r>
        <w:rPr>
          <w:rFonts w:ascii="Times New Roman" w:hAnsi="Times New Roman" w:cs="Times New Roman"/>
          <w:i/>
          <w:iCs/>
          <w:sz w:val="24"/>
          <w:szCs w:val="24"/>
        </w:rPr>
        <w:t>(Individual and Society –their Mutual Reflexion in Historical process)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FE097B2" w14:textId="77777777">
        <w:trPr>
          <w:trHeight w:val="100"/>
        </w:trPr>
        <w:tc>
          <w:tcPr>
            <w:tcW w:w="2856" w:type="dxa"/>
            <w:tcBorders>
              <w:top w:val="nil"/>
              <w:left w:val="nil"/>
              <w:bottom w:val="nil"/>
              <w:right w:val="nil"/>
            </w:tcBorders>
          </w:tcPr>
          <w:p w14:paraId="15FE8C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155490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Slavomír Michálek</w:t>
            </w:r>
          </w:p>
        </w:tc>
      </w:tr>
      <w:tr w:rsidR="00B32AB5" w14:paraId="3DFC9134" w14:textId="77777777">
        <w:trPr>
          <w:trHeight w:val="100"/>
        </w:trPr>
        <w:tc>
          <w:tcPr>
            <w:tcW w:w="2856" w:type="dxa"/>
            <w:tcBorders>
              <w:top w:val="nil"/>
              <w:left w:val="nil"/>
              <w:bottom w:val="nil"/>
              <w:right w:val="nil"/>
            </w:tcBorders>
          </w:tcPr>
          <w:p w14:paraId="062859F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550F109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30.6.2020</w:t>
            </w:r>
          </w:p>
        </w:tc>
      </w:tr>
      <w:tr w:rsidR="00B32AB5" w14:paraId="2EAE8FE2" w14:textId="77777777">
        <w:trPr>
          <w:trHeight w:val="100"/>
        </w:trPr>
        <w:tc>
          <w:tcPr>
            <w:tcW w:w="2856" w:type="dxa"/>
            <w:tcBorders>
              <w:top w:val="nil"/>
              <w:left w:val="nil"/>
              <w:bottom w:val="nil"/>
              <w:right w:val="nil"/>
            </w:tcBorders>
          </w:tcPr>
          <w:p w14:paraId="1D5B46A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1B1D7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APVV-15-0349</w:t>
            </w:r>
          </w:p>
        </w:tc>
      </w:tr>
      <w:tr w:rsidR="00B32AB5" w14:paraId="47E7450C" w14:textId="77777777">
        <w:trPr>
          <w:trHeight w:val="100"/>
        </w:trPr>
        <w:tc>
          <w:tcPr>
            <w:tcW w:w="2856" w:type="dxa"/>
            <w:tcBorders>
              <w:top w:val="nil"/>
              <w:left w:val="nil"/>
              <w:bottom w:val="nil"/>
              <w:right w:val="nil"/>
            </w:tcBorders>
          </w:tcPr>
          <w:p w14:paraId="79D28E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DA7C2C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E096927" w14:textId="77777777">
        <w:trPr>
          <w:trHeight w:val="100"/>
        </w:trPr>
        <w:tc>
          <w:tcPr>
            <w:tcW w:w="2856" w:type="dxa"/>
            <w:tcBorders>
              <w:top w:val="nil"/>
              <w:left w:val="nil"/>
              <w:bottom w:val="nil"/>
              <w:right w:val="nil"/>
            </w:tcBorders>
          </w:tcPr>
          <w:p w14:paraId="0E50BC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A5D080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70A87185" w14:textId="77777777">
        <w:trPr>
          <w:trHeight w:val="100"/>
        </w:trPr>
        <w:tc>
          <w:tcPr>
            <w:tcW w:w="2856" w:type="dxa"/>
            <w:tcBorders>
              <w:top w:val="nil"/>
              <w:left w:val="nil"/>
              <w:bottom w:val="nil"/>
              <w:right w:val="nil"/>
            </w:tcBorders>
          </w:tcPr>
          <w:p w14:paraId="7A13E5F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14:paraId="686B1F9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2D2A675" w14:textId="77777777">
        <w:trPr>
          <w:trHeight w:val="100"/>
        </w:trPr>
        <w:tc>
          <w:tcPr>
            <w:tcW w:w="2856" w:type="dxa"/>
            <w:tcBorders>
              <w:top w:val="nil"/>
              <w:left w:val="nil"/>
              <w:bottom w:val="nil"/>
              <w:right w:val="nil"/>
            </w:tcBorders>
          </w:tcPr>
          <w:p w14:paraId="0917F0F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683A1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68204 €          </w:t>
            </w:r>
          </w:p>
        </w:tc>
      </w:tr>
    </w:tbl>
    <w:p w14:paraId="5648B48A"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MICHÁLEK, Slavomír - WEISS, Peter. Aussenpolitische Zusammenhänge der Teilung der Tschechoslowakei in den Jahren 1989-1992. In Die Slowakei und die europäische Integration. - Berlin ; Bern ; Bruxelles ; New York ; Oxford ; Warszawa ; Wien : Peter Lang : VEDA, Publishing House, 2019, s. 135-181. ISBN 978-80-224-1722-8. </w:t>
      </w:r>
      <w:r>
        <w:rPr>
          <w:rFonts w:ascii="Times New Roman" w:hAnsi="Times New Roman" w:cs="Times New Roman"/>
          <w:sz w:val="24"/>
          <w:szCs w:val="24"/>
        </w:rPr>
        <w:br/>
        <w:t xml:space="preserve"> </w:t>
      </w:r>
      <w:r>
        <w:rPr>
          <w:rFonts w:ascii="Times New Roman" w:hAnsi="Times New Roman" w:cs="Times New Roman"/>
          <w:sz w:val="24"/>
          <w:szCs w:val="24"/>
        </w:rPr>
        <w:br/>
        <w:t xml:space="preserve">HALLON, Ľudovít - JIRÁSEK, Zdeněk. Interhelpo. In Alexander Dubček : The Symbol of Spring. - Berlin ; Bratislava : Peter Lang : VEDA, Publishing House of the Slovak Academy of Sciences, 2019, s. 57-78. ISBN 978-3-631-73135-2.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MICHÁLEK, Slavomír. The Invasion and the Platonic Sympathy of the White House. In Alexander Dubček : The Symbol of Spring. - Berlin ; Bratislava : Peter Lang : VEDA, Publishing House of the Slovak Academy of Sciences, 2019, s. 278-303. ISBN 978-3-631-73135-2.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KÁZMEROVÁ, Ľubica. Kultúra a osveta v kompetencii Ministerstva školstva a národnej osvety 1938-1944 [Culture and Enlightenment under the Ministry of Education and national Enlightenment 1938-1944]. In Obraz a odraz osobnosti modernej doby : K "70" historikov Jana Peška a Stanislava Sikoru. - Bratislava : VEDA, vydavateľstvo SAV, 2019, s. 203-216.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SZEGHYOVÁ, Blanka. Uhorský či dácky Simplicissimus: osud jednej knihy a úvaha o možnosti preskúmania jej historickej vernosti [Hungarian or Dacian Simplicissimus: the Journey of One Book and a Reflection on the Possibility of Examining Its Historical Accuracy]. In Historik na cestách : jubileum Viliama Čičaja. - Bratislava : VEDA, vydavateľstvo SAV, 2018, s. 249-270. ISBN 978-80-224-1708-2. </w:t>
      </w:r>
      <w:r>
        <w:rPr>
          <w:rFonts w:ascii="Times New Roman" w:hAnsi="Times New Roman" w:cs="Times New Roman"/>
          <w:sz w:val="24"/>
          <w:szCs w:val="24"/>
        </w:rPr>
        <w:br/>
        <w:t xml:space="preserve"> </w:t>
      </w:r>
      <w:r>
        <w:rPr>
          <w:rFonts w:ascii="Times New Roman" w:hAnsi="Times New Roman" w:cs="Times New Roman"/>
          <w:sz w:val="24"/>
          <w:szCs w:val="24"/>
        </w:rPr>
        <w:br/>
        <w:t xml:space="preserve">Alexander Dubček : The Symbol of Spring. Editors: Miroslav Londák, Slavomír Michálek. Berlin : Peter Lang ; Bratislava : VEDA, Publishing House of the Slovak Academy of Sciences, 2019. 556 s. ISBN 978-3-631-73135-2.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Die Slowakei und die europäische Integration. Herausgeber: Miroslav Londák, Slavomír Michálek, Peter Weiss ; recenzenten: Svetozár Krno, Zdeněk Jirásek, Juraj Sipko. Berlin ; Bern ; Bruxelles ; New York ; Oxford ; Warszawa ; Wien : Peter Lang : VEDA, Publishing House, 2019. 392 s. ISBN 978-80-224-1722-8.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28.) Nezamýšľané mesto: Architektonické a urbanistické koncepcie 19. a 20. storočia v mestskej štruktúre Bratislavy</w:t>
      </w:r>
      <w:r>
        <w:rPr>
          <w:rFonts w:ascii="Times New Roman" w:hAnsi="Times New Roman" w:cs="Times New Roman"/>
          <w:sz w:val="24"/>
          <w:szCs w:val="24"/>
        </w:rPr>
        <w:t xml:space="preserve"> </w:t>
      </w:r>
      <w:r>
        <w:rPr>
          <w:rFonts w:ascii="Times New Roman" w:hAnsi="Times New Roman" w:cs="Times New Roman"/>
          <w:i/>
          <w:iCs/>
          <w:sz w:val="24"/>
          <w:szCs w:val="24"/>
        </w:rPr>
        <w:t>(Unintended City: Architectural and town-planning Conceptions of 19th and 20th century in the Urban Structure of Bratislava)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096F8AE" w14:textId="77777777">
        <w:trPr>
          <w:trHeight w:val="100"/>
        </w:trPr>
        <w:tc>
          <w:tcPr>
            <w:tcW w:w="2856" w:type="dxa"/>
            <w:tcBorders>
              <w:top w:val="nil"/>
              <w:left w:val="nil"/>
              <w:bottom w:val="nil"/>
              <w:right w:val="nil"/>
            </w:tcBorders>
          </w:tcPr>
          <w:p w14:paraId="3E42EA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82723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Henrieta Moravčíková</w:t>
            </w:r>
          </w:p>
        </w:tc>
      </w:tr>
      <w:tr w:rsidR="00B32AB5" w14:paraId="5275D4F4" w14:textId="77777777">
        <w:trPr>
          <w:trHeight w:val="100"/>
        </w:trPr>
        <w:tc>
          <w:tcPr>
            <w:tcW w:w="2856" w:type="dxa"/>
            <w:tcBorders>
              <w:top w:val="nil"/>
              <w:left w:val="nil"/>
              <w:bottom w:val="nil"/>
              <w:right w:val="nil"/>
            </w:tcBorders>
          </w:tcPr>
          <w:p w14:paraId="3ACECB3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A5679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1.11.2017 / 30.6.2020</w:t>
            </w:r>
          </w:p>
        </w:tc>
      </w:tr>
      <w:tr w:rsidR="00B32AB5" w14:paraId="36C9594B" w14:textId="77777777">
        <w:trPr>
          <w:trHeight w:val="100"/>
        </w:trPr>
        <w:tc>
          <w:tcPr>
            <w:tcW w:w="2856" w:type="dxa"/>
            <w:tcBorders>
              <w:top w:val="nil"/>
              <w:left w:val="nil"/>
              <w:bottom w:val="nil"/>
              <w:right w:val="nil"/>
            </w:tcBorders>
          </w:tcPr>
          <w:p w14:paraId="0D776C8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98B79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APVV-16-0584</w:t>
            </w:r>
          </w:p>
        </w:tc>
      </w:tr>
      <w:tr w:rsidR="00B32AB5" w14:paraId="0246C550" w14:textId="77777777">
        <w:trPr>
          <w:trHeight w:val="100"/>
        </w:trPr>
        <w:tc>
          <w:tcPr>
            <w:tcW w:w="2856" w:type="dxa"/>
            <w:tcBorders>
              <w:top w:val="nil"/>
              <w:left w:val="nil"/>
              <w:bottom w:val="nil"/>
              <w:right w:val="nil"/>
            </w:tcBorders>
          </w:tcPr>
          <w:p w14:paraId="657356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4D31E8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FB2C81C" w14:textId="77777777">
        <w:trPr>
          <w:trHeight w:val="100"/>
        </w:trPr>
        <w:tc>
          <w:tcPr>
            <w:tcW w:w="2856" w:type="dxa"/>
            <w:tcBorders>
              <w:top w:val="nil"/>
              <w:left w:val="nil"/>
              <w:bottom w:val="nil"/>
              <w:right w:val="nil"/>
            </w:tcBorders>
          </w:tcPr>
          <w:p w14:paraId="700C3E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0BCA28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34DEF855" w14:textId="77777777">
        <w:trPr>
          <w:trHeight w:val="100"/>
        </w:trPr>
        <w:tc>
          <w:tcPr>
            <w:tcW w:w="2856" w:type="dxa"/>
            <w:tcBorders>
              <w:top w:val="nil"/>
              <w:left w:val="nil"/>
              <w:bottom w:val="nil"/>
              <w:right w:val="nil"/>
            </w:tcBorders>
          </w:tcPr>
          <w:p w14:paraId="08B3E28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806B8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D92F076" w14:textId="77777777">
        <w:trPr>
          <w:trHeight w:val="100"/>
        </w:trPr>
        <w:tc>
          <w:tcPr>
            <w:tcW w:w="2856" w:type="dxa"/>
            <w:tcBorders>
              <w:top w:val="nil"/>
              <w:left w:val="nil"/>
              <w:bottom w:val="nil"/>
              <w:right w:val="nil"/>
            </w:tcBorders>
          </w:tcPr>
          <w:p w14:paraId="68E9A5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687AA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52189 €          </w:t>
            </w:r>
          </w:p>
        </w:tc>
      </w:tr>
    </w:tbl>
    <w:p w14:paraId="091FCCDE"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SZALAY Peter, BOGÁR Michal, HABERLANDOVÁ Katarína, BARTOŠOVÁ Nina, KRIŠTEKOVÁ Laura: Vojnová Bratislava, 1939 – 1945. Bratislava: Marenčin, 2019, 336 s. </w:t>
      </w:r>
      <w:r>
        <w:rPr>
          <w:rFonts w:ascii="Times New Roman" w:hAnsi="Times New Roman" w:cs="Times New Roman"/>
          <w:sz w:val="24"/>
          <w:szCs w:val="24"/>
        </w:rPr>
        <w:br/>
        <w:t xml:space="preserve"> </w:t>
      </w:r>
      <w:r>
        <w:rPr>
          <w:rFonts w:ascii="Times New Roman" w:hAnsi="Times New Roman" w:cs="Times New Roman"/>
          <w:sz w:val="24"/>
          <w:szCs w:val="24"/>
        </w:rPr>
        <w:br/>
        <w:t xml:space="preserve">HABERLANDOVÁ, Katarína: Josef Marek v prúde moderny. In Zapomenutá generace. Čeští architekti na Slovensku. Praha: ČVUT, 2019, s. 114-138. </w:t>
      </w:r>
      <w:r>
        <w:rPr>
          <w:rFonts w:ascii="Times New Roman" w:hAnsi="Times New Roman" w:cs="Times New Roman"/>
          <w:sz w:val="24"/>
          <w:szCs w:val="24"/>
        </w:rPr>
        <w:br/>
        <w:t xml:space="preserve"> </w:t>
      </w:r>
      <w:r>
        <w:rPr>
          <w:rFonts w:ascii="Times New Roman" w:hAnsi="Times New Roman" w:cs="Times New Roman"/>
          <w:sz w:val="24"/>
          <w:szCs w:val="24"/>
        </w:rPr>
        <w:br/>
        <w:t xml:space="preserve">MORAVČÍKOVÁ, Henrieta - LOVRA, Éva - KRIŠTEKOVÁ, Laura. Začiatky moderného mestského plánovania v Uhorsku. Prípad Bratislavy a Nového Sadu [The beginnings of modern urban planning in the Kingdom of Hungary using the examples of Bratislava and Novi Sad]. In Historický časopis : 2019, roč. 67, č. 3, s. 467-480. (2019 – Current Contents, Web of Science, Scopus). ISSN 0018-2575. </w:t>
      </w:r>
      <w:r>
        <w:rPr>
          <w:rFonts w:ascii="Times New Roman" w:hAnsi="Times New Roman" w:cs="Times New Roman"/>
          <w:sz w:val="24"/>
          <w:szCs w:val="24"/>
        </w:rPr>
        <w:br/>
        <w:t xml:space="preserve"> </w:t>
      </w:r>
      <w:r>
        <w:rPr>
          <w:rFonts w:ascii="Times New Roman" w:hAnsi="Times New Roman" w:cs="Times New Roman"/>
          <w:sz w:val="24"/>
          <w:szCs w:val="24"/>
        </w:rPr>
        <w:br/>
        <w:t xml:space="preserve">MORAVČÍKOVÁ, Henrieta: Bratislava (Un)Planned City / Bratislava (ne)plánované mesto. In: Architektúra &amp; Urbanizmus : 2019, roč. 53, č. 3-4, s. 224-234.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Kontinuity a diskontinuity politických a spoločenských elít na Slovensku v 19. a 20. storočí</w:t>
      </w:r>
      <w:r>
        <w:rPr>
          <w:rFonts w:ascii="Times New Roman" w:hAnsi="Times New Roman" w:cs="Times New Roman"/>
          <w:sz w:val="24"/>
          <w:szCs w:val="24"/>
        </w:rPr>
        <w:t xml:space="preserve"> </w:t>
      </w:r>
      <w:r>
        <w:rPr>
          <w:rFonts w:ascii="Times New Roman" w:hAnsi="Times New Roman" w:cs="Times New Roman"/>
          <w:i/>
          <w:iCs/>
          <w:sz w:val="24"/>
          <w:szCs w:val="24"/>
        </w:rPr>
        <w:t>(Continuities and discontinuities of political and social elites in Slovakia in 19th and 20th centuries)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C7885AD" w14:textId="77777777">
        <w:trPr>
          <w:trHeight w:val="100"/>
        </w:trPr>
        <w:tc>
          <w:tcPr>
            <w:tcW w:w="2856" w:type="dxa"/>
            <w:tcBorders>
              <w:top w:val="nil"/>
              <w:left w:val="nil"/>
              <w:bottom w:val="nil"/>
              <w:right w:val="nil"/>
            </w:tcBorders>
          </w:tcPr>
          <w:p w14:paraId="240306A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32278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Šoltés</w:t>
            </w:r>
          </w:p>
        </w:tc>
      </w:tr>
      <w:tr w:rsidR="00B32AB5" w14:paraId="5CD60B78" w14:textId="77777777">
        <w:trPr>
          <w:trHeight w:val="100"/>
        </w:trPr>
        <w:tc>
          <w:tcPr>
            <w:tcW w:w="2856" w:type="dxa"/>
            <w:tcBorders>
              <w:top w:val="nil"/>
              <w:left w:val="nil"/>
              <w:bottom w:val="nil"/>
              <w:right w:val="nil"/>
            </w:tcBorders>
          </w:tcPr>
          <w:p w14:paraId="36AD3B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ED92E6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B32AB5" w14:paraId="6AC3D8F0" w14:textId="77777777">
        <w:trPr>
          <w:trHeight w:val="100"/>
        </w:trPr>
        <w:tc>
          <w:tcPr>
            <w:tcW w:w="2856" w:type="dxa"/>
            <w:tcBorders>
              <w:top w:val="nil"/>
              <w:left w:val="nil"/>
              <w:bottom w:val="nil"/>
              <w:right w:val="nil"/>
            </w:tcBorders>
          </w:tcPr>
          <w:p w14:paraId="1A82E39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A611D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APVV-14-0644 </w:t>
            </w:r>
          </w:p>
        </w:tc>
      </w:tr>
      <w:tr w:rsidR="00B32AB5" w14:paraId="2F9EEEF2" w14:textId="77777777">
        <w:trPr>
          <w:trHeight w:val="100"/>
        </w:trPr>
        <w:tc>
          <w:tcPr>
            <w:tcW w:w="2856" w:type="dxa"/>
            <w:tcBorders>
              <w:top w:val="nil"/>
              <w:left w:val="nil"/>
              <w:bottom w:val="nil"/>
              <w:right w:val="nil"/>
            </w:tcBorders>
          </w:tcPr>
          <w:p w14:paraId="766662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0E656D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5C0A9AD" w14:textId="77777777">
        <w:trPr>
          <w:trHeight w:val="100"/>
        </w:trPr>
        <w:tc>
          <w:tcPr>
            <w:tcW w:w="2856" w:type="dxa"/>
            <w:tcBorders>
              <w:top w:val="nil"/>
              <w:left w:val="nil"/>
              <w:bottom w:val="nil"/>
              <w:right w:val="nil"/>
            </w:tcBorders>
          </w:tcPr>
          <w:p w14:paraId="7F4176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D5EB7D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1448ED8" w14:textId="77777777">
        <w:trPr>
          <w:trHeight w:val="100"/>
        </w:trPr>
        <w:tc>
          <w:tcPr>
            <w:tcW w:w="2856" w:type="dxa"/>
            <w:tcBorders>
              <w:top w:val="nil"/>
              <w:left w:val="nil"/>
              <w:bottom w:val="nil"/>
              <w:right w:val="nil"/>
            </w:tcBorders>
          </w:tcPr>
          <w:p w14:paraId="4B3A06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0C0AB16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BCAB6D0" w14:textId="77777777">
        <w:trPr>
          <w:trHeight w:val="100"/>
        </w:trPr>
        <w:tc>
          <w:tcPr>
            <w:tcW w:w="2856" w:type="dxa"/>
            <w:tcBorders>
              <w:top w:val="nil"/>
              <w:left w:val="nil"/>
              <w:bottom w:val="nil"/>
              <w:right w:val="nil"/>
            </w:tcBorders>
          </w:tcPr>
          <w:p w14:paraId="0E28A0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7A04D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25296 €          </w:t>
            </w:r>
          </w:p>
        </w:tc>
      </w:tr>
    </w:tbl>
    <w:p w14:paraId="5AD43F0C" w14:textId="77777777" w:rsidR="00B32AB5" w:rsidRDefault="009B58EF" w:rsidP="0060527C">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GAUČÍK, Štefan. Mestské múzeum v Prešporku v kontexte doby (1868 – 1918) : In memoriam József Könyöki [The Pressburg Town Museum in the Context of Time (1868 – 1918)]. Bratislava : Historický ústav SAV : VEDA, vydavateľstvo SAV, 2019. 212 s. ISBN 978-80-224-1707-5. </w:t>
      </w:r>
      <w:r>
        <w:rPr>
          <w:rFonts w:ascii="Times New Roman" w:hAnsi="Times New Roman" w:cs="Times New Roman"/>
          <w:sz w:val="24"/>
          <w:szCs w:val="24"/>
        </w:rPr>
        <w:br/>
        <w:t xml:space="preserve"> </w:t>
      </w:r>
      <w:r>
        <w:rPr>
          <w:rFonts w:ascii="Times New Roman" w:hAnsi="Times New Roman" w:cs="Times New Roman"/>
          <w:sz w:val="24"/>
          <w:szCs w:val="24"/>
        </w:rPr>
        <w:br/>
        <w:t xml:space="preserve">HOLEC, Roman. Bratislavskí Habsburgovci. Bratislava : Marenčin PT, 2019. 252 s. ISBN978-80-569-0254-7 </w:t>
      </w:r>
      <w:r>
        <w:rPr>
          <w:rFonts w:ascii="Times New Roman" w:hAnsi="Times New Roman" w:cs="Times New Roman"/>
          <w:sz w:val="24"/>
          <w:szCs w:val="24"/>
        </w:rPr>
        <w:br/>
        <w:t xml:space="preserve">MANNOVÁ, Elena. Minulosť ako supermarket ? : spôsoby reprezentácie a aktualizácie dejín Slovenska [The Past as a Supermarket? Ways of Representation and Actualisation of Slovak History]. Bratislava : Historický ústav SAV : VEDA, vydavateľstvo SAV, 2019. 463 s. Edícia Slovenská historiografia. ISBN 978-80-224-1706-8. </w:t>
      </w:r>
      <w:r>
        <w:rPr>
          <w:rFonts w:ascii="Times New Roman" w:hAnsi="Times New Roman" w:cs="Times New Roman"/>
          <w:sz w:val="24"/>
          <w:szCs w:val="24"/>
        </w:rPr>
        <w:br/>
        <w:t xml:space="preserve"> </w:t>
      </w:r>
      <w:r>
        <w:rPr>
          <w:rFonts w:ascii="Times New Roman" w:hAnsi="Times New Roman" w:cs="Times New Roman"/>
          <w:sz w:val="24"/>
          <w:szCs w:val="24"/>
        </w:rPr>
        <w:br/>
        <w:t xml:space="preserve">KODAJOVÁ, Daniela. Živena, spolok slovenských žien. In Živena : 150 rokov Spolku slovenských žien. - Bratislava : Vydavateľstvo Slovart, 2019, s. 13-60. ISBN 978-80-556-4149-2. </w:t>
      </w:r>
      <w:r>
        <w:rPr>
          <w:rFonts w:ascii="Times New Roman" w:hAnsi="Times New Roman" w:cs="Times New Roman"/>
          <w:sz w:val="24"/>
          <w:szCs w:val="24"/>
        </w:rPr>
        <w:br/>
        <w:t xml:space="preserve">GAUČÍK, Štefan. Pálffyovci kontra Andrássyovci. Spor o pozostalosť grófa Jána Pálffyho (1908-1919) [Pálffys contra Andrássys. Conflict over the estate o count Ján Pálffy (1908-1919)]. In Historické štúdie : ročenka Historického ústavu Slovenskej akadémie vied, 2019, roč. 53, s. 133-162. ISSN 0440-9515. </w:t>
      </w:r>
      <w:r>
        <w:rPr>
          <w:rFonts w:ascii="Times New Roman" w:hAnsi="Times New Roman" w:cs="Times New Roman"/>
          <w:sz w:val="24"/>
          <w:szCs w:val="24"/>
        </w:rPr>
        <w:br/>
        <w:t xml:space="preserve"> </w:t>
      </w:r>
      <w:r>
        <w:rPr>
          <w:rFonts w:ascii="Times New Roman" w:hAnsi="Times New Roman" w:cs="Times New Roman"/>
          <w:sz w:val="24"/>
          <w:szCs w:val="24"/>
        </w:rPr>
        <w:br/>
        <w:t xml:space="preserve">HUDEK, Adam. The Slovak Academy of Sciences in the Reform Process: Visions, Expectations and Demands. In The Prague Spring as a Laboratory : Proceedings of the Annual Conference of </w:t>
      </w:r>
      <w:r>
        <w:rPr>
          <w:rFonts w:ascii="Times New Roman" w:hAnsi="Times New Roman" w:cs="Times New Roman"/>
          <w:sz w:val="24"/>
          <w:szCs w:val="24"/>
        </w:rPr>
        <w:lastRenderedPageBreak/>
        <w:t xml:space="preserve">Collegium Carolinum Bad- Wiessee, 26-29 October 2017. Edited by Martin Schulze Wessel. - Göttingen : Vandenhoeck &amp; Ruprecht, 2019, s. 83-98. ISBN 978-3-525-35598-5. </w:t>
      </w:r>
      <w:r>
        <w:rPr>
          <w:rFonts w:ascii="Times New Roman" w:hAnsi="Times New Roman" w:cs="Times New Roman"/>
          <w:sz w:val="24"/>
          <w:szCs w:val="24"/>
        </w:rPr>
        <w:br/>
        <w:t xml:space="preserve"> </w:t>
      </w:r>
      <w:r>
        <w:rPr>
          <w:rFonts w:ascii="Times New Roman" w:hAnsi="Times New Roman" w:cs="Times New Roman"/>
          <w:sz w:val="24"/>
          <w:szCs w:val="24"/>
        </w:rPr>
        <w:br/>
        <w:t xml:space="preserve">ZAVACKÁ, Marína. "Dear Comrade Dubček..." : Between a Schift towards Civility and a New Personality Cult. In The Prague Spring as a Laboratory : Proceedings of the Annual Conference of Collegium Carolinum Bad- Wiessee, 26-29 October 2017. Edited by Martin Schulze Wessel. - Göttingen : Vandenhoeck &amp; Ruprecht, 2019, s. 177-195. ISBN 978-3-525-35598-5.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Vnútroústavné</w:t>
      </w:r>
      <w:r>
        <w:rPr>
          <w:rFonts w:ascii="Times New Roman" w:hAnsi="Times New Roman" w:cs="Times New Roman"/>
          <w:sz w:val="24"/>
          <w:szCs w:val="24"/>
        </w:rPr>
        <w:t xml:space="preserve"> </w:t>
      </w:r>
      <w:r>
        <w:rPr>
          <w:rFonts w:ascii="Times New Roman" w:hAnsi="Times New Roman" w:cs="Times New Roman"/>
          <w:sz w:val="24"/>
          <w:szCs w:val="24"/>
        </w:rPr>
        <w:br/>
      </w:r>
    </w:p>
    <w:p w14:paraId="1B83A8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w:t>
      </w:r>
      <w:r w:rsidR="000D6BC1">
        <w:rPr>
          <w:rFonts w:ascii="Times New Roman" w:hAnsi="Times New Roman" w:cs="Times New Roman"/>
          <w:b/>
          <w:bCs/>
          <w:sz w:val="24"/>
          <w:szCs w:val="24"/>
        </w:rPr>
        <w:t>0</w:t>
      </w:r>
      <w:r>
        <w:rPr>
          <w:rFonts w:ascii="Times New Roman" w:hAnsi="Times New Roman" w:cs="Times New Roman"/>
          <w:b/>
          <w:bCs/>
          <w:sz w:val="24"/>
          <w:szCs w:val="24"/>
        </w:rPr>
        <w:t>.) Podoby a formy transformácie novovekých miest</w:t>
      </w:r>
      <w:r>
        <w:rPr>
          <w:rFonts w:ascii="Times New Roman" w:hAnsi="Times New Roman" w:cs="Times New Roman"/>
          <w:sz w:val="24"/>
          <w:szCs w:val="24"/>
        </w:rPr>
        <w:t xml:space="preserve"> </w:t>
      </w:r>
      <w:r>
        <w:rPr>
          <w:rFonts w:ascii="Times New Roman" w:hAnsi="Times New Roman" w:cs="Times New Roman"/>
          <w:i/>
          <w:iCs/>
          <w:sz w:val="24"/>
          <w:szCs w:val="24"/>
        </w:rPr>
        <w:t>(Shapes and forms of transformation of early modern cities)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7FA15F2" w14:textId="77777777">
        <w:trPr>
          <w:trHeight w:val="100"/>
        </w:trPr>
        <w:tc>
          <w:tcPr>
            <w:tcW w:w="2856" w:type="dxa"/>
            <w:tcBorders>
              <w:top w:val="nil"/>
              <w:left w:val="nil"/>
              <w:bottom w:val="nil"/>
              <w:right w:val="nil"/>
            </w:tcBorders>
          </w:tcPr>
          <w:p w14:paraId="24DF056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ADEFF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Bada</w:t>
            </w:r>
          </w:p>
        </w:tc>
      </w:tr>
      <w:tr w:rsidR="00B32AB5" w14:paraId="285EFE5A" w14:textId="77777777">
        <w:trPr>
          <w:trHeight w:val="100"/>
        </w:trPr>
        <w:tc>
          <w:tcPr>
            <w:tcW w:w="2856" w:type="dxa"/>
            <w:tcBorders>
              <w:top w:val="nil"/>
              <w:left w:val="nil"/>
              <w:bottom w:val="nil"/>
              <w:right w:val="nil"/>
            </w:tcBorders>
          </w:tcPr>
          <w:p w14:paraId="5028CFD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8BA266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1.7.2020</w:t>
            </w:r>
          </w:p>
        </w:tc>
      </w:tr>
      <w:tr w:rsidR="00B32AB5" w14:paraId="290CB7B8" w14:textId="77777777">
        <w:trPr>
          <w:trHeight w:val="100"/>
        </w:trPr>
        <w:tc>
          <w:tcPr>
            <w:tcW w:w="2856" w:type="dxa"/>
            <w:tcBorders>
              <w:top w:val="nil"/>
              <w:left w:val="nil"/>
              <w:bottom w:val="nil"/>
              <w:right w:val="nil"/>
            </w:tcBorders>
          </w:tcPr>
          <w:p w14:paraId="5F5095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183D19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6682EAA1" w14:textId="77777777">
        <w:trPr>
          <w:trHeight w:val="100"/>
        </w:trPr>
        <w:tc>
          <w:tcPr>
            <w:tcW w:w="2856" w:type="dxa"/>
            <w:tcBorders>
              <w:top w:val="nil"/>
              <w:left w:val="nil"/>
              <w:bottom w:val="nil"/>
              <w:right w:val="nil"/>
            </w:tcBorders>
          </w:tcPr>
          <w:p w14:paraId="67F0DF3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EB024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4556D96" w14:textId="77777777">
        <w:trPr>
          <w:trHeight w:val="100"/>
        </w:trPr>
        <w:tc>
          <w:tcPr>
            <w:tcW w:w="2856" w:type="dxa"/>
            <w:tcBorders>
              <w:top w:val="nil"/>
              <w:left w:val="nil"/>
              <w:bottom w:val="nil"/>
              <w:right w:val="nil"/>
            </w:tcBorders>
          </w:tcPr>
          <w:p w14:paraId="4770131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199CC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0BDDB255" w14:textId="77777777">
        <w:trPr>
          <w:trHeight w:val="100"/>
        </w:trPr>
        <w:tc>
          <w:tcPr>
            <w:tcW w:w="2856" w:type="dxa"/>
            <w:tcBorders>
              <w:top w:val="nil"/>
              <w:left w:val="nil"/>
              <w:bottom w:val="nil"/>
              <w:right w:val="nil"/>
            </w:tcBorders>
          </w:tcPr>
          <w:p w14:paraId="0C5A06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4C6DB7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08710B94" w14:textId="77777777">
        <w:trPr>
          <w:trHeight w:val="100"/>
        </w:trPr>
        <w:tc>
          <w:tcPr>
            <w:tcW w:w="2856" w:type="dxa"/>
            <w:tcBorders>
              <w:top w:val="nil"/>
              <w:left w:val="nil"/>
              <w:bottom w:val="nil"/>
              <w:right w:val="nil"/>
            </w:tcBorders>
          </w:tcPr>
          <w:p w14:paraId="530F1B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5A0E4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73D5DA9E" w14:textId="77777777" w:rsidR="00A9222E"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6E30E5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w:t>
      </w:r>
      <w:r w:rsidR="000D6BC1">
        <w:rPr>
          <w:rFonts w:ascii="Times New Roman" w:hAnsi="Times New Roman" w:cs="Times New Roman"/>
          <w:b/>
          <w:bCs/>
          <w:sz w:val="24"/>
          <w:szCs w:val="24"/>
        </w:rPr>
        <w:t>1</w:t>
      </w:r>
      <w:r>
        <w:rPr>
          <w:rFonts w:ascii="Times New Roman" w:hAnsi="Times New Roman" w:cs="Times New Roman"/>
          <w:b/>
          <w:bCs/>
          <w:sz w:val="24"/>
          <w:szCs w:val="24"/>
        </w:rPr>
        <w:t>.) Sociálno-politické dôsledky prvej svetovej vojny a rozpad Habsburskej monarchie</w:t>
      </w:r>
      <w:r>
        <w:rPr>
          <w:rFonts w:ascii="Times New Roman" w:hAnsi="Times New Roman" w:cs="Times New Roman"/>
          <w:sz w:val="24"/>
          <w:szCs w:val="24"/>
        </w:rPr>
        <w:t xml:space="preserve"> </w:t>
      </w:r>
      <w:r>
        <w:rPr>
          <w:rFonts w:ascii="Times New Roman" w:hAnsi="Times New Roman" w:cs="Times New Roman"/>
          <w:i/>
          <w:iCs/>
          <w:sz w:val="24"/>
          <w:szCs w:val="24"/>
        </w:rPr>
        <w:t>(Social and political consequeces of First World War and Dissolution of Habsburg Monarchy)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33138467" w14:textId="77777777">
        <w:trPr>
          <w:trHeight w:val="100"/>
        </w:trPr>
        <w:tc>
          <w:tcPr>
            <w:tcW w:w="2856" w:type="dxa"/>
            <w:tcBorders>
              <w:top w:val="nil"/>
              <w:left w:val="nil"/>
              <w:bottom w:val="nil"/>
              <w:right w:val="nil"/>
            </w:tcBorders>
          </w:tcPr>
          <w:p w14:paraId="64F05D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44C6D8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w:t>
            </w:r>
          </w:p>
        </w:tc>
      </w:tr>
      <w:tr w:rsidR="00B32AB5" w14:paraId="15AAF952" w14:textId="77777777">
        <w:trPr>
          <w:trHeight w:val="100"/>
        </w:trPr>
        <w:tc>
          <w:tcPr>
            <w:tcW w:w="2856" w:type="dxa"/>
            <w:tcBorders>
              <w:top w:val="nil"/>
              <w:left w:val="nil"/>
              <w:bottom w:val="nil"/>
              <w:right w:val="nil"/>
            </w:tcBorders>
          </w:tcPr>
          <w:p w14:paraId="0ECB36A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4FCEA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52352357" w14:textId="77777777">
        <w:trPr>
          <w:trHeight w:val="100"/>
        </w:trPr>
        <w:tc>
          <w:tcPr>
            <w:tcW w:w="2856" w:type="dxa"/>
            <w:tcBorders>
              <w:top w:val="nil"/>
              <w:left w:val="nil"/>
              <w:bottom w:val="nil"/>
              <w:right w:val="nil"/>
            </w:tcBorders>
          </w:tcPr>
          <w:p w14:paraId="5B2B6C0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BDCD7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B32AB5" w14:paraId="218EFCBA" w14:textId="77777777">
        <w:trPr>
          <w:trHeight w:val="100"/>
        </w:trPr>
        <w:tc>
          <w:tcPr>
            <w:tcW w:w="2856" w:type="dxa"/>
            <w:tcBorders>
              <w:top w:val="nil"/>
              <w:left w:val="nil"/>
              <w:bottom w:val="nil"/>
              <w:right w:val="nil"/>
            </w:tcBorders>
          </w:tcPr>
          <w:p w14:paraId="5B9996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E2020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C4C7FF7" w14:textId="77777777">
        <w:trPr>
          <w:trHeight w:val="100"/>
        </w:trPr>
        <w:tc>
          <w:tcPr>
            <w:tcW w:w="2856" w:type="dxa"/>
            <w:tcBorders>
              <w:top w:val="nil"/>
              <w:left w:val="nil"/>
              <w:bottom w:val="nil"/>
              <w:right w:val="nil"/>
            </w:tcBorders>
          </w:tcPr>
          <w:p w14:paraId="0582241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CAE785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E8DE5B8" w14:textId="77777777">
        <w:trPr>
          <w:trHeight w:val="100"/>
        </w:trPr>
        <w:tc>
          <w:tcPr>
            <w:tcW w:w="2856" w:type="dxa"/>
            <w:tcBorders>
              <w:top w:val="nil"/>
              <w:left w:val="nil"/>
              <w:bottom w:val="nil"/>
              <w:right w:val="nil"/>
            </w:tcBorders>
          </w:tcPr>
          <w:p w14:paraId="1DD634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DA5D94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552F66CB" w14:textId="77777777">
        <w:trPr>
          <w:trHeight w:val="100"/>
        </w:trPr>
        <w:tc>
          <w:tcPr>
            <w:tcW w:w="2856" w:type="dxa"/>
            <w:tcBorders>
              <w:top w:val="nil"/>
              <w:left w:val="nil"/>
              <w:bottom w:val="nil"/>
              <w:right w:val="nil"/>
            </w:tcBorders>
          </w:tcPr>
          <w:p w14:paraId="44B284A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F97FF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687644C" w14:textId="77777777" w:rsidR="00A9222E"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BENKO, Juraj. Where the Promised Land is? In Alexander Dubček : The Symbol of Spring. Berlin ; Bratislava : Peter Lang : VEDA, Publishing House of the Slovak Academy of Sciences, 2019, s. 29-56.  </w:t>
      </w:r>
      <w:r>
        <w:rPr>
          <w:rFonts w:ascii="Times New Roman" w:hAnsi="Times New Roman" w:cs="Times New Roman"/>
          <w:sz w:val="24"/>
          <w:szCs w:val="24"/>
        </w:rPr>
        <w:br/>
        <w:t xml:space="preserve"> </w:t>
      </w:r>
      <w:r>
        <w:rPr>
          <w:rFonts w:ascii="Times New Roman" w:hAnsi="Times New Roman" w:cs="Times New Roman"/>
          <w:sz w:val="24"/>
          <w:szCs w:val="24"/>
        </w:rPr>
        <w:br/>
        <w:t xml:space="preserve">DUDEKOVÁ KOVÁČOVÁ, Gabriela. Človek vo vojne. Stratégie správania a sociálne dôsledky prvej svetovej vojny na Slovensku. Bratislava : Historický ústav vo vyd. VEDA,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"Nová stredná Európa" u Tomáša G. Masaryka, Fridricha Naumanna a Milana Hodžu. In Studia historica Brunensia, 2017, vol. 64, no. 2, s. 45-61. ISSN 1803-7429. Číslo vyšlo 30. 11. 2018.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Príbeh česko-slovenského štátu. Štyri kapitoly a epilóg. In Česko-slovenská/ Slovensko-česká výstava.  Praha ; Bratislava : Národní muzeum : Slovenské národné múzeum, 2018 </w:t>
      </w:r>
      <w:r>
        <w:rPr>
          <w:rFonts w:ascii="Times New Roman" w:hAnsi="Times New Roman" w:cs="Times New Roman"/>
          <w:sz w:val="24"/>
          <w:szCs w:val="24"/>
        </w:rPr>
        <w:lastRenderedPageBreak/>
        <w:t xml:space="preserve">[2019], s. 49-65. ISBN 978-80-7036-567-0.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The State of Czechoslovakia. The story. Four chapters and epilogue. In  Czech-Slovak Exhibition National Museum/ Slovak-Czech Exhibition Slovak National Museum Praha-Bratislava 2018, ed. Marek Junek, Lenka Lubušká, Bratislava – Praha: Slovenské národné múzeum – Národní muzeum Prague, 2018 [2019], ISBN 978-80-8060-437-0. s. 49 – 68.  </w:t>
      </w:r>
      <w:r>
        <w:rPr>
          <w:rFonts w:ascii="Times New Roman" w:hAnsi="Times New Roman" w:cs="Times New Roman"/>
          <w:sz w:val="24"/>
          <w:szCs w:val="24"/>
        </w:rPr>
        <w:br/>
        <w:t xml:space="preserve"> </w:t>
      </w:r>
      <w:r>
        <w:rPr>
          <w:rFonts w:ascii="Times New Roman" w:hAnsi="Times New Roman" w:cs="Times New Roman"/>
          <w:sz w:val="24"/>
          <w:szCs w:val="24"/>
        </w:rPr>
        <w:br/>
        <w:t xml:space="preserve">KOVÁČ, Dušan. Rok 1918 a Slovensko /The Year 1918 and Slovakia. In Společné století : Česko-Slovensko 1918-2018. /A Century Together. Czecho-Slovakia 1918 – 2018. Brno : Moravské zemské múzeum, 2018 [2019], s. 29-52. ISBN 978-80-7028-505-3.  </w:t>
      </w:r>
      <w:r>
        <w:rPr>
          <w:rFonts w:ascii="Times New Roman" w:hAnsi="Times New Roman" w:cs="Times New Roman"/>
          <w:sz w:val="24"/>
          <w:szCs w:val="24"/>
        </w:rPr>
        <w:br/>
        <w:t xml:space="preserve"> </w:t>
      </w:r>
      <w:r>
        <w:rPr>
          <w:rFonts w:ascii="Times New Roman" w:hAnsi="Times New Roman" w:cs="Times New Roman"/>
          <w:sz w:val="24"/>
          <w:szCs w:val="24"/>
        </w:rPr>
        <w:br/>
        <w:t xml:space="preserve">KŠIŇAN, Michal. Proti presile bránili Francúzi Strečno niekoľko dní. In Historyweb, Informačný portál o histórii, 16. 9. 2019, dostupné online: https://historyweb.dennikn.sk/clanky/detail/proti-presile-branili-francuzi-strecno-niekolko-dni;  </w:t>
      </w:r>
      <w:r>
        <w:rPr>
          <w:rFonts w:ascii="Times New Roman" w:hAnsi="Times New Roman" w:cs="Times New Roman"/>
          <w:sz w:val="24"/>
          <w:szCs w:val="24"/>
        </w:rPr>
        <w:br/>
      </w:r>
    </w:p>
    <w:p w14:paraId="631F7653" w14:textId="77777777" w:rsidR="00B32AB5"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w:t>
      </w:r>
      <w:r w:rsidR="000D6BC1">
        <w:rPr>
          <w:rFonts w:ascii="Times New Roman" w:hAnsi="Times New Roman" w:cs="Times New Roman"/>
          <w:b/>
          <w:bCs/>
          <w:sz w:val="24"/>
          <w:szCs w:val="24"/>
        </w:rPr>
        <w:t>2</w:t>
      </w:r>
      <w:r>
        <w:rPr>
          <w:rFonts w:ascii="Times New Roman" w:hAnsi="Times New Roman" w:cs="Times New Roman"/>
          <w:b/>
          <w:bCs/>
          <w:sz w:val="24"/>
          <w:szCs w:val="24"/>
        </w:rPr>
        <w:t>.) Historiografia v Historickom ústave SAV 2019-2021</w:t>
      </w:r>
      <w:r>
        <w:rPr>
          <w:rFonts w:ascii="Times New Roman" w:hAnsi="Times New Roman" w:cs="Times New Roman"/>
          <w:sz w:val="24"/>
          <w:szCs w:val="24"/>
        </w:rPr>
        <w:t xml:space="preserve"> </w:t>
      </w:r>
      <w:r>
        <w:rPr>
          <w:rFonts w:ascii="Times New Roman" w:hAnsi="Times New Roman" w:cs="Times New Roman"/>
          <w:i/>
          <w:iCs/>
          <w:sz w:val="24"/>
          <w:szCs w:val="24"/>
        </w:rPr>
        <w:t>(Historiography in the Institute of History of the Slovak Academy of Sciences)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B4C8173" w14:textId="77777777">
        <w:trPr>
          <w:trHeight w:val="100"/>
        </w:trPr>
        <w:tc>
          <w:tcPr>
            <w:tcW w:w="2856" w:type="dxa"/>
            <w:tcBorders>
              <w:top w:val="nil"/>
              <w:left w:val="nil"/>
              <w:bottom w:val="nil"/>
              <w:right w:val="nil"/>
            </w:tcBorders>
          </w:tcPr>
          <w:p w14:paraId="490B294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C3AEA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Ďurková</w:t>
            </w:r>
          </w:p>
        </w:tc>
      </w:tr>
      <w:tr w:rsidR="00B32AB5" w14:paraId="297CF490" w14:textId="77777777">
        <w:trPr>
          <w:trHeight w:val="100"/>
        </w:trPr>
        <w:tc>
          <w:tcPr>
            <w:tcW w:w="2856" w:type="dxa"/>
            <w:tcBorders>
              <w:top w:val="nil"/>
              <w:left w:val="nil"/>
              <w:bottom w:val="nil"/>
              <w:right w:val="nil"/>
            </w:tcBorders>
          </w:tcPr>
          <w:p w14:paraId="110EC70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EF574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B32AB5" w14:paraId="7D8CE79E" w14:textId="77777777">
        <w:trPr>
          <w:trHeight w:val="100"/>
        </w:trPr>
        <w:tc>
          <w:tcPr>
            <w:tcW w:w="2856" w:type="dxa"/>
            <w:tcBorders>
              <w:top w:val="nil"/>
              <w:left w:val="nil"/>
              <w:bottom w:val="nil"/>
              <w:right w:val="nil"/>
            </w:tcBorders>
          </w:tcPr>
          <w:p w14:paraId="39BF12C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23F32C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1391C820" w14:textId="77777777">
        <w:trPr>
          <w:trHeight w:val="100"/>
        </w:trPr>
        <w:tc>
          <w:tcPr>
            <w:tcW w:w="2856" w:type="dxa"/>
            <w:tcBorders>
              <w:top w:val="nil"/>
              <w:left w:val="nil"/>
              <w:bottom w:val="nil"/>
              <w:right w:val="nil"/>
            </w:tcBorders>
          </w:tcPr>
          <w:p w14:paraId="219E901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B096C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11035F9D" w14:textId="77777777">
        <w:trPr>
          <w:trHeight w:val="100"/>
        </w:trPr>
        <w:tc>
          <w:tcPr>
            <w:tcW w:w="2856" w:type="dxa"/>
            <w:tcBorders>
              <w:top w:val="nil"/>
              <w:left w:val="nil"/>
              <w:bottom w:val="nil"/>
              <w:right w:val="nil"/>
            </w:tcBorders>
          </w:tcPr>
          <w:p w14:paraId="5AB7396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22142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08C60540" w14:textId="77777777">
        <w:trPr>
          <w:trHeight w:val="100"/>
        </w:trPr>
        <w:tc>
          <w:tcPr>
            <w:tcW w:w="2856" w:type="dxa"/>
            <w:tcBorders>
              <w:top w:val="nil"/>
              <w:left w:val="nil"/>
              <w:bottom w:val="nil"/>
              <w:right w:val="nil"/>
            </w:tcBorders>
          </w:tcPr>
          <w:p w14:paraId="4977C09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223F6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ACD5271" w14:textId="77777777">
        <w:trPr>
          <w:trHeight w:val="100"/>
        </w:trPr>
        <w:tc>
          <w:tcPr>
            <w:tcW w:w="2856" w:type="dxa"/>
            <w:tcBorders>
              <w:top w:val="nil"/>
              <w:left w:val="nil"/>
              <w:bottom w:val="nil"/>
              <w:right w:val="nil"/>
            </w:tcBorders>
          </w:tcPr>
          <w:p w14:paraId="2FC41F7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11F839C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31E0C05F" w14:textId="77777777" w:rsidR="00A9222E"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Ďurková, Mária: Historiografia v Historickom ústave SAV v rokoch 2017-2018. In: Historický časopis, 67, 2019, č. 4, s. 695-712. </w:t>
      </w:r>
      <w:r>
        <w:rPr>
          <w:rFonts w:ascii="Times New Roman" w:hAnsi="Times New Roman" w:cs="Times New Roman"/>
          <w:sz w:val="24"/>
          <w:szCs w:val="24"/>
        </w:rPr>
        <w:br/>
      </w:r>
    </w:p>
    <w:p w14:paraId="1640D8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w:t>
      </w:r>
      <w:r w:rsidR="000D6BC1">
        <w:rPr>
          <w:rFonts w:ascii="Times New Roman" w:hAnsi="Times New Roman" w:cs="Times New Roman"/>
          <w:b/>
          <w:bCs/>
          <w:sz w:val="24"/>
          <w:szCs w:val="24"/>
        </w:rPr>
        <w:t>3</w:t>
      </w:r>
      <w:r>
        <w:rPr>
          <w:rFonts w:ascii="Times New Roman" w:hAnsi="Times New Roman" w:cs="Times New Roman"/>
          <w:b/>
          <w:bCs/>
          <w:sz w:val="24"/>
          <w:szCs w:val="24"/>
        </w:rPr>
        <w:t>.) Vzťah tela a duše v stredovekej západnej kultúre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03D403A" w14:textId="77777777">
        <w:trPr>
          <w:trHeight w:val="100"/>
        </w:trPr>
        <w:tc>
          <w:tcPr>
            <w:tcW w:w="2856" w:type="dxa"/>
            <w:tcBorders>
              <w:top w:val="nil"/>
              <w:left w:val="nil"/>
              <w:bottom w:val="nil"/>
              <w:right w:val="nil"/>
            </w:tcBorders>
          </w:tcPr>
          <w:p w14:paraId="50B1094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2BD38E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Daniela Dvořáková</w:t>
            </w:r>
          </w:p>
        </w:tc>
      </w:tr>
      <w:tr w:rsidR="00B32AB5" w14:paraId="25051ABE" w14:textId="77777777">
        <w:trPr>
          <w:trHeight w:val="100"/>
        </w:trPr>
        <w:tc>
          <w:tcPr>
            <w:tcW w:w="2856" w:type="dxa"/>
            <w:tcBorders>
              <w:top w:val="nil"/>
              <w:left w:val="nil"/>
              <w:bottom w:val="nil"/>
              <w:right w:val="nil"/>
            </w:tcBorders>
          </w:tcPr>
          <w:p w14:paraId="68D5B50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98EC4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6B059A07" w14:textId="77777777">
        <w:trPr>
          <w:trHeight w:val="100"/>
        </w:trPr>
        <w:tc>
          <w:tcPr>
            <w:tcW w:w="2856" w:type="dxa"/>
            <w:tcBorders>
              <w:top w:val="nil"/>
              <w:left w:val="nil"/>
              <w:bottom w:val="nil"/>
              <w:right w:val="nil"/>
            </w:tcBorders>
          </w:tcPr>
          <w:p w14:paraId="4FDFBE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5AD0E2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37C1BBDD" w14:textId="77777777">
        <w:trPr>
          <w:trHeight w:val="100"/>
        </w:trPr>
        <w:tc>
          <w:tcPr>
            <w:tcW w:w="2856" w:type="dxa"/>
            <w:tcBorders>
              <w:top w:val="nil"/>
              <w:left w:val="nil"/>
              <w:bottom w:val="nil"/>
              <w:right w:val="nil"/>
            </w:tcBorders>
          </w:tcPr>
          <w:p w14:paraId="50F2FBE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4B67C0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2DAAF8C1" w14:textId="77777777">
        <w:trPr>
          <w:trHeight w:val="100"/>
        </w:trPr>
        <w:tc>
          <w:tcPr>
            <w:tcW w:w="2856" w:type="dxa"/>
            <w:tcBorders>
              <w:top w:val="nil"/>
              <w:left w:val="nil"/>
              <w:bottom w:val="nil"/>
              <w:right w:val="nil"/>
            </w:tcBorders>
          </w:tcPr>
          <w:p w14:paraId="1E50EF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20179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3C7AB327" w14:textId="77777777">
        <w:trPr>
          <w:trHeight w:val="100"/>
        </w:trPr>
        <w:tc>
          <w:tcPr>
            <w:tcW w:w="2856" w:type="dxa"/>
            <w:tcBorders>
              <w:top w:val="nil"/>
              <w:left w:val="nil"/>
              <w:bottom w:val="nil"/>
              <w:right w:val="nil"/>
            </w:tcBorders>
          </w:tcPr>
          <w:p w14:paraId="1315D5F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7BD19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4B3A8E8" w14:textId="77777777">
        <w:trPr>
          <w:trHeight w:val="100"/>
        </w:trPr>
        <w:tc>
          <w:tcPr>
            <w:tcW w:w="2856" w:type="dxa"/>
            <w:tcBorders>
              <w:top w:val="nil"/>
              <w:left w:val="nil"/>
              <w:bottom w:val="nil"/>
              <w:right w:val="nil"/>
            </w:tcBorders>
          </w:tcPr>
          <w:p w14:paraId="4A37ABA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4C1AA6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B63A48D" w14:textId="77777777" w:rsidR="00B32AB5"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DVOŘÁKOVÁ, Daniela. Ako chutil stredovek : od hladomoru k lukulským hodom. In Téma : spravodajsko-spoločenský a ekonomický týždenník, 2019, č.46, s. 58-63. ISSN 2585-7843.  </w:t>
      </w:r>
      <w:r>
        <w:rPr>
          <w:rFonts w:ascii="Times New Roman" w:hAnsi="Times New Roman" w:cs="Times New Roman"/>
          <w:sz w:val="24"/>
          <w:szCs w:val="24"/>
        </w:rPr>
        <w:br/>
        <w:t xml:space="preserve"> </w:t>
      </w:r>
      <w:r>
        <w:rPr>
          <w:rFonts w:ascii="Times New Roman" w:hAnsi="Times New Roman" w:cs="Times New Roman"/>
          <w:sz w:val="24"/>
          <w:szCs w:val="24"/>
        </w:rPr>
        <w:br/>
        <w:t xml:space="preserve">FILIPKO, Richard - DVOŘÁKOVÁ, Daniela. Stredovek ? Vedeli si užívať : už vtedy poznali rekreácie, aromaterapie, prejedali sa, ale mali aj trénerov. In Téma : spravodajsko-spoločenský a </w:t>
      </w:r>
      <w:r>
        <w:rPr>
          <w:rFonts w:ascii="Times New Roman" w:hAnsi="Times New Roman" w:cs="Times New Roman"/>
          <w:sz w:val="24"/>
          <w:szCs w:val="24"/>
        </w:rPr>
        <w:lastRenderedPageBreak/>
        <w:t xml:space="preserve">ekonomický týždenník, 2019, č. 37, s. 56-63. ISSN 2585-7843.  </w:t>
      </w:r>
      <w:r>
        <w:rPr>
          <w:rFonts w:ascii="Times New Roman" w:hAnsi="Times New Roman" w:cs="Times New Roman"/>
          <w:sz w:val="24"/>
          <w:szCs w:val="24"/>
        </w:rPr>
        <w:br/>
        <w:t xml:space="preserve"> </w:t>
      </w:r>
      <w:r>
        <w:rPr>
          <w:rFonts w:ascii="Times New Roman" w:hAnsi="Times New Roman" w:cs="Times New Roman"/>
          <w:sz w:val="24"/>
          <w:szCs w:val="24"/>
        </w:rPr>
        <w:br/>
        <w:t xml:space="preserve">DVOŘÁKOVÁ, Daniela – HLAVAČKOVÁ, Miriam – ŠTEFÁNIK, Martin. Pozoruhodný príbeh baróna Mikuláša. Námet, scenár Daniela Dvořáková. Odborná spolupráca Daniela Dvořáková, Miriam Hlavačková, Martin Štefánik. Dokumentárny film pre RTVS. Účinkovanie vo filme (nakrúcanie Maďarsko, Slovensko, Taliansko).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w:t>
      </w:r>
      <w:r w:rsidR="000D6BC1">
        <w:rPr>
          <w:rFonts w:ascii="Times New Roman" w:hAnsi="Times New Roman" w:cs="Times New Roman"/>
          <w:b/>
          <w:bCs/>
          <w:sz w:val="24"/>
          <w:szCs w:val="24"/>
        </w:rPr>
        <w:t>4</w:t>
      </w:r>
      <w:r>
        <w:rPr>
          <w:rFonts w:ascii="Times New Roman" w:hAnsi="Times New Roman" w:cs="Times New Roman"/>
          <w:b/>
          <w:bCs/>
          <w:sz w:val="24"/>
          <w:szCs w:val="24"/>
        </w:rPr>
        <w:t>.) Funkcia Malej dohody medzi Balkánom a Baltom (1919-1940)</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3321DF2" w14:textId="77777777">
        <w:trPr>
          <w:trHeight w:val="100"/>
        </w:trPr>
        <w:tc>
          <w:tcPr>
            <w:tcW w:w="2856" w:type="dxa"/>
            <w:tcBorders>
              <w:top w:val="nil"/>
              <w:left w:val="nil"/>
              <w:bottom w:val="nil"/>
              <w:right w:val="nil"/>
            </w:tcBorders>
          </w:tcPr>
          <w:p w14:paraId="58AC67A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9112E8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Bohumila Ferenčuhová</w:t>
            </w:r>
          </w:p>
        </w:tc>
      </w:tr>
      <w:tr w:rsidR="00B32AB5" w14:paraId="38EEAE08" w14:textId="77777777">
        <w:trPr>
          <w:trHeight w:val="100"/>
        </w:trPr>
        <w:tc>
          <w:tcPr>
            <w:tcW w:w="2856" w:type="dxa"/>
            <w:tcBorders>
              <w:top w:val="nil"/>
              <w:left w:val="nil"/>
              <w:bottom w:val="nil"/>
              <w:right w:val="nil"/>
            </w:tcBorders>
          </w:tcPr>
          <w:p w14:paraId="44B3BC4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E4A06A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B32AB5" w14:paraId="68F613D4" w14:textId="77777777">
        <w:trPr>
          <w:trHeight w:val="100"/>
        </w:trPr>
        <w:tc>
          <w:tcPr>
            <w:tcW w:w="2856" w:type="dxa"/>
            <w:tcBorders>
              <w:top w:val="nil"/>
              <w:left w:val="nil"/>
              <w:bottom w:val="nil"/>
              <w:right w:val="nil"/>
            </w:tcBorders>
          </w:tcPr>
          <w:p w14:paraId="37972F9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E088C2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5FF81BC7" w14:textId="77777777">
        <w:trPr>
          <w:trHeight w:val="100"/>
        </w:trPr>
        <w:tc>
          <w:tcPr>
            <w:tcW w:w="2856" w:type="dxa"/>
            <w:tcBorders>
              <w:top w:val="nil"/>
              <w:left w:val="nil"/>
              <w:bottom w:val="nil"/>
              <w:right w:val="nil"/>
            </w:tcBorders>
          </w:tcPr>
          <w:p w14:paraId="43638D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D35472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CFE1A4C" w14:textId="77777777">
        <w:trPr>
          <w:trHeight w:val="100"/>
        </w:trPr>
        <w:tc>
          <w:tcPr>
            <w:tcW w:w="2856" w:type="dxa"/>
            <w:tcBorders>
              <w:top w:val="nil"/>
              <w:left w:val="nil"/>
              <w:bottom w:val="nil"/>
              <w:right w:val="nil"/>
            </w:tcBorders>
          </w:tcPr>
          <w:p w14:paraId="4C4E955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DC4ABC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61A5AE7F" w14:textId="77777777">
        <w:trPr>
          <w:trHeight w:val="100"/>
        </w:trPr>
        <w:tc>
          <w:tcPr>
            <w:tcW w:w="2856" w:type="dxa"/>
            <w:tcBorders>
              <w:top w:val="nil"/>
              <w:left w:val="nil"/>
              <w:bottom w:val="nil"/>
              <w:right w:val="nil"/>
            </w:tcBorders>
          </w:tcPr>
          <w:p w14:paraId="3B43DA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51AD6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E262C53" w14:textId="77777777">
        <w:trPr>
          <w:trHeight w:val="100"/>
        </w:trPr>
        <w:tc>
          <w:tcPr>
            <w:tcW w:w="2856" w:type="dxa"/>
            <w:tcBorders>
              <w:top w:val="nil"/>
              <w:left w:val="nil"/>
              <w:bottom w:val="nil"/>
              <w:right w:val="nil"/>
            </w:tcBorders>
          </w:tcPr>
          <w:p w14:paraId="2C241E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0BB57D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097F35BD" w14:textId="77777777" w:rsidR="00B32AB5"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FERENČUHOVÁ, Bohumila: La Slovaquie dans tous les états. [Slovensko vo všetkých skupenstvách]. Vyžiadaná prednáška a účasť na diskusii na úvodnom podujatí série La Slovaquie en Europe depuis un si?cle [Storočie Slovenska v Európe]. Organizovalo Veľvyslanectvo Slovenskej republiky vo Francúzsku v spolupráci s Université Paris 1, Panthéon-Sorbonne a INALCO Paríž. Paris, Sorbonne 26. 11. 2019 od 17:00 – 19:30.  </w:t>
      </w:r>
      <w:r>
        <w:rPr>
          <w:rFonts w:ascii="Times New Roman" w:hAnsi="Times New Roman" w:cs="Times New Roman"/>
          <w:sz w:val="24"/>
          <w:szCs w:val="24"/>
        </w:rPr>
        <w:br/>
        <w:t xml:space="preserve">Podujatia sa zúčastnili Bohumila Ferenčuhová a Michal Kšiňan – v rozprave s Antoinom Mar?som a Paulom Gradvohlom.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w:t>
      </w:r>
      <w:r w:rsidR="000D6BC1">
        <w:rPr>
          <w:rFonts w:ascii="Times New Roman" w:hAnsi="Times New Roman" w:cs="Times New Roman"/>
          <w:b/>
          <w:bCs/>
          <w:sz w:val="24"/>
          <w:szCs w:val="24"/>
        </w:rPr>
        <w:t>5</w:t>
      </w:r>
      <w:r>
        <w:rPr>
          <w:rFonts w:ascii="Times New Roman" w:hAnsi="Times New Roman" w:cs="Times New Roman"/>
          <w:b/>
          <w:bCs/>
          <w:sz w:val="24"/>
          <w:szCs w:val="24"/>
        </w:rPr>
        <w:t>.) Predmoderné formy úverovania v Uhorsku s hlavným zreteľom na slovenské regióny 1780-1848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03A8BD0" w14:textId="77777777">
        <w:trPr>
          <w:trHeight w:val="100"/>
        </w:trPr>
        <w:tc>
          <w:tcPr>
            <w:tcW w:w="2856" w:type="dxa"/>
            <w:tcBorders>
              <w:top w:val="nil"/>
              <w:left w:val="nil"/>
              <w:bottom w:val="nil"/>
              <w:right w:val="nil"/>
            </w:tcBorders>
          </w:tcPr>
          <w:p w14:paraId="703D3A8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7FA81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Štefan Gaučík</w:t>
            </w:r>
          </w:p>
        </w:tc>
      </w:tr>
      <w:tr w:rsidR="00B32AB5" w14:paraId="0BBC0CAB" w14:textId="77777777">
        <w:trPr>
          <w:trHeight w:val="100"/>
        </w:trPr>
        <w:tc>
          <w:tcPr>
            <w:tcW w:w="2856" w:type="dxa"/>
            <w:tcBorders>
              <w:top w:val="nil"/>
              <w:left w:val="nil"/>
              <w:bottom w:val="nil"/>
              <w:right w:val="nil"/>
            </w:tcBorders>
          </w:tcPr>
          <w:p w14:paraId="41129D2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222CA6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30.6.2020</w:t>
            </w:r>
          </w:p>
        </w:tc>
      </w:tr>
      <w:tr w:rsidR="00B32AB5" w14:paraId="310287C6" w14:textId="77777777">
        <w:trPr>
          <w:trHeight w:val="100"/>
        </w:trPr>
        <w:tc>
          <w:tcPr>
            <w:tcW w:w="2856" w:type="dxa"/>
            <w:tcBorders>
              <w:top w:val="nil"/>
              <w:left w:val="nil"/>
              <w:bottom w:val="nil"/>
              <w:right w:val="nil"/>
            </w:tcBorders>
          </w:tcPr>
          <w:p w14:paraId="483EAC8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76D8E8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3C7B7C6" w14:textId="77777777">
        <w:trPr>
          <w:trHeight w:val="100"/>
        </w:trPr>
        <w:tc>
          <w:tcPr>
            <w:tcW w:w="2856" w:type="dxa"/>
            <w:tcBorders>
              <w:top w:val="nil"/>
              <w:left w:val="nil"/>
              <w:bottom w:val="nil"/>
              <w:right w:val="nil"/>
            </w:tcBorders>
          </w:tcPr>
          <w:p w14:paraId="491F74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6C5F7F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A331FA9" w14:textId="77777777">
        <w:trPr>
          <w:trHeight w:val="100"/>
        </w:trPr>
        <w:tc>
          <w:tcPr>
            <w:tcW w:w="2856" w:type="dxa"/>
            <w:tcBorders>
              <w:top w:val="nil"/>
              <w:left w:val="nil"/>
              <w:bottom w:val="nil"/>
              <w:right w:val="nil"/>
            </w:tcBorders>
          </w:tcPr>
          <w:p w14:paraId="1FE1DB0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69B986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BB99E89" w14:textId="77777777">
        <w:trPr>
          <w:trHeight w:val="100"/>
        </w:trPr>
        <w:tc>
          <w:tcPr>
            <w:tcW w:w="2856" w:type="dxa"/>
            <w:tcBorders>
              <w:top w:val="nil"/>
              <w:left w:val="nil"/>
              <w:bottom w:val="nil"/>
              <w:right w:val="nil"/>
            </w:tcBorders>
          </w:tcPr>
          <w:p w14:paraId="6652414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C9E30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0F8E225" w14:textId="77777777">
        <w:trPr>
          <w:trHeight w:val="100"/>
        </w:trPr>
        <w:tc>
          <w:tcPr>
            <w:tcW w:w="2856" w:type="dxa"/>
            <w:tcBorders>
              <w:top w:val="nil"/>
              <w:left w:val="nil"/>
              <w:bottom w:val="nil"/>
              <w:right w:val="nil"/>
            </w:tcBorders>
          </w:tcPr>
          <w:p w14:paraId="7B03DDC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E60571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57087D6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3</w:t>
      </w:r>
      <w:r w:rsidR="000D6BC1">
        <w:rPr>
          <w:rFonts w:ascii="Times New Roman" w:hAnsi="Times New Roman" w:cs="Times New Roman"/>
          <w:b/>
          <w:bCs/>
          <w:sz w:val="24"/>
          <w:szCs w:val="24"/>
        </w:rPr>
        <w:t>6</w:t>
      </w:r>
      <w:r>
        <w:rPr>
          <w:rFonts w:ascii="Times New Roman" w:hAnsi="Times New Roman" w:cs="Times New Roman"/>
          <w:b/>
          <w:bCs/>
          <w:sz w:val="24"/>
          <w:szCs w:val="24"/>
        </w:rPr>
        <w:t xml:space="preserve">.) Človek modernej doby </w:t>
      </w:r>
      <w:r>
        <w:rPr>
          <w:rFonts w:ascii="Times New Roman" w:hAnsi="Times New Roman" w:cs="Times New Roman"/>
          <w:sz w:val="24"/>
          <w:szCs w:val="24"/>
        </w:rPr>
        <w:t xml:space="preserve"> </w:t>
      </w:r>
      <w:r>
        <w:rPr>
          <w:rFonts w:ascii="Times New Roman" w:hAnsi="Times New Roman" w:cs="Times New Roman"/>
          <w:i/>
          <w:iCs/>
          <w:sz w:val="24"/>
          <w:szCs w:val="24"/>
        </w:rPr>
        <w:t>(Man of the Modern Age)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2AC22F0" w14:textId="77777777">
        <w:trPr>
          <w:trHeight w:val="100"/>
        </w:trPr>
        <w:tc>
          <w:tcPr>
            <w:tcW w:w="2856" w:type="dxa"/>
            <w:tcBorders>
              <w:top w:val="nil"/>
              <w:left w:val="nil"/>
              <w:bottom w:val="nil"/>
              <w:right w:val="nil"/>
            </w:tcBorders>
          </w:tcPr>
          <w:p w14:paraId="7BBFE2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B504D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Matej Hanula</w:t>
            </w:r>
          </w:p>
        </w:tc>
      </w:tr>
      <w:tr w:rsidR="00B32AB5" w14:paraId="0E73326B" w14:textId="77777777">
        <w:trPr>
          <w:trHeight w:val="100"/>
        </w:trPr>
        <w:tc>
          <w:tcPr>
            <w:tcW w:w="2856" w:type="dxa"/>
            <w:tcBorders>
              <w:top w:val="nil"/>
              <w:left w:val="nil"/>
              <w:bottom w:val="nil"/>
              <w:right w:val="nil"/>
            </w:tcBorders>
          </w:tcPr>
          <w:p w14:paraId="40C5284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6A621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B32AB5" w14:paraId="2E784319" w14:textId="77777777">
        <w:trPr>
          <w:trHeight w:val="100"/>
        </w:trPr>
        <w:tc>
          <w:tcPr>
            <w:tcW w:w="2856" w:type="dxa"/>
            <w:tcBorders>
              <w:top w:val="nil"/>
              <w:left w:val="nil"/>
              <w:bottom w:val="nil"/>
              <w:right w:val="nil"/>
            </w:tcBorders>
          </w:tcPr>
          <w:p w14:paraId="7461F33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CBD1FC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44398F9A" w14:textId="77777777">
        <w:trPr>
          <w:trHeight w:val="100"/>
        </w:trPr>
        <w:tc>
          <w:tcPr>
            <w:tcW w:w="2856" w:type="dxa"/>
            <w:tcBorders>
              <w:top w:val="nil"/>
              <w:left w:val="nil"/>
              <w:bottom w:val="nil"/>
              <w:right w:val="nil"/>
            </w:tcBorders>
          </w:tcPr>
          <w:p w14:paraId="56B2E6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82F937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32E2E2EA" w14:textId="77777777">
        <w:trPr>
          <w:trHeight w:val="100"/>
        </w:trPr>
        <w:tc>
          <w:tcPr>
            <w:tcW w:w="2856" w:type="dxa"/>
            <w:tcBorders>
              <w:top w:val="nil"/>
              <w:left w:val="nil"/>
              <w:bottom w:val="nil"/>
              <w:right w:val="nil"/>
            </w:tcBorders>
          </w:tcPr>
          <w:p w14:paraId="6F46F07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F8315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F749ABC" w14:textId="77777777">
        <w:trPr>
          <w:trHeight w:val="100"/>
        </w:trPr>
        <w:tc>
          <w:tcPr>
            <w:tcW w:w="2856" w:type="dxa"/>
            <w:tcBorders>
              <w:top w:val="nil"/>
              <w:left w:val="nil"/>
              <w:bottom w:val="nil"/>
              <w:right w:val="nil"/>
            </w:tcBorders>
          </w:tcPr>
          <w:p w14:paraId="452801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14:paraId="2AD8EF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131516BD" w14:textId="77777777">
        <w:trPr>
          <w:trHeight w:val="100"/>
        </w:trPr>
        <w:tc>
          <w:tcPr>
            <w:tcW w:w="2856" w:type="dxa"/>
            <w:tcBorders>
              <w:top w:val="nil"/>
              <w:left w:val="nil"/>
              <w:bottom w:val="nil"/>
              <w:right w:val="nil"/>
            </w:tcBorders>
          </w:tcPr>
          <w:p w14:paraId="1761038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FD114B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2B160B2E" w14:textId="77777777" w:rsidR="00A9222E"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HANULA, Matej. Pittsburská dohoda a jej druhý život: nástroj politického zápasu v medzivojnovom Slovensku. In Obraz a odraz osobnosti modernej doby. K „70“ historikov Jana Peška a Stanislava Sikoru. Bratislava : VEDA, vydavateľstvo SAV, 2019, s. 131-146.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KÁZMEROVÁ, Ľubica. Kultúra a osveta v kompetencii Ministerstva školstva a národnej osvety 1938 – 1944 In Obraz a odraz osobnosti modernej doby. K „70“ historikov Jana Peška a Stanislava Sikoru. Bratislava : VEDA, vydavateľstvo SAV, 2019, s. 203-216. ISBN 978-80-224-1733-4. </w:t>
      </w:r>
      <w:r>
        <w:rPr>
          <w:rFonts w:ascii="Times New Roman" w:hAnsi="Times New Roman" w:cs="Times New Roman"/>
          <w:sz w:val="24"/>
          <w:szCs w:val="24"/>
        </w:rPr>
        <w:br/>
      </w:r>
    </w:p>
    <w:p w14:paraId="07B7B83C" w14:textId="77777777" w:rsidR="00B32AB5"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3</w:t>
      </w:r>
      <w:r w:rsidR="000D6BC1">
        <w:rPr>
          <w:rFonts w:ascii="Times New Roman" w:hAnsi="Times New Roman" w:cs="Times New Roman"/>
          <w:b/>
          <w:bCs/>
          <w:sz w:val="24"/>
          <w:szCs w:val="24"/>
        </w:rPr>
        <w:t>7</w:t>
      </w:r>
      <w:r>
        <w:rPr>
          <w:rFonts w:ascii="Times New Roman" w:hAnsi="Times New Roman" w:cs="Times New Roman"/>
          <w:b/>
          <w:bCs/>
          <w:sz w:val="24"/>
          <w:szCs w:val="24"/>
        </w:rPr>
        <w:t>.) Diplomatické a vojenské riešenia konfliktov v stredoveku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5E6D8F4" w14:textId="77777777">
        <w:trPr>
          <w:trHeight w:val="100"/>
        </w:trPr>
        <w:tc>
          <w:tcPr>
            <w:tcW w:w="2856" w:type="dxa"/>
            <w:tcBorders>
              <w:top w:val="nil"/>
              <w:left w:val="nil"/>
              <w:bottom w:val="nil"/>
              <w:right w:val="nil"/>
            </w:tcBorders>
          </w:tcPr>
          <w:p w14:paraId="2E2385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3B51B5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Miriam Hlavačková</w:t>
            </w:r>
          </w:p>
        </w:tc>
      </w:tr>
      <w:tr w:rsidR="00B32AB5" w14:paraId="6A46D00C" w14:textId="77777777">
        <w:trPr>
          <w:trHeight w:val="100"/>
        </w:trPr>
        <w:tc>
          <w:tcPr>
            <w:tcW w:w="2856" w:type="dxa"/>
            <w:tcBorders>
              <w:top w:val="nil"/>
              <w:left w:val="nil"/>
              <w:bottom w:val="nil"/>
              <w:right w:val="nil"/>
            </w:tcBorders>
          </w:tcPr>
          <w:p w14:paraId="341E0E9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0236E3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4F62CBF0" w14:textId="77777777">
        <w:trPr>
          <w:trHeight w:val="100"/>
        </w:trPr>
        <w:tc>
          <w:tcPr>
            <w:tcW w:w="2856" w:type="dxa"/>
            <w:tcBorders>
              <w:top w:val="nil"/>
              <w:left w:val="nil"/>
              <w:bottom w:val="nil"/>
              <w:right w:val="nil"/>
            </w:tcBorders>
          </w:tcPr>
          <w:p w14:paraId="39A847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7C944D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140F398D" w14:textId="77777777">
        <w:trPr>
          <w:trHeight w:val="100"/>
        </w:trPr>
        <w:tc>
          <w:tcPr>
            <w:tcW w:w="2856" w:type="dxa"/>
            <w:tcBorders>
              <w:top w:val="nil"/>
              <w:left w:val="nil"/>
              <w:bottom w:val="nil"/>
              <w:right w:val="nil"/>
            </w:tcBorders>
          </w:tcPr>
          <w:p w14:paraId="1C369C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614B92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5283093C" w14:textId="77777777">
        <w:trPr>
          <w:trHeight w:val="100"/>
        </w:trPr>
        <w:tc>
          <w:tcPr>
            <w:tcW w:w="2856" w:type="dxa"/>
            <w:tcBorders>
              <w:top w:val="nil"/>
              <w:left w:val="nil"/>
              <w:bottom w:val="nil"/>
              <w:right w:val="nil"/>
            </w:tcBorders>
          </w:tcPr>
          <w:p w14:paraId="271F94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19BD6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262E5E16" w14:textId="77777777">
        <w:trPr>
          <w:trHeight w:val="100"/>
        </w:trPr>
        <w:tc>
          <w:tcPr>
            <w:tcW w:w="2856" w:type="dxa"/>
            <w:tcBorders>
              <w:top w:val="nil"/>
              <w:left w:val="nil"/>
              <w:bottom w:val="nil"/>
              <w:right w:val="nil"/>
            </w:tcBorders>
          </w:tcPr>
          <w:p w14:paraId="080622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E574CE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B66616D" w14:textId="77777777">
        <w:trPr>
          <w:trHeight w:val="100"/>
        </w:trPr>
        <w:tc>
          <w:tcPr>
            <w:tcW w:w="2856" w:type="dxa"/>
            <w:tcBorders>
              <w:top w:val="nil"/>
              <w:left w:val="nil"/>
              <w:bottom w:val="nil"/>
              <w:right w:val="nil"/>
            </w:tcBorders>
          </w:tcPr>
          <w:p w14:paraId="5BDC4AE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D337D9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1B45C55" w14:textId="77777777" w:rsidR="00B32AB5"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HLAVAČKOVÁ, Miriam. Kráľov kaplán. In VOX, 2019, roč. 7, č. 7, s. 28-30. </w:t>
      </w:r>
      <w:r>
        <w:rPr>
          <w:rFonts w:ascii="Times New Roman" w:hAnsi="Times New Roman" w:cs="Times New Roman"/>
          <w:sz w:val="24"/>
          <w:szCs w:val="24"/>
        </w:rPr>
        <w:br/>
        <w:t xml:space="preserve"> </w:t>
      </w:r>
      <w:r>
        <w:rPr>
          <w:rFonts w:ascii="Times New Roman" w:hAnsi="Times New Roman" w:cs="Times New Roman"/>
          <w:sz w:val="24"/>
          <w:szCs w:val="24"/>
        </w:rPr>
        <w:br/>
        <w:t xml:space="preserve">HERUCOVÁ, Angelika. Verní a neverní kráľovi. In Forum Historiae, 2, 2019, 13, s. 1-17 </w:t>
      </w:r>
      <w:r>
        <w:rPr>
          <w:rFonts w:ascii="Times New Roman" w:hAnsi="Times New Roman" w:cs="Times New Roman"/>
          <w:sz w:val="24"/>
          <w:szCs w:val="24"/>
        </w:rPr>
        <w:br/>
        <w:t xml:space="preserve"> </w:t>
      </w:r>
      <w:r>
        <w:rPr>
          <w:rFonts w:ascii="Times New Roman" w:hAnsi="Times New Roman" w:cs="Times New Roman"/>
          <w:sz w:val="24"/>
          <w:szCs w:val="24"/>
        </w:rPr>
        <w:br/>
        <w:t xml:space="preserve">DVOŘÁKOVÁ, Daniela – HLAVAČKOVÁ, Miriam – ŠTEFÁNIK, Martin. </w:t>
      </w:r>
      <w:r>
        <w:rPr>
          <w:rFonts w:ascii="Times New Roman" w:hAnsi="Times New Roman" w:cs="Times New Roman"/>
          <w:sz w:val="24"/>
          <w:szCs w:val="24"/>
        </w:rPr>
        <w:br/>
        <w:t xml:space="preserve">Pozoruhodný príbeh baróna Mikuláša. Námet, scenár Daniela Dvořáková. Odborná spolupráca Daniela Dvořáková, Miriam Hlavačková, Martin Štefánik. Dokumentárny film pre RTVS. Účinkovanie vo filme (nakrúcanie Maďarsko, Slovensko, Taliansko).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w:t>
      </w:r>
      <w:r w:rsidR="000D6BC1">
        <w:rPr>
          <w:rFonts w:ascii="Times New Roman" w:hAnsi="Times New Roman" w:cs="Times New Roman"/>
          <w:b/>
          <w:bCs/>
          <w:sz w:val="24"/>
          <w:szCs w:val="24"/>
        </w:rPr>
        <w:t>8</w:t>
      </w:r>
      <w:r>
        <w:rPr>
          <w:rFonts w:ascii="Times New Roman" w:hAnsi="Times New Roman" w:cs="Times New Roman"/>
          <w:b/>
          <w:bCs/>
          <w:sz w:val="24"/>
          <w:szCs w:val="24"/>
        </w:rPr>
        <w:t>.) Dejiny štátnej mincovne v Kremnici 1918 – 1948</w:t>
      </w:r>
      <w:r>
        <w:rPr>
          <w:rFonts w:ascii="Times New Roman" w:hAnsi="Times New Roman" w:cs="Times New Roman"/>
          <w:sz w:val="24"/>
          <w:szCs w:val="24"/>
        </w:rPr>
        <w:t xml:space="preserve"> </w:t>
      </w:r>
      <w:r>
        <w:rPr>
          <w:rFonts w:ascii="Times New Roman" w:hAnsi="Times New Roman" w:cs="Times New Roman"/>
          <w:i/>
          <w:iCs/>
          <w:sz w:val="24"/>
          <w:szCs w:val="24"/>
        </w:rPr>
        <w:t>(History of State-owned Mint in Kremnica 1918 – 1948)</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EA37E30" w14:textId="77777777">
        <w:trPr>
          <w:trHeight w:val="100"/>
        </w:trPr>
        <w:tc>
          <w:tcPr>
            <w:tcW w:w="2856" w:type="dxa"/>
            <w:tcBorders>
              <w:top w:val="nil"/>
              <w:left w:val="nil"/>
              <w:bottom w:val="nil"/>
              <w:right w:val="nil"/>
            </w:tcBorders>
          </w:tcPr>
          <w:p w14:paraId="4F46D22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AF972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Karol Hollý</w:t>
            </w:r>
          </w:p>
        </w:tc>
      </w:tr>
      <w:tr w:rsidR="00B32AB5" w14:paraId="249887BD" w14:textId="77777777">
        <w:trPr>
          <w:trHeight w:val="100"/>
        </w:trPr>
        <w:tc>
          <w:tcPr>
            <w:tcW w:w="2856" w:type="dxa"/>
            <w:tcBorders>
              <w:top w:val="nil"/>
              <w:left w:val="nil"/>
              <w:bottom w:val="nil"/>
              <w:right w:val="nil"/>
            </w:tcBorders>
          </w:tcPr>
          <w:p w14:paraId="612D05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74747C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B32AB5" w14:paraId="11D8276E" w14:textId="77777777">
        <w:trPr>
          <w:trHeight w:val="100"/>
        </w:trPr>
        <w:tc>
          <w:tcPr>
            <w:tcW w:w="2856" w:type="dxa"/>
            <w:tcBorders>
              <w:top w:val="nil"/>
              <w:left w:val="nil"/>
              <w:bottom w:val="nil"/>
              <w:right w:val="nil"/>
            </w:tcBorders>
          </w:tcPr>
          <w:p w14:paraId="0A9C223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2D99FE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504B1D13" w14:textId="77777777">
        <w:trPr>
          <w:trHeight w:val="100"/>
        </w:trPr>
        <w:tc>
          <w:tcPr>
            <w:tcW w:w="2856" w:type="dxa"/>
            <w:tcBorders>
              <w:top w:val="nil"/>
              <w:left w:val="nil"/>
              <w:bottom w:val="nil"/>
              <w:right w:val="nil"/>
            </w:tcBorders>
          </w:tcPr>
          <w:p w14:paraId="2C6D578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79C331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A1B9147" w14:textId="77777777">
        <w:trPr>
          <w:trHeight w:val="100"/>
        </w:trPr>
        <w:tc>
          <w:tcPr>
            <w:tcW w:w="2856" w:type="dxa"/>
            <w:tcBorders>
              <w:top w:val="nil"/>
              <w:left w:val="nil"/>
              <w:bottom w:val="nil"/>
              <w:right w:val="nil"/>
            </w:tcBorders>
          </w:tcPr>
          <w:p w14:paraId="6CA7480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883247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054D48F8" w14:textId="77777777">
        <w:trPr>
          <w:trHeight w:val="100"/>
        </w:trPr>
        <w:tc>
          <w:tcPr>
            <w:tcW w:w="2856" w:type="dxa"/>
            <w:tcBorders>
              <w:top w:val="nil"/>
              <w:left w:val="nil"/>
              <w:bottom w:val="nil"/>
              <w:right w:val="nil"/>
            </w:tcBorders>
          </w:tcPr>
          <w:p w14:paraId="5EA0F7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03C53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65A5E12" w14:textId="77777777">
        <w:trPr>
          <w:trHeight w:val="100"/>
        </w:trPr>
        <w:tc>
          <w:tcPr>
            <w:tcW w:w="2856" w:type="dxa"/>
            <w:tcBorders>
              <w:top w:val="nil"/>
              <w:left w:val="nil"/>
              <w:bottom w:val="nil"/>
              <w:right w:val="nil"/>
            </w:tcBorders>
          </w:tcPr>
          <w:p w14:paraId="00F505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2EF033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43D7B3BA" w14:textId="77777777" w:rsidR="000D6BC1"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14:paraId="4516C29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000D6BC1">
        <w:rPr>
          <w:rFonts w:ascii="Times New Roman" w:hAnsi="Times New Roman" w:cs="Times New Roman"/>
          <w:b/>
          <w:bCs/>
          <w:sz w:val="24"/>
          <w:szCs w:val="24"/>
        </w:rPr>
        <w:lastRenderedPageBreak/>
        <w:t>39</w:t>
      </w:r>
      <w:r>
        <w:rPr>
          <w:rFonts w:ascii="Times New Roman" w:hAnsi="Times New Roman" w:cs="Times New Roman"/>
          <w:b/>
          <w:bCs/>
          <w:sz w:val="24"/>
          <w:szCs w:val="24"/>
        </w:rPr>
        <w:t>.) Arpádovci (panovnícka moc, cirkev a spoločnosť)</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8211B88" w14:textId="77777777">
        <w:trPr>
          <w:trHeight w:val="100"/>
        </w:trPr>
        <w:tc>
          <w:tcPr>
            <w:tcW w:w="2856" w:type="dxa"/>
            <w:tcBorders>
              <w:top w:val="nil"/>
              <w:left w:val="nil"/>
              <w:bottom w:val="nil"/>
              <w:right w:val="nil"/>
            </w:tcBorders>
          </w:tcPr>
          <w:p w14:paraId="1533AA1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A1023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Hudáček</w:t>
            </w:r>
          </w:p>
        </w:tc>
      </w:tr>
      <w:tr w:rsidR="00B32AB5" w14:paraId="698E50DE" w14:textId="77777777">
        <w:trPr>
          <w:trHeight w:val="100"/>
        </w:trPr>
        <w:tc>
          <w:tcPr>
            <w:tcW w:w="2856" w:type="dxa"/>
            <w:tcBorders>
              <w:top w:val="nil"/>
              <w:left w:val="nil"/>
              <w:bottom w:val="nil"/>
              <w:right w:val="nil"/>
            </w:tcBorders>
          </w:tcPr>
          <w:p w14:paraId="092A09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CAFA6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31.12.2020</w:t>
            </w:r>
          </w:p>
        </w:tc>
      </w:tr>
      <w:tr w:rsidR="00B32AB5" w14:paraId="39080CA4" w14:textId="77777777">
        <w:trPr>
          <w:trHeight w:val="100"/>
        </w:trPr>
        <w:tc>
          <w:tcPr>
            <w:tcW w:w="2856" w:type="dxa"/>
            <w:tcBorders>
              <w:top w:val="nil"/>
              <w:left w:val="nil"/>
              <w:bottom w:val="nil"/>
              <w:right w:val="nil"/>
            </w:tcBorders>
          </w:tcPr>
          <w:p w14:paraId="13C143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85A3DF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5F2CCE1" w14:textId="77777777">
        <w:trPr>
          <w:trHeight w:val="100"/>
        </w:trPr>
        <w:tc>
          <w:tcPr>
            <w:tcW w:w="2856" w:type="dxa"/>
            <w:tcBorders>
              <w:top w:val="nil"/>
              <w:left w:val="nil"/>
              <w:bottom w:val="nil"/>
              <w:right w:val="nil"/>
            </w:tcBorders>
          </w:tcPr>
          <w:p w14:paraId="04D9B6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F3100A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65D1903" w14:textId="77777777">
        <w:trPr>
          <w:trHeight w:val="100"/>
        </w:trPr>
        <w:tc>
          <w:tcPr>
            <w:tcW w:w="2856" w:type="dxa"/>
            <w:tcBorders>
              <w:top w:val="nil"/>
              <w:left w:val="nil"/>
              <w:bottom w:val="nil"/>
              <w:right w:val="nil"/>
            </w:tcBorders>
          </w:tcPr>
          <w:p w14:paraId="4EAA8EC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0346D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D6CB396" w14:textId="77777777">
        <w:trPr>
          <w:trHeight w:val="100"/>
        </w:trPr>
        <w:tc>
          <w:tcPr>
            <w:tcW w:w="2856" w:type="dxa"/>
            <w:tcBorders>
              <w:top w:val="nil"/>
              <w:left w:val="nil"/>
              <w:bottom w:val="nil"/>
              <w:right w:val="nil"/>
            </w:tcBorders>
          </w:tcPr>
          <w:p w14:paraId="6C957C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DC8DA5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13B48E04" w14:textId="77777777">
        <w:trPr>
          <w:trHeight w:val="100"/>
        </w:trPr>
        <w:tc>
          <w:tcPr>
            <w:tcW w:w="2856" w:type="dxa"/>
            <w:tcBorders>
              <w:top w:val="nil"/>
              <w:left w:val="nil"/>
              <w:bottom w:val="nil"/>
              <w:right w:val="nil"/>
            </w:tcBorders>
          </w:tcPr>
          <w:p w14:paraId="2E3270F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02558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0B8F6DD" w14:textId="77777777" w:rsidR="00B32AB5" w:rsidRDefault="009B58EF" w:rsidP="00A9222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HUDÁČEK, Pavol. „Kráľ v sedle“. Arpádovci a Itinerant Kingship (Reisekönigtum). In BYSTRICKÝ, Peter et al. (eds.) Gestá, symboly, ceremónie a rituály v stredoveku. Bratislava : VEDA ; HÚ SAV, 2019, s. 119-135. </w:t>
      </w:r>
      <w:r>
        <w:rPr>
          <w:rFonts w:ascii="Times New Roman" w:hAnsi="Times New Roman" w:cs="Times New Roman"/>
          <w:sz w:val="24"/>
          <w:szCs w:val="24"/>
        </w:rPr>
        <w:br/>
        <w:t xml:space="preserve"> </w:t>
      </w:r>
      <w:r>
        <w:rPr>
          <w:rFonts w:ascii="Times New Roman" w:hAnsi="Times New Roman" w:cs="Times New Roman"/>
          <w:sz w:val="24"/>
          <w:szCs w:val="24"/>
        </w:rPr>
        <w:br/>
        <w:t xml:space="preserve">DRUGA, Marek. Comitatus decimationem abbati subiugarem. K pôvodu donácie šomodských desiatkov. In Forum historiae, 2019, roč. 13, č. 2. </w:t>
      </w:r>
      <w:r>
        <w:rPr>
          <w:rFonts w:ascii="Times New Roman" w:hAnsi="Times New Roman" w:cs="Times New Roman"/>
          <w:sz w:val="24"/>
          <w:szCs w:val="24"/>
        </w:rPr>
        <w:br/>
        <w:t xml:space="preserve"> </w:t>
      </w:r>
      <w:r>
        <w:rPr>
          <w:rFonts w:ascii="Times New Roman" w:hAnsi="Times New Roman" w:cs="Times New Roman"/>
          <w:sz w:val="24"/>
          <w:szCs w:val="24"/>
        </w:rPr>
        <w:br/>
        <w:t xml:space="preserve">STEINHÜBEL, Ján. Sťahovanie Slovanov. In Svet Orientu včera a dnes. Časopis o krajinách Ázie, Afriky a Oceánie, 2019, roč.1, 2019, s. 50-53.    </w:t>
      </w:r>
      <w:r>
        <w:rPr>
          <w:rFonts w:ascii="Times New Roman" w:hAnsi="Times New Roman" w:cs="Times New Roman"/>
          <w:sz w:val="24"/>
          <w:szCs w:val="24"/>
        </w:rPr>
        <w:br/>
        <w:t xml:space="preserve"> </w:t>
      </w:r>
      <w:r>
        <w:rPr>
          <w:rFonts w:ascii="Times New Roman" w:hAnsi="Times New Roman" w:cs="Times New Roman"/>
          <w:sz w:val="24"/>
          <w:szCs w:val="24"/>
        </w:rPr>
        <w:br/>
        <w:t xml:space="preserve">ZUPKA, Dušan. Medieval dynasties in medieval studies. A historiographic contribution, In Forum historiae, 2019, roč. 13, č. 2.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0</w:t>
      </w:r>
      <w:r>
        <w:rPr>
          <w:rFonts w:ascii="Times New Roman" w:hAnsi="Times New Roman" w:cs="Times New Roman"/>
          <w:b/>
          <w:bCs/>
          <w:sz w:val="24"/>
          <w:szCs w:val="24"/>
        </w:rPr>
        <w:t>.) Studená vojna a stredná Európa: niektoré aspekty jej vývoja</w:t>
      </w:r>
      <w:r>
        <w:rPr>
          <w:rFonts w:ascii="Times New Roman" w:hAnsi="Times New Roman" w:cs="Times New Roman"/>
          <w:sz w:val="24"/>
          <w:szCs w:val="24"/>
        </w:rPr>
        <w:t xml:space="preserve"> </w:t>
      </w:r>
      <w:r>
        <w:rPr>
          <w:rFonts w:ascii="Times New Roman" w:hAnsi="Times New Roman" w:cs="Times New Roman"/>
          <w:i/>
          <w:iCs/>
          <w:sz w:val="24"/>
          <w:szCs w:val="24"/>
        </w:rPr>
        <w:t>(Cold war and Central Europe: some aspects of its development)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3A88F02F" w14:textId="77777777">
        <w:trPr>
          <w:trHeight w:val="100"/>
        </w:trPr>
        <w:tc>
          <w:tcPr>
            <w:tcW w:w="2856" w:type="dxa"/>
            <w:tcBorders>
              <w:top w:val="nil"/>
              <w:left w:val="nil"/>
              <w:bottom w:val="nil"/>
              <w:right w:val="nil"/>
            </w:tcBorders>
          </w:tcPr>
          <w:p w14:paraId="22E333B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14476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Edita Ivaničková</w:t>
            </w:r>
          </w:p>
        </w:tc>
      </w:tr>
      <w:tr w:rsidR="00B32AB5" w14:paraId="793006C9" w14:textId="77777777">
        <w:trPr>
          <w:trHeight w:val="100"/>
        </w:trPr>
        <w:tc>
          <w:tcPr>
            <w:tcW w:w="2856" w:type="dxa"/>
            <w:tcBorders>
              <w:top w:val="nil"/>
              <w:left w:val="nil"/>
              <w:bottom w:val="nil"/>
              <w:right w:val="nil"/>
            </w:tcBorders>
          </w:tcPr>
          <w:p w14:paraId="32731D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053263E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486280AC" w14:textId="77777777">
        <w:trPr>
          <w:trHeight w:val="100"/>
        </w:trPr>
        <w:tc>
          <w:tcPr>
            <w:tcW w:w="2856" w:type="dxa"/>
            <w:tcBorders>
              <w:top w:val="nil"/>
              <w:left w:val="nil"/>
              <w:bottom w:val="nil"/>
              <w:right w:val="nil"/>
            </w:tcBorders>
          </w:tcPr>
          <w:p w14:paraId="428133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1AB016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14E11DBD" w14:textId="77777777">
        <w:trPr>
          <w:trHeight w:val="100"/>
        </w:trPr>
        <w:tc>
          <w:tcPr>
            <w:tcW w:w="2856" w:type="dxa"/>
            <w:tcBorders>
              <w:top w:val="nil"/>
              <w:left w:val="nil"/>
              <w:bottom w:val="nil"/>
              <w:right w:val="nil"/>
            </w:tcBorders>
          </w:tcPr>
          <w:p w14:paraId="05EF2A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34A4F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1AD06CC0" w14:textId="77777777">
        <w:trPr>
          <w:trHeight w:val="100"/>
        </w:trPr>
        <w:tc>
          <w:tcPr>
            <w:tcW w:w="2856" w:type="dxa"/>
            <w:tcBorders>
              <w:top w:val="nil"/>
              <w:left w:val="nil"/>
              <w:bottom w:val="nil"/>
              <w:right w:val="nil"/>
            </w:tcBorders>
          </w:tcPr>
          <w:p w14:paraId="1B3E91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A64DF1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095CCC53" w14:textId="77777777">
        <w:trPr>
          <w:trHeight w:val="100"/>
        </w:trPr>
        <w:tc>
          <w:tcPr>
            <w:tcW w:w="2856" w:type="dxa"/>
            <w:tcBorders>
              <w:top w:val="nil"/>
              <w:left w:val="nil"/>
              <w:bottom w:val="nil"/>
              <w:right w:val="nil"/>
            </w:tcBorders>
          </w:tcPr>
          <w:p w14:paraId="48E8B5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29A027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D4CF0C3" w14:textId="77777777">
        <w:trPr>
          <w:trHeight w:val="100"/>
        </w:trPr>
        <w:tc>
          <w:tcPr>
            <w:tcW w:w="2856" w:type="dxa"/>
            <w:tcBorders>
              <w:top w:val="nil"/>
              <w:left w:val="nil"/>
              <w:bottom w:val="nil"/>
              <w:right w:val="nil"/>
            </w:tcBorders>
          </w:tcPr>
          <w:p w14:paraId="481737C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DC302B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0BBD5C75" w14:textId="77777777" w:rsidR="002A4FB6"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MICHÁLEK, Slavomír - ŠTEFANSKÝ, Michal. Age of Fear : The Cold War and its Influence on Czechoslovakia 1945-1968. Reviewers: Zuzana Poláčková, Juraj Marušiak. Stuttgart : ibidem Verlag, 2019. 400 s. ISBN 978-3-8382-1285-2. </w:t>
      </w:r>
      <w:r>
        <w:rPr>
          <w:rFonts w:ascii="Times New Roman" w:hAnsi="Times New Roman" w:cs="Times New Roman"/>
          <w:sz w:val="24"/>
          <w:szCs w:val="24"/>
        </w:rPr>
        <w:br/>
      </w:r>
    </w:p>
    <w:p w14:paraId="7A90B277"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1</w:t>
      </w:r>
      <w:r>
        <w:rPr>
          <w:rFonts w:ascii="Times New Roman" w:hAnsi="Times New Roman" w:cs="Times New Roman"/>
          <w:b/>
          <w:bCs/>
          <w:sz w:val="24"/>
          <w:szCs w:val="24"/>
        </w:rPr>
        <w:t>.) Rusko v historickej pamäti Slovákov</w:t>
      </w:r>
      <w:r>
        <w:rPr>
          <w:rFonts w:ascii="Times New Roman" w:hAnsi="Times New Roman" w:cs="Times New Roman"/>
          <w:sz w:val="24"/>
          <w:szCs w:val="24"/>
        </w:rPr>
        <w:t xml:space="preserve"> </w:t>
      </w:r>
      <w:r>
        <w:rPr>
          <w:rFonts w:ascii="Times New Roman" w:hAnsi="Times New Roman" w:cs="Times New Roman"/>
          <w:i/>
          <w:iCs/>
          <w:sz w:val="24"/>
          <w:szCs w:val="24"/>
        </w:rPr>
        <w:t>(Russia in the historical memory of the Slovaks)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43DF37A2" w14:textId="77777777">
        <w:trPr>
          <w:trHeight w:val="100"/>
        </w:trPr>
        <w:tc>
          <w:tcPr>
            <w:tcW w:w="2856" w:type="dxa"/>
            <w:tcBorders>
              <w:top w:val="nil"/>
              <w:left w:val="nil"/>
              <w:bottom w:val="nil"/>
              <w:right w:val="nil"/>
            </w:tcBorders>
          </w:tcPr>
          <w:p w14:paraId="1C1B87C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733A8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Tatiana Ivantyšynová</w:t>
            </w:r>
          </w:p>
        </w:tc>
      </w:tr>
      <w:tr w:rsidR="00B32AB5" w14:paraId="5271241E" w14:textId="77777777">
        <w:trPr>
          <w:trHeight w:val="100"/>
        </w:trPr>
        <w:tc>
          <w:tcPr>
            <w:tcW w:w="2856" w:type="dxa"/>
            <w:tcBorders>
              <w:top w:val="nil"/>
              <w:left w:val="nil"/>
              <w:bottom w:val="nil"/>
              <w:right w:val="nil"/>
            </w:tcBorders>
          </w:tcPr>
          <w:p w14:paraId="65660B0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6C303B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B32AB5" w14:paraId="33D98EA4" w14:textId="77777777">
        <w:trPr>
          <w:trHeight w:val="100"/>
        </w:trPr>
        <w:tc>
          <w:tcPr>
            <w:tcW w:w="2856" w:type="dxa"/>
            <w:tcBorders>
              <w:top w:val="nil"/>
              <w:left w:val="nil"/>
              <w:bottom w:val="nil"/>
              <w:right w:val="nil"/>
            </w:tcBorders>
          </w:tcPr>
          <w:p w14:paraId="5983810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4FA5D4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49993F9F" w14:textId="77777777">
        <w:trPr>
          <w:trHeight w:val="100"/>
        </w:trPr>
        <w:tc>
          <w:tcPr>
            <w:tcW w:w="2856" w:type="dxa"/>
            <w:tcBorders>
              <w:top w:val="nil"/>
              <w:left w:val="nil"/>
              <w:bottom w:val="nil"/>
              <w:right w:val="nil"/>
            </w:tcBorders>
          </w:tcPr>
          <w:p w14:paraId="3C41EA3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Organizácia je </w:t>
            </w:r>
            <w:r>
              <w:rPr>
                <w:rFonts w:ascii="Times New Roman" w:hAnsi="Times New Roman" w:cs="Times New Roman"/>
                <w:b/>
                <w:bCs/>
                <w:sz w:val="24"/>
                <w:szCs w:val="24"/>
              </w:rPr>
              <w:lastRenderedPageBreak/>
              <w:t>koordinátorom projektu:</w:t>
            </w:r>
          </w:p>
        </w:tc>
        <w:tc>
          <w:tcPr>
            <w:tcW w:w="6747" w:type="dxa"/>
            <w:tcBorders>
              <w:top w:val="nil"/>
              <w:left w:val="nil"/>
              <w:bottom w:val="nil"/>
              <w:right w:val="nil"/>
            </w:tcBorders>
          </w:tcPr>
          <w:p w14:paraId="47C41C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áno</w:t>
            </w:r>
          </w:p>
        </w:tc>
      </w:tr>
      <w:tr w:rsidR="00B32AB5" w14:paraId="187DE280" w14:textId="77777777">
        <w:trPr>
          <w:trHeight w:val="100"/>
        </w:trPr>
        <w:tc>
          <w:tcPr>
            <w:tcW w:w="2856" w:type="dxa"/>
            <w:tcBorders>
              <w:top w:val="nil"/>
              <w:left w:val="nil"/>
              <w:bottom w:val="nil"/>
              <w:right w:val="nil"/>
            </w:tcBorders>
          </w:tcPr>
          <w:p w14:paraId="172AA0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95E7A1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31B696A6" w14:textId="77777777">
        <w:trPr>
          <w:trHeight w:val="100"/>
        </w:trPr>
        <w:tc>
          <w:tcPr>
            <w:tcW w:w="2856" w:type="dxa"/>
            <w:tcBorders>
              <w:top w:val="nil"/>
              <w:left w:val="nil"/>
              <w:bottom w:val="nil"/>
              <w:right w:val="nil"/>
            </w:tcBorders>
          </w:tcPr>
          <w:p w14:paraId="306719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E55840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08ED421C" w14:textId="77777777">
        <w:trPr>
          <w:trHeight w:val="100"/>
        </w:trPr>
        <w:tc>
          <w:tcPr>
            <w:tcW w:w="2856" w:type="dxa"/>
            <w:tcBorders>
              <w:top w:val="nil"/>
              <w:left w:val="nil"/>
              <w:bottom w:val="nil"/>
              <w:right w:val="nil"/>
            </w:tcBorders>
          </w:tcPr>
          <w:p w14:paraId="44BE284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E1B508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10DD15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2</w:t>
      </w:r>
      <w:r>
        <w:rPr>
          <w:rFonts w:ascii="Times New Roman" w:hAnsi="Times New Roman" w:cs="Times New Roman"/>
          <w:b/>
          <w:bCs/>
          <w:sz w:val="24"/>
          <w:szCs w:val="24"/>
        </w:rPr>
        <w:t>.) Kultúrna politika, jej systém a aktéri v stalinskom a poststalinskom období s vyústením do reformnej dekády 60. rokov na Slovensku</w:t>
      </w:r>
      <w:r>
        <w:rPr>
          <w:rFonts w:ascii="Times New Roman" w:hAnsi="Times New Roman" w:cs="Times New Roman"/>
          <w:sz w:val="24"/>
          <w:szCs w:val="24"/>
        </w:rPr>
        <w:t xml:space="preserve"> </w:t>
      </w:r>
      <w:r>
        <w:rPr>
          <w:rFonts w:ascii="Times New Roman" w:hAnsi="Times New Roman" w:cs="Times New Roman"/>
          <w:i/>
          <w:iCs/>
          <w:sz w:val="24"/>
          <w:szCs w:val="24"/>
        </w:rPr>
        <w:t>(Cultural Policy, its System and Agents in the Stalinist and Post-Stalinist Era)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A0E731E" w14:textId="77777777">
        <w:trPr>
          <w:trHeight w:val="100"/>
        </w:trPr>
        <w:tc>
          <w:tcPr>
            <w:tcW w:w="2856" w:type="dxa"/>
            <w:tcBorders>
              <w:top w:val="nil"/>
              <w:left w:val="nil"/>
              <w:bottom w:val="nil"/>
              <w:right w:val="nil"/>
            </w:tcBorders>
          </w:tcPr>
          <w:p w14:paraId="5A24ADA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C27B31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Vlasta Jaksicsová</w:t>
            </w:r>
          </w:p>
        </w:tc>
      </w:tr>
      <w:tr w:rsidR="00B32AB5" w14:paraId="40A761F5" w14:textId="77777777">
        <w:trPr>
          <w:trHeight w:val="100"/>
        </w:trPr>
        <w:tc>
          <w:tcPr>
            <w:tcW w:w="2856" w:type="dxa"/>
            <w:tcBorders>
              <w:top w:val="nil"/>
              <w:left w:val="nil"/>
              <w:bottom w:val="nil"/>
              <w:right w:val="nil"/>
            </w:tcBorders>
          </w:tcPr>
          <w:p w14:paraId="0762FF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BF9FE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28E05DDC" w14:textId="77777777">
        <w:trPr>
          <w:trHeight w:val="100"/>
        </w:trPr>
        <w:tc>
          <w:tcPr>
            <w:tcW w:w="2856" w:type="dxa"/>
            <w:tcBorders>
              <w:top w:val="nil"/>
              <w:left w:val="nil"/>
              <w:bottom w:val="nil"/>
              <w:right w:val="nil"/>
            </w:tcBorders>
          </w:tcPr>
          <w:p w14:paraId="7065BB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9E4C82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16500CD6" w14:textId="77777777">
        <w:trPr>
          <w:trHeight w:val="100"/>
        </w:trPr>
        <w:tc>
          <w:tcPr>
            <w:tcW w:w="2856" w:type="dxa"/>
            <w:tcBorders>
              <w:top w:val="nil"/>
              <w:left w:val="nil"/>
              <w:bottom w:val="nil"/>
              <w:right w:val="nil"/>
            </w:tcBorders>
          </w:tcPr>
          <w:p w14:paraId="427D8FE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6062F4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5AE98A19" w14:textId="77777777">
        <w:trPr>
          <w:trHeight w:val="100"/>
        </w:trPr>
        <w:tc>
          <w:tcPr>
            <w:tcW w:w="2856" w:type="dxa"/>
            <w:tcBorders>
              <w:top w:val="nil"/>
              <w:left w:val="nil"/>
              <w:bottom w:val="nil"/>
              <w:right w:val="nil"/>
            </w:tcBorders>
          </w:tcPr>
          <w:p w14:paraId="18092C0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32EA206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7CA7860" w14:textId="77777777">
        <w:trPr>
          <w:trHeight w:val="100"/>
        </w:trPr>
        <w:tc>
          <w:tcPr>
            <w:tcW w:w="2856" w:type="dxa"/>
            <w:tcBorders>
              <w:top w:val="nil"/>
              <w:left w:val="nil"/>
              <w:bottom w:val="nil"/>
              <w:right w:val="nil"/>
            </w:tcBorders>
          </w:tcPr>
          <w:p w14:paraId="4C63BE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99F1A8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8892B88" w14:textId="77777777">
        <w:trPr>
          <w:trHeight w:val="100"/>
        </w:trPr>
        <w:tc>
          <w:tcPr>
            <w:tcW w:w="2856" w:type="dxa"/>
            <w:tcBorders>
              <w:top w:val="nil"/>
              <w:left w:val="nil"/>
              <w:bottom w:val="nil"/>
              <w:right w:val="nil"/>
            </w:tcBorders>
          </w:tcPr>
          <w:p w14:paraId="0D78DC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0C173E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5157D18E"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JAKSICSOVÁ, Vlasta. Alexander Dubček, past and present. In Alexander Dubček : The Symbol of Spring. - Berlin ; Bratislava : Peter Lang : Slovak Academy of Sciences, 2019, s. 11-27. ISBN 978-80-224-1719-8. ISSN 2195-1845. </w:t>
      </w:r>
      <w:r>
        <w:rPr>
          <w:rFonts w:ascii="Times New Roman" w:hAnsi="Times New Roman" w:cs="Times New Roman"/>
          <w:sz w:val="24"/>
          <w:szCs w:val="24"/>
        </w:rPr>
        <w:br/>
        <w:t xml:space="preserve"> </w:t>
      </w:r>
      <w:r>
        <w:rPr>
          <w:rFonts w:ascii="Times New Roman" w:hAnsi="Times New Roman" w:cs="Times New Roman"/>
          <w:sz w:val="24"/>
          <w:szCs w:val="24"/>
        </w:rPr>
        <w:br/>
        <w:t xml:space="preserve">JAKSICSOVÁ, Vlasta. Ivan Laluha - jeden z generácie 1968 [Ivan Laluha - One of the Generation of 1968]. In Obraz a odraz osobnosti modernej doby : K "70" historikov Jana Peška a Stanislava Sikoru. - Bratislava : VEDA, vydavateľstvo SAV, 2019, s. 445-467.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ZAVACKÁ, Marína. Zn.: Teplý kútik o Vianociach. Bratislavský Večerník na ceste od budovateľov k čitateľom [RE: A Cushy Place at Christmas. Bratislava ´s Večerník and Its Journey from the Builders of Socialism to the Readers]. In Obraz a odraz osobnosti modernej doby : K "70" historikov Jana Peška a Stanislava Sikoru. - Bratislava : VEDA, vydavateľstvo SAV, 2019, s. 407-429.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3</w:t>
      </w:r>
      <w:r>
        <w:rPr>
          <w:rFonts w:ascii="Times New Roman" w:hAnsi="Times New Roman" w:cs="Times New Roman"/>
          <w:b/>
          <w:bCs/>
          <w:sz w:val="24"/>
          <w:szCs w:val="24"/>
        </w:rPr>
        <w:t>.) Hospodárske a sociálne  premeny novovekej spoločnosti</w:t>
      </w:r>
      <w:r>
        <w:rPr>
          <w:rFonts w:ascii="Times New Roman" w:hAnsi="Times New Roman" w:cs="Times New Roman"/>
          <w:sz w:val="24"/>
          <w:szCs w:val="24"/>
        </w:rPr>
        <w:t xml:space="preserve"> </w:t>
      </w:r>
      <w:r>
        <w:rPr>
          <w:rFonts w:ascii="Times New Roman" w:hAnsi="Times New Roman" w:cs="Times New Roman"/>
          <w:i/>
          <w:iCs/>
          <w:sz w:val="24"/>
          <w:szCs w:val="24"/>
        </w:rPr>
        <w:t>(Economic and social   change of the Early Modern Society)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6BE5F4F" w14:textId="77777777">
        <w:trPr>
          <w:trHeight w:val="100"/>
        </w:trPr>
        <w:tc>
          <w:tcPr>
            <w:tcW w:w="2856" w:type="dxa"/>
            <w:tcBorders>
              <w:top w:val="nil"/>
              <w:left w:val="nil"/>
              <w:bottom w:val="nil"/>
              <w:right w:val="nil"/>
            </w:tcBorders>
          </w:tcPr>
          <w:p w14:paraId="310F03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808700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Kohútová</w:t>
            </w:r>
          </w:p>
        </w:tc>
      </w:tr>
      <w:tr w:rsidR="00B32AB5" w14:paraId="500E767B" w14:textId="77777777">
        <w:trPr>
          <w:trHeight w:val="100"/>
        </w:trPr>
        <w:tc>
          <w:tcPr>
            <w:tcW w:w="2856" w:type="dxa"/>
            <w:tcBorders>
              <w:top w:val="nil"/>
              <w:left w:val="nil"/>
              <w:bottom w:val="nil"/>
              <w:right w:val="nil"/>
            </w:tcBorders>
          </w:tcPr>
          <w:p w14:paraId="305B3E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3772F4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B32AB5" w14:paraId="66F5A64A" w14:textId="77777777">
        <w:trPr>
          <w:trHeight w:val="100"/>
        </w:trPr>
        <w:tc>
          <w:tcPr>
            <w:tcW w:w="2856" w:type="dxa"/>
            <w:tcBorders>
              <w:top w:val="nil"/>
              <w:left w:val="nil"/>
              <w:bottom w:val="nil"/>
              <w:right w:val="nil"/>
            </w:tcBorders>
          </w:tcPr>
          <w:p w14:paraId="55E42A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D3F0D8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201DE11A" w14:textId="77777777">
        <w:trPr>
          <w:trHeight w:val="100"/>
        </w:trPr>
        <w:tc>
          <w:tcPr>
            <w:tcW w:w="2856" w:type="dxa"/>
            <w:tcBorders>
              <w:top w:val="nil"/>
              <w:left w:val="nil"/>
              <w:bottom w:val="nil"/>
              <w:right w:val="nil"/>
            </w:tcBorders>
          </w:tcPr>
          <w:p w14:paraId="78F946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E2442A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1CD9A1FC" w14:textId="77777777">
        <w:trPr>
          <w:trHeight w:val="100"/>
        </w:trPr>
        <w:tc>
          <w:tcPr>
            <w:tcW w:w="2856" w:type="dxa"/>
            <w:tcBorders>
              <w:top w:val="nil"/>
              <w:left w:val="nil"/>
              <w:bottom w:val="nil"/>
              <w:right w:val="nil"/>
            </w:tcBorders>
          </w:tcPr>
          <w:p w14:paraId="355173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0C97D5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7CF30C88" w14:textId="77777777">
        <w:trPr>
          <w:trHeight w:val="100"/>
        </w:trPr>
        <w:tc>
          <w:tcPr>
            <w:tcW w:w="2856" w:type="dxa"/>
            <w:tcBorders>
              <w:top w:val="nil"/>
              <w:left w:val="nil"/>
              <w:bottom w:val="nil"/>
              <w:right w:val="nil"/>
            </w:tcBorders>
          </w:tcPr>
          <w:p w14:paraId="6428094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EF9B71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0F5CC9C1" w14:textId="77777777">
        <w:trPr>
          <w:trHeight w:val="100"/>
        </w:trPr>
        <w:tc>
          <w:tcPr>
            <w:tcW w:w="2856" w:type="dxa"/>
            <w:tcBorders>
              <w:top w:val="nil"/>
              <w:left w:val="nil"/>
              <w:bottom w:val="nil"/>
              <w:right w:val="nil"/>
            </w:tcBorders>
          </w:tcPr>
          <w:p w14:paraId="1334A96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652BE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75B4A2CA"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KOHÚTOVÁ, Mária: referát Uplatnenie    patronátneho práva v Pezinku a Svätom Jure v prvej </w:t>
      </w:r>
      <w:r>
        <w:rPr>
          <w:rFonts w:ascii="Times New Roman" w:hAnsi="Times New Roman" w:cs="Times New Roman"/>
          <w:sz w:val="24"/>
          <w:szCs w:val="24"/>
        </w:rPr>
        <w:lastRenderedPageBreak/>
        <w:t xml:space="preserve">polovici 17. storočia na konferencii Otázky zemepánskeho hospodárenia a správy v novoveku, Trnava 29. apríla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JANURA, Tomáš: Rezidenčná sieť rodu Görgey v Spišskej stolici. Prednáška na konferencii Najnovšie výskumy historicko-architektonických pamiatok na Spiši. Organizátori: Spišský dejepisný spolok v Levoči. Spišská Kapitula, 29.06.2019.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4</w:t>
      </w:r>
      <w:r>
        <w:rPr>
          <w:rFonts w:ascii="Times New Roman" w:hAnsi="Times New Roman" w:cs="Times New Roman"/>
          <w:b/>
          <w:bCs/>
          <w:sz w:val="24"/>
          <w:szCs w:val="24"/>
        </w:rPr>
        <w:t xml:space="preserve">.) Štruktúra rodín v období raného novoveku – demografia, rodinné stratégie, mozaikové rodiny </w:t>
      </w:r>
      <w:r>
        <w:rPr>
          <w:rFonts w:ascii="Times New Roman" w:hAnsi="Times New Roman" w:cs="Times New Roman"/>
          <w:sz w:val="24"/>
          <w:szCs w:val="24"/>
        </w:rPr>
        <w:t xml:space="preserve"> </w:t>
      </w:r>
      <w:r>
        <w:rPr>
          <w:rFonts w:ascii="Times New Roman" w:hAnsi="Times New Roman" w:cs="Times New Roman"/>
          <w:i/>
          <w:iCs/>
          <w:sz w:val="24"/>
          <w:szCs w:val="24"/>
        </w:rPr>
        <w:t>(Structure of Families in the Early Modern Age - Demographics, Family Strategies, Mosaic Families)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309DA56D" w14:textId="77777777">
        <w:trPr>
          <w:trHeight w:val="100"/>
        </w:trPr>
        <w:tc>
          <w:tcPr>
            <w:tcW w:w="2856" w:type="dxa"/>
            <w:tcBorders>
              <w:top w:val="nil"/>
              <w:left w:val="nil"/>
              <w:bottom w:val="nil"/>
              <w:right w:val="nil"/>
            </w:tcBorders>
          </w:tcPr>
          <w:p w14:paraId="2DD609A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73C553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Tünde Lengyelová</w:t>
            </w:r>
          </w:p>
        </w:tc>
      </w:tr>
      <w:tr w:rsidR="00B32AB5" w14:paraId="49F47606" w14:textId="77777777">
        <w:trPr>
          <w:trHeight w:val="100"/>
        </w:trPr>
        <w:tc>
          <w:tcPr>
            <w:tcW w:w="2856" w:type="dxa"/>
            <w:tcBorders>
              <w:top w:val="nil"/>
              <w:left w:val="nil"/>
              <w:bottom w:val="nil"/>
              <w:right w:val="nil"/>
            </w:tcBorders>
          </w:tcPr>
          <w:p w14:paraId="2AE011E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11B93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B32AB5" w14:paraId="3393F2BC" w14:textId="77777777">
        <w:trPr>
          <w:trHeight w:val="100"/>
        </w:trPr>
        <w:tc>
          <w:tcPr>
            <w:tcW w:w="2856" w:type="dxa"/>
            <w:tcBorders>
              <w:top w:val="nil"/>
              <w:left w:val="nil"/>
              <w:bottom w:val="nil"/>
              <w:right w:val="nil"/>
            </w:tcBorders>
          </w:tcPr>
          <w:p w14:paraId="4260968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E7B846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294DC8FE" w14:textId="77777777">
        <w:trPr>
          <w:trHeight w:val="100"/>
        </w:trPr>
        <w:tc>
          <w:tcPr>
            <w:tcW w:w="2856" w:type="dxa"/>
            <w:tcBorders>
              <w:top w:val="nil"/>
              <w:left w:val="nil"/>
              <w:bottom w:val="nil"/>
              <w:right w:val="nil"/>
            </w:tcBorders>
          </w:tcPr>
          <w:p w14:paraId="4DD3E5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51532E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389599C9" w14:textId="77777777">
        <w:trPr>
          <w:trHeight w:val="100"/>
        </w:trPr>
        <w:tc>
          <w:tcPr>
            <w:tcW w:w="2856" w:type="dxa"/>
            <w:tcBorders>
              <w:top w:val="nil"/>
              <w:left w:val="nil"/>
              <w:bottom w:val="nil"/>
              <w:right w:val="nil"/>
            </w:tcBorders>
          </w:tcPr>
          <w:p w14:paraId="282477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1A01228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038F559" w14:textId="77777777">
        <w:trPr>
          <w:trHeight w:val="100"/>
        </w:trPr>
        <w:tc>
          <w:tcPr>
            <w:tcW w:w="2856" w:type="dxa"/>
            <w:tcBorders>
              <w:top w:val="nil"/>
              <w:left w:val="nil"/>
              <w:bottom w:val="nil"/>
              <w:right w:val="nil"/>
            </w:tcBorders>
          </w:tcPr>
          <w:p w14:paraId="5E39959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22C154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57EC50A" w14:textId="77777777">
        <w:trPr>
          <w:trHeight w:val="100"/>
        </w:trPr>
        <w:tc>
          <w:tcPr>
            <w:tcW w:w="2856" w:type="dxa"/>
            <w:tcBorders>
              <w:top w:val="nil"/>
              <w:left w:val="nil"/>
              <w:bottom w:val="nil"/>
              <w:right w:val="nil"/>
            </w:tcBorders>
          </w:tcPr>
          <w:p w14:paraId="342925C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99B4A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2B59F2A4"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DUCHOŇOVÁ, Diana. "Nie vždy treba nechať prírodu liečiť, niekedy jej treba dopomôcť ..." Prevencia a liečba chorôb na palatínskom dvore v Uhorsku v polovici 17. storočia [Prevention and treatment of diseases at the Palatine court in Uhorsk in the mid-17th century]. In Medicina antiqua, mediaevalis et moderna : historia - filozofia - religia. - Kielce : Uniwersytetu Jana Kochanowskiego, 2019, s. 275-290. ISBN 978-83-7133-752-9.  </w:t>
      </w:r>
      <w:r>
        <w:rPr>
          <w:rFonts w:ascii="Times New Roman" w:hAnsi="Times New Roman" w:cs="Times New Roman"/>
          <w:sz w:val="24"/>
          <w:szCs w:val="24"/>
        </w:rPr>
        <w:br/>
        <w:t xml:space="preserve"> </w:t>
      </w:r>
      <w:r>
        <w:rPr>
          <w:rFonts w:ascii="Times New Roman" w:hAnsi="Times New Roman" w:cs="Times New Roman"/>
          <w:sz w:val="24"/>
          <w:szCs w:val="24"/>
        </w:rPr>
        <w:br/>
        <w:t xml:space="preserve">LENGYELOVÁ, Tünde. Esettanulmány a kora újkori női műveltség kérdéséhez [A Case Study of female literacy in the early modern era]. In Századok : a Magyar Történelmi Társulat folyóirata, 2019, roč. 153, č. 2, s. 235-250. ISSN 0039-8098.  </w:t>
      </w:r>
      <w:r>
        <w:rPr>
          <w:rFonts w:ascii="Times New Roman" w:hAnsi="Times New Roman" w:cs="Times New Roman"/>
          <w:sz w:val="24"/>
          <w:szCs w:val="24"/>
        </w:rPr>
        <w:br/>
        <w:t xml:space="preserve"> </w:t>
      </w:r>
      <w:r>
        <w:rPr>
          <w:rFonts w:ascii="Times New Roman" w:hAnsi="Times New Roman" w:cs="Times New Roman"/>
          <w:sz w:val="24"/>
          <w:szCs w:val="24"/>
        </w:rPr>
        <w:br/>
        <w:t xml:space="preserve">LENGYELOVÁ, Tünde. Úspešné vyliečenie neplodnosti v 16. storočí [Effective infertility treatment in the 16th century]. In Medicina antiqua, mediaevalis et moderna : historia - filozofia - religia. - Kielce : Uniwersytetu Jana Kochanowskiego, 2019, s. 247-262. ISBN 978-83-7133-752--9.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5</w:t>
      </w:r>
      <w:r>
        <w:rPr>
          <w:rFonts w:ascii="Times New Roman" w:hAnsi="Times New Roman" w:cs="Times New Roman"/>
          <w:b/>
          <w:bCs/>
          <w:sz w:val="24"/>
          <w:szCs w:val="24"/>
        </w:rPr>
        <w:t>.) Kultúrno-politický vývoj na Slovensku v 70. a 80. rokoch 20. storočia</w:t>
      </w:r>
      <w:r>
        <w:rPr>
          <w:rFonts w:ascii="Times New Roman" w:hAnsi="Times New Roman" w:cs="Times New Roman"/>
          <w:sz w:val="24"/>
          <w:szCs w:val="24"/>
        </w:rPr>
        <w:t xml:space="preserve"> </w:t>
      </w:r>
      <w:r>
        <w:rPr>
          <w:rFonts w:ascii="Times New Roman" w:hAnsi="Times New Roman" w:cs="Times New Roman"/>
          <w:i/>
          <w:iCs/>
          <w:sz w:val="24"/>
          <w:szCs w:val="24"/>
        </w:rPr>
        <w:t>(Cultural and political developments in 1970s and in 1980s in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43567E11" w14:textId="77777777">
        <w:trPr>
          <w:trHeight w:val="100"/>
        </w:trPr>
        <w:tc>
          <w:tcPr>
            <w:tcW w:w="2856" w:type="dxa"/>
            <w:tcBorders>
              <w:top w:val="nil"/>
              <w:left w:val="nil"/>
              <w:bottom w:val="nil"/>
              <w:right w:val="nil"/>
            </w:tcBorders>
          </w:tcPr>
          <w:p w14:paraId="34BE478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2CB10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Elena Londáková</w:t>
            </w:r>
          </w:p>
        </w:tc>
      </w:tr>
      <w:tr w:rsidR="00B32AB5" w14:paraId="1E428732" w14:textId="77777777">
        <w:trPr>
          <w:trHeight w:val="100"/>
        </w:trPr>
        <w:tc>
          <w:tcPr>
            <w:tcW w:w="2856" w:type="dxa"/>
            <w:tcBorders>
              <w:top w:val="nil"/>
              <w:left w:val="nil"/>
              <w:bottom w:val="nil"/>
              <w:right w:val="nil"/>
            </w:tcBorders>
          </w:tcPr>
          <w:p w14:paraId="682F1DB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29376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B32AB5" w14:paraId="40EF69C0" w14:textId="77777777">
        <w:trPr>
          <w:trHeight w:val="100"/>
        </w:trPr>
        <w:tc>
          <w:tcPr>
            <w:tcW w:w="2856" w:type="dxa"/>
            <w:tcBorders>
              <w:top w:val="nil"/>
              <w:left w:val="nil"/>
              <w:bottom w:val="nil"/>
              <w:right w:val="nil"/>
            </w:tcBorders>
          </w:tcPr>
          <w:p w14:paraId="79495D7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E93389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292001DB" w14:textId="77777777">
        <w:trPr>
          <w:trHeight w:val="100"/>
        </w:trPr>
        <w:tc>
          <w:tcPr>
            <w:tcW w:w="2856" w:type="dxa"/>
            <w:tcBorders>
              <w:top w:val="nil"/>
              <w:left w:val="nil"/>
              <w:bottom w:val="nil"/>
              <w:right w:val="nil"/>
            </w:tcBorders>
          </w:tcPr>
          <w:p w14:paraId="3BB8C3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A35483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20397304" w14:textId="77777777">
        <w:trPr>
          <w:trHeight w:val="100"/>
        </w:trPr>
        <w:tc>
          <w:tcPr>
            <w:tcW w:w="2856" w:type="dxa"/>
            <w:tcBorders>
              <w:top w:val="nil"/>
              <w:left w:val="nil"/>
              <w:bottom w:val="nil"/>
              <w:right w:val="nil"/>
            </w:tcBorders>
          </w:tcPr>
          <w:p w14:paraId="4BF3F7E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97A9F2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7E52404" w14:textId="77777777">
        <w:trPr>
          <w:trHeight w:val="100"/>
        </w:trPr>
        <w:tc>
          <w:tcPr>
            <w:tcW w:w="2856" w:type="dxa"/>
            <w:tcBorders>
              <w:top w:val="nil"/>
              <w:left w:val="nil"/>
              <w:bottom w:val="nil"/>
              <w:right w:val="nil"/>
            </w:tcBorders>
          </w:tcPr>
          <w:p w14:paraId="56FE28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F771EC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BC774D5" w14:textId="77777777">
        <w:trPr>
          <w:trHeight w:val="100"/>
        </w:trPr>
        <w:tc>
          <w:tcPr>
            <w:tcW w:w="2856" w:type="dxa"/>
            <w:tcBorders>
              <w:top w:val="nil"/>
              <w:left w:val="nil"/>
              <w:bottom w:val="nil"/>
              <w:right w:val="nil"/>
            </w:tcBorders>
          </w:tcPr>
          <w:p w14:paraId="3CA3986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B197C6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3DD9E65F"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LONDÁK, Miroslav - LONDÁKOVÁ, Elena. Die Slowakei in der Tschechoslowakei 1945-1989. In Historický ústav SAV. Die Slowakei und die europäische Integration. - Berlin ; Bern ; Bruxelles ; New York ; Oxford ; Warszawa ; Wien : Peter Lang : VEDA, Publishing House, 2019, s. 26-79. ISBN 978-80-224-1722-8.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6</w:t>
      </w:r>
      <w:r>
        <w:rPr>
          <w:rFonts w:ascii="Times New Roman" w:hAnsi="Times New Roman" w:cs="Times New Roman"/>
          <w:b/>
          <w:bCs/>
          <w:sz w:val="24"/>
          <w:szCs w:val="24"/>
        </w:rPr>
        <w:t xml:space="preserve">.) Jozef Miloslav Hurban a jeho široké príbuzenstvo v kontexte národného hnutia a historickej pamäti </w:t>
      </w:r>
      <w:r>
        <w:rPr>
          <w:rFonts w:ascii="Times New Roman" w:hAnsi="Times New Roman" w:cs="Times New Roman"/>
          <w:sz w:val="24"/>
          <w:szCs w:val="24"/>
        </w:rPr>
        <w:t xml:space="preserve"> </w:t>
      </w:r>
      <w:r>
        <w:rPr>
          <w:rFonts w:ascii="Times New Roman" w:hAnsi="Times New Roman" w:cs="Times New Roman"/>
          <w:i/>
          <w:iCs/>
          <w:sz w:val="24"/>
          <w:szCs w:val="24"/>
        </w:rPr>
        <w:t>(Jozef Miloslav Hurban and his wide family in the context of the national movement and historical memory)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576A211" w14:textId="77777777">
        <w:trPr>
          <w:trHeight w:val="100"/>
        </w:trPr>
        <w:tc>
          <w:tcPr>
            <w:tcW w:w="2856" w:type="dxa"/>
            <w:tcBorders>
              <w:top w:val="nil"/>
              <w:left w:val="nil"/>
              <w:bottom w:val="nil"/>
              <w:right w:val="nil"/>
            </w:tcBorders>
          </w:tcPr>
          <w:p w14:paraId="6B679FE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16F4A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Macho</w:t>
            </w:r>
          </w:p>
        </w:tc>
      </w:tr>
      <w:tr w:rsidR="00B32AB5" w14:paraId="4DA1553C" w14:textId="77777777">
        <w:trPr>
          <w:trHeight w:val="100"/>
        </w:trPr>
        <w:tc>
          <w:tcPr>
            <w:tcW w:w="2856" w:type="dxa"/>
            <w:tcBorders>
              <w:top w:val="nil"/>
              <w:left w:val="nil"/>
              <w:bottom w:val="nil"/>
              <w:right w:val="nil"/>
            </w:tcBorders>
          </w:tcPr>
          <w:p w14:paraId="5334254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28684C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0EF2265B" w14:textId="77777777">
        <w:trPr>
          <w:trHeight w:val="100"/>
        </w:trPr>
        <w:tc>
          <w:tcPr>
            <w:tcW w:w="2856" w:type="dxa"/>
            <w:tcBorders>
              <w:top w:val="nil"/>
              <w:left w:val="nil"/>
              <w:bottom w:val="nil"/>
              <w:right w:val="nil"/>
            </w:tcBorders>
          </w:tcPr>
          <w:p w14:paraId="414FB17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957234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1B3280F7" w14:textId="77777777">
        <w:trPr>
          <w:trHeight w:val="100"/>
        </w:trPr>
        <w:tc>
          <w:tcPr>
            <w:tcW w:w="2856" w:type="dxa"/>
            <w:tcBorders>
              <w:top w:val="nil"/>
              <w:left w:val="nil"/>
              <w:bottom w:val="nil"/>
              <w:right w:val="nil"/>
            </w:tcBorders>
          </w:tcPr>
          <w:p w14:paraId="7AB61B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742DD5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13188EA0" w14:textId="77777777">
        <w:trPr>
          <w:trHeight w:val="100"/>
        </w:trPr>
        <w:tc>
          <w:tcPr>
            <w:tcW w:w="2856" w:type="dxa"/>
            <w:tcBorders>
              <w:top w:val="nil"/>
              <w:left w:val="nil"/>
              <w:bottom w:val="nil"/>
              <w:right w:val="nil"/>
            </w:tcBorders>
          </w:tcPr>
          <w:p w14:paraId="7B8A513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45A310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DCAFDCF" w14:textId="77777777">
        <w:trPr>
          <w:trHeight w:val="100"/>
        </w:trPr>
        <w:tc>
          <w:tcPr>
            <w:tcW w:w="2856" w:type="dxa"/>
            <w:tcBorders>
              <w:top w:val="nil"/>
              <w:left w:val="nil"/>
              <w:bottom w:val="nil"/>
              <w:right w:val="nil"/>
            </w:tcBorders>
          </w:tcPr>
          <w:p w14:paraId="30244DD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BCC0AE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886448A" w14:textId="77777777">
        <w:trPr>
          <w:trHeight w:val="100"/>
        </w:trPr>
        <w:tc>
          <w:tcPr>
            <w:tcW w:w="2856" w:type="dxa"/>
            <w:tcBorders>
              <w:top w:val="nil"/>
              <w:left w:val="nil"/>
              <w:bottom w:val="nil"/>
              <w:right w:val="nil"/>
            </w:tcBorders>
          </w:tcPr>
          <w:p w14:paraId="4F77C98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17B76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20037DB" w14:textId="77777777" w:rsidR="000D6BC1"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MACHO, Peter. The historical micro-narrative as an Instrument in the formation of collective identity and memory. The symbolic and ideological dimension of the visit of Štúr?s group to Ján Hollý at Dobrá Voda. In Historický časopis, 2018, 66, 5, pp. 849-884. </w:t>
      </w:r>
      <w:r>
        <w:rPr>
          <w:rFonts w:ascii="Times New Roman" w:hAnsi="Times New Roman" w:cs="Times New Roman"/>
          <w:sz w:val="24"/>
          <w:szCs w:val="24"/>
        </w:rPr>
        <w:br/>
      </w:r>
    </w:p>
    <w:p w14:paraId="2D6B783E"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7</w:t>
      </w:r>
      <w:r>
        <w:rPr>
          <w:rFonts w:ascii="Times New Roman" w:hAnsi="Times New Roman" w:cs="Times New Roman"/>
          <w:b/>
          <w:bCs/>
          <w:sz w:val="24"/>
          <w:szCs w:val="24"/>
        </w:rPr>
        <w:t>.) Spolky na Slovensku v 19. a 20. storočí ako nástroj sociálnej kohézie a solidarity</w:t>
      </w:r>
      <w:r>
        <w:rPr>
          <w:rFonts w:ascii="Times New Roman" w:hAnsi="Times New Roman" w:cs="Times New Roman"/>
          <w:sz w:val="24"/>
          <w:szCs w:val="24"/>
        </w:rPr>
        <w:t xml:space="preserve"> </w:t>
      </w:r>
      <w:r>
        <w:rPr>
          <w:rFonts w:ascii="Times New Roman" w:hAnsi="Times New Roman" w:cs="Times New Roman"/>
          <w:i/>
          <w:iCs/>
          <w:sz w:val="24"/>
          <w:szCs w:val="24"/>
        </w:rPr>
        <w:t>(Voluntary associations in Slovakia in the 19th and 20th centuries as an instrument of social cohesion and solidarity)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1B82EB0" w14:textId="77777777">
        <w:trPr>
          <w:trHeight w:val="100"/>
        </w:trPr>
        <w:tc>
          <w:tcPr>
            <w:tcW w:w="2856" w:type="dxa"/>
            <w:tcBorders>
              <w:top w:val="nil"/>
              <w:left w:val="nil"/>
              <w:bottom w:val="nil"/>
              <w:right w:val="nil"/>
            </w:tcBorders>
          </w:tcPr>
          <w:p w14:paraId="0EF0B86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3DEB45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Elena Mannová</w:t>
            </w:r>
          </w:p>
        </w:tc>
      </w:tr>
      <w:tr w:rsidR="00B32AB5" w14:paraId="2398C910" w14:textId="77777777">
        <w:trPr>
          <w:trHeight w:val="100"/>
        </w:trPr>
        <w:tc>
          <w:tcPr>
            <w:tcW w:w="2856" w:type="dxa"/>
            <w:tcBorders>
              <w:top w:val="nil"/>
              <w:left w:val="nil"/>
              <w:bottom w:val="nil"/>
              <w:right w:val="nil"/>
            </w:tcBorders>
          </w:tcPr>
          <w:p w14:paraId="21E3F6A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17AEB1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B32AB5" w14:paraId="26791FA1" w14:textId="77777777">
        <w:trPr>
          <w:trHeight w:val="100"/>
        </w:trPr>
        <w:tc>
          <w:tcPr>
            <w:tcW w:w="2856" w:type="dxa"/>
            <w:tcBorders>
              <w:top w:val="nil"/>
              <w:left w:val="nil"/>
              <w:bottom w:val="nil"/>
              <w:right w:val="nil"/>
            </w:tcBorders>
          </w:tcPr>
          <w:p w14:paraId="376635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6711871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nemá</w:t>
            </w:r>
          </w:p>
        </w:tc>
      </w:tr>
      <w:tr w:rsidR="00B32AB5" w14:paraId="47460DFA" w14:textId="77777777">
        <w:trPr>
          <w:trHeight w:val="100"/>
        </w:trPr>
        <w:tc>
          <w:tcPr>
            <w:tcW w:w="2856" w:type="dxa"/>
            <w:tcBorders>
              <w:top w:val="nil"/>
              <w:left w:val="nil"/>
              <w:bottom w:val="nil"/>
              <w:right w:val="nil"/>
            </w:tcBorders>
          </w:tcPr>
          <w:p w14:paraId="0FBF30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4C366A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33A094C" w14:textId="77777777">
        <w:trPr>
          <w:trHeight w:val="100"/>
        </w:trPr>
        <w:tc>
          <w:tcPr>
            <w:tcW w:w="2856" w:type="dxa"/>
            <w:tcBorders>
              <w:top w:val="nil"/>
              <w:left w:val="nil"/>
              <w:bottom w:val="nil"/>
              <w:right w:val="nil"/>
            </w:tcBorders>
          </w:tcPr>
          <w:p w14:paraId="65930C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556850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630913AF" w14:textId="77777777">
        <w:trPr>
          <w:trHeight w:val="100"/>
        </w:trPr>
        <w:tc>
          <w:tcPr>
            <w:tcW w:w="2856" w:type="dxa"/>
            <w:tcBorders>
              <w:top w:val="nil"/>
              <w:left w:val="nil"/>
              <w:bottom w:val="nil"/>
              <w:right w:val="nil"/>
            </w:tcBorders>
          </w:tcPr>
          <w:p w14:paraId="1483ABD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1A6300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F334931" w14:textId="77777777">
        <w:trPr>
          <w:trHeight w:val="100"/>
        </w:trPr>
        <w:tc>
          <w:tcPr>
            <w:tcW w:w="2856" w:type="dxa"/>
            <w:tcBorders>
              <w:top w:val="nil"/>
              <w:left w:val="nil"/>
              <w:bottom w:val="nil"/>
              <w:right w:val="nil"/>
            </w:tcBorders>
          </w:tcPr>
          <w:p w14:paraId="6E44F9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72AC77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D8BCDA5"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DUDEKOVÁ KOVÁČOVÁ, Gabriela. Živena v politických režimoch 19. a 20. storočia. In KODAJOVÁ, Daniela a kol. Živena, 150 rokov spolku slovenských žien. Bratislava : Živena, spolok slovenských žien v spolupráci s vydavateľstvom Slovart, 2019, s. 99-182. </w:t>
      </w:r>
      <w:r>
        <w:rPr>
          <w:rFonts w:ascii="Times New Roman" w:hAnsi="Times New Roman" w:cs="Times New Roman"/>
          <w:sz w:val="24"/>
          <w:szCs w:val="24"/>
        </w:rPr>
        <w:br/>
        <w:t xml:space="preserve"> </w:t>
      </w:r>
      <w:r>
        <w:rPr>
          <w:rFonts w:ascii="Times New Roman" w:hAnsi="Times New Roman" w:cs="Times New Roman"/>
          <w:sz w:val="24"/>
          <w:szCs w:val="24"/>
        </w:rPr>
        <w:br/>
        <w:t xml:space="preserve">HOLLÝ, Karol. V súradniciach nacionalizmu a "konzervatívneho feminizmu" 1869-1914. In Živena : 150 rokov Spolku slovenských žien.  Bratislava : Vydavateľstvo Slovart, 2019, s. 61-98. ISBN 978-80-556-4149-2. </w:t>
      </w:r>
      <w:r>
        <w:rPr>
          <w:rFonts w:ascii="Times New Roman" w:hAnsi="Times New Roman" w:cs="Times New Roman"/>
          <w:sz w:val="24"/>
          <w:szCs w:val="24"/>
        </w:rPr>
        <w:br/>
        <w:t xml:space="preserve"> </w:t>
      </w:r>
      <w:r>
        <w:rPr>
          <w:rFonts w:ascii="Times New Roman" w:hAnsi="Times New Roman" w:cs="Times New Roman"/>
          <w:sz w:val="24"/>
          <w:szCs w:val="24"/>
        </w:rPr>
        <w:br/>
        <w:t xml:space="preserve">HOLLÝ, Karol. Ku koncepciám „národného zberateľstva“ v slovenskom národnom hnutí na prelome 19. a 20. storočia v uhorskom (nenárodoveckom) kontexte. In Monumentorum tutela. Ochrana pamiatok, 30 (2019), ISBN 978-80-89175-89-5 ; ISSN 1336-4820.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KODAJOVÁ, Daniela (ed.). Živena : 150 rokov Spolku slovenských žien. Recenzenti: Dana Hučková, Elena Mannová. Bratislava : Vydavateľstvo Slovart, 2019. 303 s. ISBN 978-80-556-4149-2 </w:t>
      </w:r>
      <w:r>
        <w:rPr>
          <w:rFonts w:ascii="Times New Roman" w:hAnsi="Times New Roman" w:cs="Times New Roman"/>
          <w:sz w:val="24"/>
          <w:szCs w:val="24"/>
        </w:rPr>
        <w:br/>
        <w:t xml:space="preserve">KODAJOVÁ, Daniela. Živena, spolok slovenských žien. In Živena : 150 rokov Spolku slovenských žien. - Bratislava : Vydavateľstvo Slovart, 2019, s. 13-60. ISBN 978-80-556-4149-2. </w:t>
      </w:r>
      <w:r>
        <w:rPr>
          <w:rFonts w:ascii="Times New Roman" w:hAnsi="Times New Roman" w:cs="Times New Roman"/>
          <w:sz w:val="24"/>
          <w:szCs w:val="24"/>
        </w:rPr>
        <w:br/>
        <w:t xml:space="preserve"> </w:t>
      </w:r>
      <w:r>
        <w:rPr>
          <w:rFonts w:ascii="Times New Roman" w:hAnsi="Times New Roman" w:cs="Times New Roman"/>
          <w:sz w:val="24"/>
          <w:szCs w:val="24"/>
        </w:rPr>
        <w:br/>
        <w:t xml:space="preserve">MANNOVÁ, Elena. Das Vereinswesen im Königreich Ungarn 1867–1914 : Homogenisierung und Hybridisierung. In Diversität und Konflikt im 19. und 20. Jahrhundert. - Regensburg : Verlag Friedrich Pustet, 2019, s. 257-277. ISBN 978-3-7917-3035-6.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w:t>
      </w:r>
      <w:r w:rsidR="000D6BC1">
        <w:rPr>
          <w:rFonts w:ascii="Times New Roman" w:hAnsi="Times New Roman" w:cs="Times New Roman"/>
          <w:b/>
          <w:bCs/>
          <w:sz w:val="24"/>
          <w:szCs w:val="24"/>
        </w:rPr>
        <w:t>8</w:t>
      </w:r>
      <w:r>
        <w:rPr>
          <w:rFonts w:ascii="Times New Roman" w:hAnsi="Times New Roman" w:cs="Times New Roman"/>
          <w:b/>
          <w:bCs/>
          <w:sz w:val="24"/>
          <w:szCs w:val="24"/>
        </w:rPr>
        <w:t xml:space="preserve">.) Život v meste na Slovensku v medzivojnovom období. Práca a zábava v mestskom prostredí. </w:t>
      </w:r>
      <w:r>
        <w:rPr>
          <w:rFonts w:ascii="Times New Roman" w:hAnsi="Times New Roman" w:cs="Times New Roman"/>
          <w:sz w:val="24"/>
          <w:szCs w:val="24"/>
        </w:rPr>
        <w:t xml:space="preserve"> </w:t>
      </w:r>
      <w:r>
        <w:rPr>
          <w:rFonts w:ascii="Times New Roman" w:hAnsi="Times New Roman" w:cs="Times New Roman"/>
          <w:i/>
          <w:iCs/>
          <w:sz w:val="24"/>
          <w:szCs w:val="24"/>
        </w:rPr>
        <w:t>(Life in the city in Slovakia during the inter-war period. Work and entertainment in the urban environment.)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AD4EED6" w14:textId="77777777">
        <w:trPr>
          <w:trHeight w:val="100"/>
        </w:trPr>
        <w:tc>
          <w:tcPr>
            <w:tcW w:w="2856" w:type="dxa"/>
            <w:tcBorders>
              <w:top w:val="nil"/>
              <w:left w:val="nil"/>
              <w:bottom w:val="nil"/>
              <w:right w:val="nil"/>
            </w:tcBorders>
          </w:tcPr>
          <w:p w14:paraId="175CFBB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6530C3D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Linda Osyková</w:t>
            </w:r>
          </w:p>
        </w:tc>
      </w:tr>
      <w:tr w:rsidR="00B32AB5" w14:paraId="50C01391" w14:textId="77777777">
        <w:trPr>
          <w:trHeight w:val="100"/>
        </w:trPr>
        <w:tc>
          <w:tcPr>
            <w:tcW w:w="2856" w:type="dxa"/>
            <w:tcBorders>
              <w:top w:val="nil"/>
              <w:left w:val="nil"/>
              <w:bottom w:val="nil"/>
              <w:right w:val="nil"/>
            </w:tcBorders>
          </w:tcPr>
          <w:p w14:paraId="75DB4D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93065D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B32AB5" w14:paraId="0AB69E8C" w14:textId="77777777">
        <w:trPr>
          <w:trHeight w:val="100"/>
        </w:trPr>
        <w:tc>
          <w:tcPr>
            <w:tcW w:w="2856" w:type="dxa"/>
            <w:tcBorders>
              <w:top w:val="nil"/>
              <w:left w:val="nil"/>
              <w:bottom w:val="nil"/>
              <w:right w:val="nil"/>
            </w:tcBorders>
          </w:tcPr>
          <w:p w14:paraId="73BB848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BD7391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D28A548" w14:textId="77777777">
        <w:trPr>
          <w:trHeight w:val="100"/>
        </w:trPr>
        <w:tc>
          <w:tcPr>
            <w:tcW w:w="2856" w:type="dxa"/>
            <w:tcBorders>
              <w:top w:val="nil"/>
              <w:left w:val="nil"/>
              <w:bottom w:val="nil"/>
              <w:right w:val="nil"/>
            </w:tcBorders>
          </w:tcPr>
          <w:p w14:paraId="1AED1D5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158AE96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E2A4D77" w14:textId="77777777">
        <w:trPr>
          <w:trHeight w:val="100"/>
        </w:trPr>
        <w:tc>
          <w:tcPr>
            <w:tcW w:w="2856" w:type="dxa"/>
            <w:tcBorders>
              <w:top w:val="nil"/>
              <w:left w:val="nil"/>
              <w:bottom w:val="nil"/>
              <w:right w:val="nil"/>
            </w:tcBorders>
          </w:tcPr>
          <w:p w14:paraId="6B5969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035773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5110E631" w14:textId="77777777">
        <w:trPr>
          <w:trHeight w:val="100"/>
        </w:trPr>
        <w:tc>
          <w:tcPr>
            <w:tcW w:w="2856" w:type="dxa"/>
            <w:tcBorders>
              <w:top w:val="nil"/>
              <w:left w:val="nil"/>
              <w:bottom w:val="nil"/>
              <w:right w:val="nil"/>
            </w:tcBorders>
          </w:tcPr>
          <w:p w14:paraId="37EAD70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748DB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22FA52BF" w14:textId="77777777">
        <w:trPr>
          <w:trHeight w:val="100"/>
        </w:trPr>
        <w:tc>
          <w:tcPr>
            <w:tcW w:w="2856" w:type="dxa"/>
            <w:tcBorders>
              <w:top w:val="nil"/>
              <w:left w:val="nil"/>
              <w:bottom w:val="nil"/>
              <w:right w:val="nil"/>
            </w:tcBorders>
          </w:tcPr>
          <w:p w14:paraId="105BD6D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2E4EE02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784538A8" w14:textId="77777777" w:rsidR="000D6BC1" w:rsidRDefault="000D6BC1">
      <w:pPr>
        <w:widowControl w:val="0"/>
        <w:autoSpaceDE w:val="0"/>
        <w:autoSpaceDN w:val="0"/>
        <w:adjustRightInd w:val="0"/>
        <w:spacing w:after="0" w:line="240" w:lineRule="auto"/>
        <w:rPr>
          <w:rFonts w:ascii="Times New Roman" w:hAnsi="Times New Roman" w:cs="Times New Roman"/>
          <w:sz w:val="24"/>
          <w:szCs w:val="24"/>
        </w:rPr>
      </w:pPr>
    </w:p>
    <w:p w14:paraId="129B8BF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sidR="000D6BC1">
        <w:rPr>
          <w:rFonts w:ascii="Times New Roman" w:hAnsi="Times New Roman" w:cs="Times New Roman"/>
          <w:b/>
          <w:bCs/>
          <w:sz w:val="24"/>
          <w:szCs w:val="24"/>
        </w:rPr>
        <w:t>49</w:t>
      </w:r>
      <w:r>
        <w:rPr>
          <w:rFonts w:ascii="Times New Roman" w:hAnsi="Times New Roman" w:cs="Times New Roman"/>
          <w:b/>
          <w:bCs/>
          <w:sz w:val="24"/>
          <w:szCs w:val="24"/>
        </w:rPr>
        <w:t xml:space="preserve">.) Štátna moc a spoločnosť na Slovensku na začiatku normalizácie 1969 - 1974 </w:t>
      </w:r>
      <w:r>
        <w:rPr>
          <w:rFonts w:ascii="Times New Roman" w:hAnsi="Times New Roman" w:cs="Times New Roman"/>
          <w:sz w:val="24"/>
          <w:szCs w:val="24"/>
        </w:rPr>
        <w:t xml:space="preserve"> </w:t>
      </w:r>
      <w:r>
        <w:rPr>
          <w:rFonts w:ascii="Times New Roman" w:hAnsi="Times New Roman" w:cs="Times New Roman"/>
          <w:i/>
          <w:iCs/>
          <w:sz w:val="24"/>
          <w:szCs w:val="24"/>
        </w:rPr>
        <w:t>(Political Power and Society in Slovakia at the Beginning of Normalization 1969 - 1974)</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ADC51E9" w14:textId="77777777">
        <w:trPr>
          <w:trHeight w:val="100"/>
        </w:trPr>
        <w:tc>
          <w:tcPr>
            <w:tcW w:w="2856" w:type="dxa"/>
            <w:tcBorders>
              <w:top w:val="nil"/>
              <w:left w:val="nil"/>
              <w:bottom w:val="nil"/>
              <w:right w:val="nil"/>
            </w:tcBorders>
          </w:tcPr>
          <w:p w14:paraId="7455D4E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BD58F0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Jan Pešek</w:t>
            </w:r>
          </w:p>
        </w:tc>
      </w:tr>
      <w:tr w:rsidR="00B32AB5" w14:paraId="6F275BA7" w14:textId="77777777">
        <w:trPr>
          <w:trHeight w:val="100"/>
        </w:trPr>
        <w:tc>
          <w:tcPr>
            <w:tcW w:w="2856" w:type="dxa"/>
            <w:tcBorders>
              <w:top w:val="nil"/>
              <w:left w:val="nil"/>
              <w:bottom w:val="nil"/>
              <w:right w:val="nil"/>
            </w:tcBorders>
          </w:tcPr>
          <w:p w14:paraId="213F40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28ABAA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5EA55A2A" w14:textId="77777777">
        <w:trPr>
          <w:trHeight w:val="100"/>
        </w:trPr>
        <w:tc>
          <w:tcPr>
            <w:tcW w:w="2856" w:type="dxa"/>
            <w:tcBorders>
              <w:top w:val="nil"/>
              <w:left w:val="nil"/>
              <w:bottom w:val="nil"/>
              <w:right w:val="nil"/>
            </w:tcBorders>
          </w:tcPr>
          <w:p w14:paraId="53F3FE5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271465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C28BF34" w14:textId="77777777">
        <w:trPr>
          <w:trHeight w:val="100"/>
        </w:trPr>
        <w:tc>
          <w:tcPr>
            <w:tcW w:w="2856" w:type="dxa"/>
            <w:tcBorders>
              <w:top w:val="nil"/>
              <w:left w:val="nil"/>
              <w:bottom w:val="nil"/>
              <w:right w:val="nil"/>
            </w:tcBorders>
          </w:tcPr>
          <w:p w14:paraId="0880EB2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4CB091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31A57E14" w14:textId="77777777">
        <w:trPr>
          <w:trHeight w:val="100"/>
        </w:trPr>
        <w:tc>
          <w:tcPr>
            <w:tcW w:w="2856" w:type="dxa"/>
            <w:tcBorders>
              <w:top w:val="nil"/>
              <w:left w:val="nil"/>
              <w:bottom w:val="nil"/>
              <w:right w:val="nil"/>
            </w:tcBorders>
          </w:tcPr>
          <w:p w14:paraId="123BED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01070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C80B4F7" w14:textId="77777777">
        <w:trPr>
          <w:trHeight w:val="100"/>
        </w:trPr>
        <w:tc>
          <w:tcPr>
            <w:tcW w:w="2856" w:type="dxa"/>
            <w:tcBorders>
              <w:top w:val="nil"/>
              <w:left w:val="nil"/>
              <w:bottom w:val="nil"/>
              <w:right w:val="nil"/>
            </w:tcBorders>
          </w:tcPr>
          <w:p w14:paraId="34E2831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0CB90D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83BBFE2" w14:textId="77777777">
        <w:trPr>
          <w:trHeight w:val="100"/>
        </w:trPr>
        <w:tc>
          <w:tcPr>
            <w:tcW w:w="2856" w:type="dxa"/>
            <w:tcBorders>
              <w:top w:val="nil"/>
              <w:left w:val="nil"/>
              <w:bottom w:val="nil"/>
              <w:right w:val="nil"/>
            </w:tcBorders>
          </w:tcPr>
          <w:p w14:paraId="00AB43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45444C9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573D23C8" w14:textId="77777777" w:rsidR="000D6BC1"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PEŠEK, Jan. Slovenská evanjelická cirkev augsburského vyznania v 1. polovici 70. rokov [The Slovak Evangelical Church of the Augsburg Confession in the first half of the 1970]. In Bezčasí : Československo v letech 1972-1977. - Praha ; České Budějovice : Ústav pro studium totalitních režimů : Jihočeské muzeum, 2018, s. 368-373. ISBN 978-80-88292-24-1. </w:t>
      </w:r>
      <w:r>
        <w:rPr>
          <w:rFonts w:ascii="Times New Roman" w:hAnsi="Times New Roman" w:cs="Times New Roman"/>
          <w:sz w:val="24"/>
          <w:szCs w:val="24"/>
        </w:rPr>
        <w:br/>
        <w:t xml:space="preserve"> </w:t>
      </w:r>
      <w:r>
        <w:rPr>
          <w:rFonts w:ascii="Times New Roman" w:hAnsi="Times New Roman" w:cs="Times New Roman"/>
          <w:sz w:val="24"/>
          <w:szCs w:val="24"/>
        </w:rPr>
        <w:br/>
        <w:t xml:space="preserve">PEŠEK, Jan. From Worker to Professional Politician. In Alexander Dubček : The Symbol of Spring. - Berlin ; Bratislava : Peter Lang : Slovak Academy of Sciences, 2019, s. 109-124. ISBN 978-80-224-1719-8. ISSN 2195-1845. </w:t>
      </w:r>
      <w:r>
        <w:rPr>
          <w:rFonts w:ascii="Times New Roman" w:hAnsi="Times New Roman" w:cs="Times New Roman"/>
          <w:sz w:val="24"/>
          <w:szCs w:val="24"/>
        </w:rPr>
        <w:br/>
        <w:t xml:space="preserve"> </w:t>
      </w:r>
      <w:r>
        <w:rPr>
          <w:rFonts w:ascii="Times New Roman" w:hAnsi="Times New Roman" w:cs="Times New Roman"/>
          <w:sz w:val="24"/>
          <w:szCs w:val="24"/>
        </w:rPr>
        <w:br/>
      </w:r>
    </w:p>
    <w:p w14:paraId="5F9291F6"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5</w:t>
      </w:r>
      <w:r w:rsidR="000D6BC1">
        <w:rPr>
          <w:rFonts w:ascii="Times New Roman" w:hAnsi="Times New Roman" w:cs="Times New Roman"/>
          <w:b/>
          <w:bCs/>
          <w:sz w:val="24"/>
          <w:szCs w:val="24"/>
        </w:rPr>
        <w:t>0</w:t>
      </w:r>
      <w:r>
        <w:rPr>
          <w:rFonts w:ascii="Times New Roman" w:hAnsi="Times New Roman" w:cs="Times New Roman"/>
          <w:b/>
          <w:bCs/>
          <w:sz w:val="24"/>
          <w:szCs w:val="24"/>
        </w:rPr>
        <w:t>.) Zahranično-politické súvislosti vývoja slovenskej spoločnosti v 70. rokoch 20. storočia</w:t>
      </w:r>
      <w:r>
        <w:rPr>
          <w:rFonts w:ascii="Times New Roman" w:hAnsi="Times New Roman" w:cs="Times New Roman"/>
          <w:sz w:val="24"/>
          <w:szCs w:val="24"/>
        </w:rPr>
        <w:t xml:space="preserve"> </w:t>
      </w:r>
      <w:r>
        <w:rPr>
          <w:rFonts w:ascii="Times New Roman" w:hAnsi="Times New Roman" w:cs="Times New Roman"/>
          <w:i/>
          <w:iCs/>
          <w:sz w:val="24"/>
          <w:szCs w:val="24"/>
        </w:rPr>
        <w:t>(Foreign Policy aspects of the development of the Slovak society in 1970´s)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6BD189FE" w14:textId="77777777">
        <w:trPr>
          <w:trHeight w:val="100"/>
        </w:trPr>
        <w:tc>
          <w:tcPr>
            <w:tcW w:w="2856" w:type="dxa"/>
            <w:tcBorders>
              <w:top w:val="nil"/>
              <w:left w:val="nil"/>
              <w:bottom w:val="nil"/>
              <w:right w:val="nil"/>
            </w:tcBorders>
          </w:tcPr>
          <w:p w14:paraId="14F6703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D3B023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Poláčková</w:t>
            </w:r>
          </w:p>
        </w:tc>
      </w:tr>
      <w:tr w:rsidR="00B32AB5" w14:paraId="07FD771B" w14:textId="77777777">
        <w:trPr>
          <w:trHeight w:val="100"/>
        </w:trPr>
        <w:tc>
          <w:tcPr>
            <w:tcW w:w="2856" w:type="dxa"/>
            <w:tcBorders>
              <w:top w:val="nil"/>
              <w:left w:val="nil"/>
              <w:bottom w:val="nil"/>
              <w:right w:val="nil"/>
            </w:tcBorders>
          </w:tcPr>
          <w:p w14:paraId="60A7B9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D740C0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7D092168" w14:textId="77777777">
        <w:trPr>
          <w:trHeight w:val="100"/>
        </w:trPr>
        <w:tc>
          <w:tcPr>
            <w:tcW w:w="2856" w:type="dxa"/>
            <w:tcBorders>
              <w:top w:val="nil"/>
              <w:left w:val="nil"/>
              <w:bottom w:val="nil"/>
              <w:right w:val="nil"/>
            </w:tcBorders>
          </w:tcPr>
          <w:p w14:paraId="21CEFA2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1C5ED47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3F9E8084" w14:textId="77777777">
        <w:trPr>
          <w:trHeight w:val="100"/>
        </w:trPr>
        <w:tc>
          <w:tcPr>
            <w:tcW w:w="2856" w:type="dxa"/>
            <w:tcBorders>
              <w:top w:val="nil"/>
              <w:left w:val="nil"/>
              <w:bottom w:val="nil"/>
              <w:right w:val="nil"/>
            </w:tcBorders>
          </w:tcPr>
          <w:p w14:paraId="625386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96054B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B4CA77B" w14:textId="77777777">
        <w:trPr>
          <w:trHeight w:val="100"/>
        </w:trPr>
        <w:tc>
          <w:tcPr>
            <w:tcW w:w="2856" w:type="dxa"/>
            <w:tcBorders>
              <w:top w:val="nil"/>
              <w:left w:val="nil"/>
              <w:bottom w:val="nil"/>
              <w:right w:val="nil"/>
            </w:tcBorders>
          </w:tcPr>
          <w:p w14:paraId="3EB51C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452082F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87A121D" w14:textId="77777777">
        <w:trPr>
          <w:trHeight w:val="100"/>
        </w:trPr>
        <w:tc>
          <w:tcPr>
            <w:tcW w:w="2856" w:type="dxa"/>
            <w:tcBorders>
              <w:top w:val="nil"/>
              <w:left w:val="nil"/>
              <w:bottom w:val="nil"/>
              <w:right w:val="nil"/>
            </w:tcBorders>
          </w:tcPr>
          <w:p w14:paraId="16C1CF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4360C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F180E70" w14:textId="77777777">
        <w:trPr>
          <w:trHeight w:val="100"/>
        </w:trPr>
        <w:tc>
          <w:tcPr>
            <w:tcW w:w="2856" w:type="dxa"/>
            <w:tcBorders>
              <w:top w:val="nil"/>
              <w:left w:val="nil"/>
              <w:bottom w:val="nil"/>
              <w:right w:val="nil"/>
            </w:tcBorders>
          </w:tcPr>
          <w:p w14:paraId="0E15BAE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72AF032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18EEA57F" w14:textId="77777777" w:rsidR="000D6BC1"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POLÁČKOVÁ, Zuzana - DUIN, Pieter C. van. Gustáv Husák and the Foundations of ‘Normalization': Slovak, Czechoslovak and Federative Perspectives, 1968–1970. In Slavonica, 2019, vol. 24, no. 1. ISSN 1361-7427 (print), 1745-8145 (online). Názov z hl. obrazovky. Dostupné na internete: </w:t>
      </w:r>
      <w:r>
        <w:rPr>
          <w:rFonts w:ascii="Times New Roman" w:hAnsi="Times New Roman" w:cs="Times New Roman"/>
          <w:color w:val="000000"/>
          <w:sz w:val="24"/>
          <w:szCs w:val="24"/>
        </w:rPr>
        <w:t>&lt;</w:t>
      </w:r>
      <w:r>
        <w:rPr>
          <w:rFonts w:ascii="Times New Roman" w:hAnsi="Times New Roman" w:cs="Times New Roman"/>
          <w:sz w:val="24"/>
          <w:szCs w:val="24"/>
        </w:rPr>
        <w:t>https://www.tandfonline.com/doi/pdf/10.1080/13617427.2019.1623460?needAccess=true</w:t>
      </w:r>
      <w:r>
        <w:rPr>
          <w:rFonts w:ascii="Times New Roman" w:hAnsi="Times New Roman" w:cs="Times New Roman"/>
          <w:color w:val="000000"/>
          <w:sz w:val="24"/>
          <w:szCs w:val="24"/>
        </w:rPr>
        <w:t>&gt;</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POLÁČKOVÁ, Zuzana - KRAJČOVIČOVÁ, Natália. Anton Štefánek a jeho memorandum Spoločnosti národov z roku 1922 [Anton Štefánek and his Memorandum to the League of Nations of 1922]. In Obraz a odraz osobnosti modernej doby : K "70" historikov Jana Peška a Stanislava Sikoru. - Bratislava : VEDA, vydavateľstvo SAV, 2019, s. 89-109.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LONDÁK, Miroslav - LONDÁKOVÁ, Elena. Die Slowakei in der Tschechoslowakei 1945-1989. In Historický ústav SAV. Die Slowakei und die europäische Integration. - Berlin ; Bern ; Bruxelles ; New York ; Oxford ; Warszawa ; Wien : Peter Lang : VEDA, Publishing House, 2019, s. 26-79. ISBN 978-80-224-1722-8. </w:t>
      </w:r>
      <w:r>
        <w:rPr>
          <w:rFonts w:ascii="Times New Roman" w:hAnsi="Times New Roman" w:cs="Times New Roman"/>
          <w:sz w:val="24"/>
          <w:szCs w:val="24"/>
        </w:rPr>
        <w:br/>
        <w:t xml:space="preserve"> </w:t>
      </w:r>
      <w:r>
        <w:rPr>
          <w:rFonts w:ascii="Times New Roman" w:hAnsi="Times New Roman" w:cs="Times New Roman"/>
          <w:sz w:val="24"/>
          <w:szCs w:val="24"/>
        </w:rPr>
        <w:br/>
        <w:t xml:space="preserve">LONDÁKOVÁ, Elena. The Early Spring and Cultural Elites. In Alexander Dubček : The Symbol of Spring. - Berlin ; Bratislava : Peter Lang : Slovak Academy of Sciences, 2019, s. 189-209. ISBN 978-80-224-1719-8. ISSN 2195-1845. </w:t>
      </w:r>
      <w:r>
        <w:rPr>
          <w:rFonts w:ascii="Times New Roman" w:hAnsi="Times New Roman" w:cs="Times New Roman"/>
          <w:sz w:val="24"/>
          <w:szCs w:val="24"/>
        </w:rPr>
        <w:br/>
      </w:r>
    </w:p>
    <w:p w14:paraId="164FC591" w14:textId="77777777" w:rsidR="000D6BC1" w:rsidRDefault="000D6BC1" w:rsidP="002A4FB6">
      <w:pPr>
        <w:widowControl w:val="0"/>
        <w:autoSpaceDE w:val="0"/>
        <w:autoSpaceDN w:val="0"/>
        <w:adjustRightInd w:val="0"/>
        <w:spacing w:after="0" w:line="240" w:lineRule="auto"/>
        <w:jc w:val="both"/>
        <w:rPr>
          <w:rFonts w:ascii="Times New Roman" w:hAnsi="Times New Roman" w:cs="Times New Roman"/>
          <w:sz w:val="24"/>
          <w:szCs w:val="24"/>
        </w:rPr>
      </w:pPr>
    </w:p>
    <w:p w14:paraId="0D5B09A5" w14:textId="77777777" w:rsidR="00B32AB5" w:rsidRDefault="009B58EF" w:rsidP="002A4FB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w:t>
      </w:r>
      <w:r w:rsidR="000D6BC1">
        <w:rPr>
          <w:rFonts w:ascii="Times New Roman" w:hAnsi="Times New Roman" w:cs="Times New Roman"/>
          <w:b/>
          <w:bCs/>
          <w:sz w:val="24"/>
          <w:szCs w:val="24"/>
        </w:rPr>
        <w:t>1</w:t>
      </w:r>
      <w:r>
        <w:rPr>
          <w:rFonts w:ascii="Times New Roman" w:hAnsi="Times New Roman" w:cs="Times New Roman"/>
          <w:b/>
          <w:bCs/>
          <w:sz w:val="24"/>
          <w:szCs w:val="24"/>
        </w:rPr>
        <w:t>.) Slovenská historiografia 2019-2021</w:t>
      </w:r>
      <w:r>
        <w:rPr>
          <w:rFonts w:ascii="Times New Roman" w:hAnsi="Times New Roman" w:cs="Times New Roman"/>
          <w:sz w:val="24"/>
          <w:szCs w:val="24"/>
        </w:rPr>
        <w:t xml:space="preserve"> </w:t>
      </w:r>
      <w:r>
        <w:rPr>
          <w:rFonts w:ascii="Times New Roman" w:hAnsi="Times New Roman" w:cs="Times New Roman"/>
          <w:i/>
          <w:iCs/>
          <w:sz w:val="24"/>
          <w:szCs w:val="24"/>
        </w:rPr>
        <w:t>(Slovak Historiography 2019-2021)</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1F2B8BD4" w14:textId="77777777">
        <w:trPr>
          <w:trHeight w:val="100"/>
        </w:trPr>
        <w:tc>
          <w:tcPr>
            <w:tcW w:w="2856" w:type="dxa"/>
            <w:tcBorders>
              <w:top w:val="nil"/>
              <w:left w:val="nil"/>
              <w:bottom w:val="nil"/>
              <w:right w:val="nil"/>
            </w:tcBorders>
          </w:tcPr>
          <w:p w14:paraId="788DBA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04196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Alžbeta Sedliaková</w:t>
            </w:r>
          </w:p>
        </w:tc>
      </w:tr>
      <w:tr w:rsidR="00B32AB5" w14:paraId="4D3472C5" w14:textId="77777777">
        <w:trPr>
          <w:trHeight w:val="100"/>
        </w:trPr>
        <w:tc>
          <w:tcPr>
            <w:tcW w:w="2856" w:type="dxa"/>
            <w:tcBorders>
              <w:top w:val="nil"/>
              <w:left w:val="nil"/>
              <w:bottom w:val="nil"/>
              <w:right w:val="nil"/>
            </w:tcBorders>
          </w:tcPr>
          <w:p w14:paraId="649FF62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67B2B0C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B32AB5" w14:paraId="1DA7E86A" w14:textId="77777777">
        <w:trPr>
          <w:trHeight w:val="100"/>
        </w:trPr>
        <w:tc>
          <w:tcPr>
            <w:tcW w:w="2856" w:type="dxa"/>
            <w:tcBorders>
              <w:top w:val="nil"/>
              <w:left w:val="nil"/>
              <w:bottom w:val="nil"/>
              <w:right w:val="nil"/>
            </w:tcBorders>
          </w:tcPr>
          <w:p w14:paraId="7023DD6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AF1E9E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4909E282" w14:textId="77777777">
        <w:trPr>
          <w:trHeight w:val="100"/>
        </w:trPr>
        <w:tc>
          <w:tcPr>
            <w:tcW w:w="2856" w:type="dxa"/>
            <w:tcBorders>
              <w:top w:val="nil"/>
              <w:left w:val="nil"/>
              <w:bottom w:val="nil"/>
              <w:right w:val="nil"/>
            </w:tcBorders>
          </w:tcPr>
          <w:p w14:paraId="4D8BF0A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C9B9E0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279C9B02" w14:textId="77777777">
        <w:trPr>
          <w:trHeight w:val="100"/>
        </w:trPr>
        <w:tc>
          <w:tcPr>
            <w:tcW w:w="2856" w:type="dxa"/>
            <w:tcBorders>
              <w:top w:val="nil"/>
              <w:left w:val="nil"/>
              <w:bottom w:val="nil"/>
              <w:right w:val="nil"/>
            </w:tcBorders>
          </w:tcPr>
          <w:p w14:paraId="1B43740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5C668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9458392" w14:textId="77777777">
        <w:trPr>
          <w:trHeight w:val="100"/>
        </w:trPr>
        <w:tc>
          <w:tcPr>
            <w:tcW w:w="2856" w:type="dxa"/>
            <w:tcBorders>
              <w:top w:val="nil"/>
              <w:left w:val="nil"/>
              <w:bottom w:val="nil"/>
              <w:right w:val="nil"/>
            </w:tcBorders>
          </w:tcPr>
          <w:p w14:paraId="3DF35C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C2958E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6D0634C5" w14:textId="77777777">
        <w:trPr>
          <w:trHeight w:val="100"/>
        </w:trPr>
        <w:tc>
          <w:tcPr>
            <w:tcW w:w="2856" w:type="dxa"/>
            <w:tcBorders>
              <w:top w:val="nil"/>
              <w:left w:val="nil"/>
              <w:bottom w:val="nil"/>
              <w:right w:val="nil"/>
            </w:tcBorders>
          </w:tcPr>
          <w:p w14:paraId="1AD53B1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1491D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22235F5B" w14:textId="77777777" w:rsidR="000D6BC1"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Priebežná excerpcia literatúry slovenskej historiografie. </w:t>
      </w:r>
      <w:r>
        <w:rPr>
          <w:rFonts w:ascii="Times New Roman" w:hAnsi="Times New Roman" w:cs="Times New Roman"/>
          <w:sz w:val="24"/>
          <w:szCs w:val="24"/>
        </w:rPr>
        <w:br/>
      </w:r>
    </w:p>
    <w:p w14:paraId="420DF9C1" w14:textId="77777777" w:rsidR="000D6BC1" w:rsidRDefault="000D6BC1" w:rsidP="000D6BC1">
      <w:pPr>
        <w:widowControl w:val="0"/>
        <w:autoSpaceDE w:val="0"/>
        <w:autoSpaceDN w:val="0"/>
        <w:adjustRightInd w:val="0"/>
        <w:spacing w:after="0" w:line="240" w:lineRule="auto"/>
        <w:jc w:val="both"/>
        <w:rPr>
          <w:rFonts w:ascii="Times New Roman" w:hAnsi="Times New Roman" w:cs="Times New Roman"/>
          <w:sz w:val="24"/>
          <w:szCs w:val="24"/>
        </w:rPr>
      </w:pPr>
    </w:p>
    <w:p w14:paraId="2D3336D5" w14:textId="77777777" w:rsidR="00B32AB5"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5</w:t>
      </w:r>
      <w:r w:rsidR="000D6BC1">
        <w:rPr>
          <w:rFonts w:ascii="Times New Roman" w:hAnsi="Times New Roman" w:cs="Times New Roman"/>
          <w:b/>
          <w:bCs/>
          <w:sz w:val="24"/>
          <w:szCs w:val="24"/>
        </w:rPr>
        <w:t>2</w:t>
      </w:r>
      <w:r>
        <w:rPr>
          <w:rFonts w:ascii="Times New Roman" w:hAnsi="Times New Roman" w:cs="Times New Roman"/>
          <w:b/>
          <w:bCs/>
          <w:sz w:val="24"/>
          <w:szCs w:val="24"/>
        </w:rPr>
        <w:t>.) Rozhlasové vysielanie zo Západu do krajín stredovýchodnej Európy po roku 1948. Politický kontext, reakcie a sprievodné kampane „studenej vojny“ v praxi</w:t>
      </w:r>
      <w:r>
        <w:rPr>
          <w:rFonts w:ascii="Times New Roman" w:hAnsi="Times New Roman" w:cs="Times New Roman"/>
          <w:sz w:val="24"/>
          <w:szCs w:val="24"/>
        </w:rPr>
        <w:t xml:space="preserve"> </w:t>
      </w:r>
      <w:r>
        <w:rPr>
          <w:rFonts w:ascii="Times New Roman" w:hAnsi="Times New Roman" w:cs="Times New Roman"/>
          <w:i/>
          <w:iCs/>
          <w:sz w:val="24"/>
          <w:szCs w:val="24"/>
        </w:rPr>
        <w:t>(Broadcasting from Western Europe to the countries of East-Central Europe after 1948. Political context, reactions and on-going campaigns of „Cold War“ in the practice)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0FF2C738" w14:textId="77777777">
        <w:trPr>
          <w:trHeight w:val="100"/>
        </w:trPr>
        <w:tc>
          <w:tcPr>
            <w:tcW w:w="2856" w:type="dxa"/>
            <w:tcBorders>
              <w:top w:val="nil"/>
              <w:left w:val="nil"/>
              <w:bottom w:val="nil"/>
              <w:right w:val="nil"/>
            </w:tcBorders>
          </w:tcPr>
          <w:p w14:paraId="20CB5B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47F3A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Segeš</w:t>
            </w:r>
          </w:p>
        </w:tc>
      </w:tr>
      <w:tr w:rsidR="00B32AB5" w14:paraId="5508C1A7" w14:textId="77777777">
        <w:trPr>
          <w:trHeight w:val="100"/>
        </w:trPr>
        <w:tc>
          <w:tcPr>
            <w:tcW w:w="2856" w:type="dxa"/>
            <w:tcBorders>
              <w:top w:val="nil"/>
              <w:left w:val="nil"/>
              <w:bottom w:val="nil"/>
              <w:right w:val="nil"/>
            </w:tcBorders>
          </w:tcPr>
          <w:p w14:paraId="6FD1569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CF4590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0DB25FE0" w14:textId="77777777">
        <w:trPr>
          <w:trHeight w:val="100"/>
        </w:trPr>
        <w:tc>
          <w:tcPr>
            <w:tcW w:w="2856" w:type="dxa"/>
            <w:tcBorders>
              <w:top w:val="nil"/>
              <w:left w:val="nil"/>
              <w:bottom w:val="nil"/>
              <w:right w:val="nil"/>
            </w:tcBorders>
          </w:tcPr>
          <w:p w14:paraId="4BFA088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5225C2E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2D0B899B" w14:textId="77777777">
        <w:trPr>
          <w:trHeight w:val="100"/>
        </w:trPr>
        <w:tc>
          <w:tcPr>
            <w:tcW w:w="2856" w:type="dxa"/>
            <w:tcBorders>
              <w:top w:val="nil"/>
              <w:left w:val="nil"/>
              <w:bottom w:val="nil"/>
              <w:right w:val="nil"/>
            </w:tcBorders>
          </w:tcPr>
          <w:p w14:paraId="0F14CCF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2C073F1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1B2D778" w14:textId="77777777">
        <w:trPr>
          <w:trHeight w:val="100"/>
        </w:trPr>
        <w:tc>
          <w:tcPr>
            <w:tcW w:w="2856" w:type="dxa"/>
            <w:tcBorders>
              <w:top w:val="nil"/>
              <w:left w:val="nil"/>
              <w:bottom w:val="nil"/>
              <w:right w:val="nil"/>
            </w:tcBorders>
          </w:tcPr>
          <w:p w14:paraId="2EAAC0A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67AD62C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C3385C8" w14:textId="77777777">
        <w:trPr>
          <w:trHeight w:val="100"/>
        </w:trPr>
        <w:tc>
          <w:tcPr>
            <w:tcW w:w="2856" w:type="dxa"/>
            <w:tcBorders>
              <w:top w:val="nil"/>
              <w:left w:val="nil"/>
              <w:bottom w:val="nil"/>
              <w:right w:val="nil"/>
            </w:tcBorders>
          </w:tcPr>
          <w:p w14:paraId="4500B70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477AC71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5CC60BAE" w14:textId="77777777">
        <w:trPr>
          <w:trHeight w:val="100"/>
        </w:trPr>
        <w:tc>
          <w:tcPr>
            <w:tcW w:w="2856" w:type="dxa"/>
            <w:tcBorders>
              <w:top w:val="nil"/>
              <w:left w:val="nil"/>
              <w:bottom w:val="nil"/>
              <w:right w:val="nil"/>
            </w:tcBorders>
          </w:tcPr>
          <w:p w14:paraId="6FA022B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D61D2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34BB0321" w14:textId="77777777" w:rsidR="000D6BC1"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SEGEŠ, Dušan. "Balónová aféra" v réžii komunistického Československa z roku 1956 a jej medzinárodné súvislosti ["The Balloon Affair" Misused by Communist Czechoslovakia in 1956 and Its International Contexts]. In Obraz a odraz osobnosti modernej doby : K "70" historikov Jana Peška a Stanislava Sikoru. - Bratislava : VEDA, vydavateľstvo SAV, 2019, s. 369-390. ISBN 978-80-224-1733-4. </w:t>
      </w:r>
      <w:r>
        <w:rPr>
          <w:rFonts w:ascii="Times New Roman" w:hAnsi="Times New Roman" w:cs="Times New Roman"/>
          <w:sz w:val="24"/>
          <w:szCs w:val="24"/>
        </w:rPr>
        <w:br/>
        <w:t xml:space="preserve"> </w:t>
      </w:r>
      <w:r>
        <w:rPr>
          <w:rFonts w:ascii="Times New Roman" w:hAnsi="Times New Roman" w:cs="Times New Roman"/>
          <w:sz w:val="24"/>
          <w:szCs w:val="24"/>
        </w:rPr>
        <w:br/>
        <w:t xml:space="preserve">JAKSICSOVÁ, Vlasta. Ivan Laluha - jeden z generácie 1968 [Ivan Laluha - One of the Generation of 1968]. In Obraz a odraz osobnosti modernej doby : K "70" historikov Jana Peška a Stanislava Sikoru. - Bratislava : VEDA, vydavateľstvo SAV, 2019, s. 445-467. ISBN 978-80-224-1733-4. </w:t>
      </w:r>
      <w:r>
        <w:rPr>
          <w:rFonts w:ascii="Times New Roman" w:hAnsi="Times New Roman" w:cs="Times New Roman"/>
          <w:sz w:val="24"/>
          <w:szCs w:val="24"/>
        </w:rPr>
        <w:br/>
      </w:r>
    </w:p>
    <w:p w14:paraId="0573D891" w14:textId="77777777" w:rsidR="000D6BC1" w:rsidRDefault="000D6BC1" w:rsidP="000D6BC1">
      <w:pPr>
        <w:widowControl w:val="0"/>
        <w:autoSpaceDE w:val="0"/>
        <w:autoSpaceDN w:val="0"/>
        <w:adjustRightInd w:val="0"/>
        <w:spacing w:after="0" w:line="240" w:lineRule="auto"/>
        <w:jc w:val="both"/>
        <w:rPr>
          <w:rFonts w:ascii="Times New Roman" w:hAnsi="Times New Roman" w:cs="Times New Roman"/>
          <w:sz w:val="24"/>
          <w:szCs w:val="24"/>
        </w:rPr>
      </w:pPr>
    </w:p>
    <w:p w14:paraId="4847E268" w14:textId="77777777" w:rsidR="000D6BC1" w:rsidRDefault="000D6BC1" w:rsidP="000D6B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53.) Politický vývoj na Slovensku v 60. rokoch a 70. rokoch 20. storočia</w:t>
      </w:r>
      <w:r>
        <w:rPr>
          <w:rFonts w:ascii="Times New Roman" w:hAnsi="Times New Roman" w:cs="Times New Roman"/>
          <w:sz w:val="24"/>
          <w:szCs w:val="24"/>
        </w:rPr>
        <w:t xml:space="preserve"> </w:t>
      </w:r>
      <w:r>
        <w:rPr>
          <w:rFonts w:ascii="Times New Roman" w:hAnsi="Times New Roman" w:cs="Times New Roman"/>
          <w:i/>
          <w:iCs/>
          <w:sz w:val="24"/>
          <w:szCs w:val="24"/>
        </w:rPr>
        <w:t>(Political development in 1960s and in 1970s in Slovakia)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0D6BC1" w14:paraId="4CA08839" w14:textId="77777777" w:rsidTr="009E6961">
        <w:trPr>
          <w:trHeight w:val="100"/>
        </w:trPr>
        <w:tc>
          <w:tcPr>
            <w:tcW w:w="2856" w:type="dxa"/>
            <w:tcBorders>
              <w:top w:val="nil"/>
              <w:left w:val="nil"/>
              <w:bottom w:val="nil"/>
              <w:right w:val="nil"/>
            </w:tcBorders>
          </w:tcPr>
          <w:p w14:paraId="08C57E4F"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1B8B5DF7"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Stanislav Sikora</w:t>
            </w:r>
          </w:p>
        </w:tc>
      </w:tr>
      <w:tr w:rsidR="000D6BC1" w14:paraId="420DAA55" w14:textId="77777777" w:rsidTr="009E6961">
        <w:trPr>
          <w:trHeight w:val="100"/>
        </w:trPr>
        <w:tc>
          <w:tcPr>
            <w:tcW w:w="2856" w:type="dxa"/>
            <w:tcBorders>
              <w:top w:val="nil"/>
              <w:left w:val="nil"/>
              <w:bottom w:val="nil"/>
              <w:right w:val="nil"/>
            </w:tcBorders>
          </w:tcPr>
          <w:p w14:paraId="4596D516"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67999CA"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0D6BC1" w14:paraId="58DFEDF2" w14:textId="77777777" w:rsidTr="009E6961">
        <w:trPr>
          <w:trHeight w:val="100"/>
        </w:trPr>
        <w:tc>
          <w:tcPr>
            <w:tcW w:w="2856" w:type="dxa"/>
            <w:tcBorders>
              <w:top w:val="nil"/>
              <w:left w:val="nil"/>
              <w:bottom w:val="nil"/>
              <w:right w:val="nil"/>
            </w:tcBorders>
          </w:tcPr>
          <w:p w14:paraId="214C5174"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07DD8910"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p>
        </w:tc>
      </w:tr>
      <w:tr w:rsidR="000D6BC1" w14:paraId="5881DD6C" w14:textId="77777777" w:rsidTr="009E6961">
        <w:trPr>
          <w:trHeight w:val="100"/>
        </w:trPr>
        <w:tc>
          <w:tcPr>
            <w:tcW w:w="2856" w:type="dxa"/>
            <w:tcBorders>
              <w:top w:val="nil"/>
              <w:left w:val="nil"/>
              <w:bottom w:val="nil"/>
              <w:right w:val="nil"/>
            </w:tcBorders>
          </w:tcPr>
          <w:p w14:paraId="21B85387"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37692A20"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0D6BC1" w14:paraId="2EAEBDC1" w14:textId="77777777" w:rsidTr="009E6961">
        <w:trPr>
          <w:trHeight w:val="100"/>
        </w:trPr>
        <w:tc>
          <w:tcPr>
            <w:tcW w:w="2856" w:type="dxa"/>
            <w:tcBorders>
              <w:top w:val="nil"/>
              <w:left w:val="nil"/>
              <w:bottom w:val="nil"/>
              <w:right w:val="nil"/>
            </w:tcBorders>
          </w:tcPr>
          <w:p w14:paraId="0918633C"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7A3B6F6"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0D6BC1" w14:paraId="0489BE2D" w14:textId="77777777" w:rsidTr="009E6961">
        <w:trPr>
          <w:trHeight w:val="100"/>
        </w:trPr>
        <w:tc>
          <w:tcPr>
            <w:tcW w:w="2856" w:type="dxa"/>
            <w:tcBorders>
              <w:top w:val="nil"/>
              <w:left w:val="nil"/>
              <w:bottom w:val="nil"/>
              <w:right w:val="nil"/>
            </w:tcBorders>
          </w:tcPr>
          <w:p w14:paraId="00B26C69"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57F59CB5"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0D6BC1" w14:paraId="34604359" w14:textId="77777777" w:rsidTr="009E6961">
        <w:trPr>
          <w:trHeight w:val="100"/>
        </w:trPr>
        <w:tc>
          <w:tcPr>
            <w:tcW w:w="2856" w:type="dxa"/>
            <w:tcBorders>
              <w:top w:val="nil"/>
              <w:left w:val="nil"/>
              <w:bottom w:val="nil"/>
              <w:right w:val="nil"/>
            </w:tcBorders>
          </w:tcPr>
          <w:p w14:paraId="33516AF0"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55804191" w14:textId="77777777" w:rsidR="000D6BC1" w:rsidRDefault="000D6BC1" w:rsidP="009E696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6C0487D8" w14:textId="77777777" w:rsidR="000D6BC1" w:rsidRDefault="000D6BC1"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sidRPr="002A4FB6">
        <w:rPr>
          <w:rFonts w:ascii="Times New Roman" w:hAnsi="Times New Roman" w:cs="Times New Roman"/>
          <w:sz w:val="24"/>
          <w:szCs w:val="24"/>
        </w:rPr>
        <w:t>SIKORA, Stanislav. Szlovákia a prágai tavasz után. In Világtörténet : A Magyar Tudományos Akadémia Bölcsészettudományi kutatóközpont történettudományi intezet folyóirata, 40, roč. 8, č. 3.</w:t>
      </w:r>
    </w:p>
    <w:p w14:paraId="04DC537F" w14:textId="77777777" w:rsidR="000D6BC1" w:rsidRPr="002A4FB6" w:rsidRDefault="000D6BC1" w:rsidP="000D6BC1">
      <w:pPr>
        <w:widowControl w:val="0"/>
        <w:autoSpaceDE w:val="0"/>
        <w:autoSpaceDN w:val="0"/>
        <w:adjustRightInd w:val="0"/>
        <w:spacing w:after="0" w:line="240" w:lineRule="auto"/>
        <w:jc w:val="both"/>
        <w:rPr>
          <w:rFonts w:ascii="Times New Roman" w:hAnsi="Times New Roman" w:cs="Times New Roman"/>
          <w:sz w:val="24"/>
          <w:szCs w:val="24"/>
        </w:rPr>
      </w:pPr>
    </w:p>
    <w:p w14:paraId="137BE384" w14:textId="77777777" w:rsidR="000D6BC1" w:rsidRDefault="000D6BC1" w:rsidP="000D6BC1">
      <w:pPr>
        <w:widowControl w:val="0"/>
        <w:autoSpaceDE w:val="0"/>
        <w:autoSpaceDN w:val="0"/>
        <w:adjustRightInd w:val="0"/>
        <w:spacing w:after="0" w:line="240" w:lineRule="auto"/>
        <w:jc w:val="both"/>
        <w:rPr>
          <w:rFonts w:ascii="Times New Roman" w:hAnsi="Times New Roman" w:cs="Times New Roman"/>
          <w:sz w:val="24"/>
          <w:szCs w:val="24"/>
          <w:lang w:val="en-US"/>
        </w:rPr>
      </w:pPr>
      <w:r w:rsidRPr="002A4FB6">
        <w:rPr>
          <w:rFonts w:ascii="Times New Roman" w:hAnsi="Times New Roman" w:cs="Times New Roman"/>
          <w:sz w:val="24"/>
          <w:szCs w:val="24"/>
        </w:rPr>
        <w:t>SIKORA, Stanislav. Protesty Alexandra Dubčeka proti normalizačnému režimu v Československu v prvej polovici 70. rokov 20. storočia [Alexander Dubček´s protests against the normalization regime in Czechoslovakia in the first half of the 1970s]. In Bezčasí : Československo v letech 1972-1977. - Praha ; České Budějovice : Ústav pro studium totalitních režimů : Jihočeské muzeum, 2018, s. 234-237. ISBN 978-80-88292-24-1.</w:t>
      </w:r>
    </w:p>
    <w:p w14:paraId="12D3F128" w14:textId="77777777" w:rsidR="000D6BC1" w:rsidRDefault="000D6BC1" w:rsidP="000D6BC1">
      <w:pPr>
        <w:widowControl w:val="0"/>
        <w:autoSpaceDE w:val="0"/>
        <w:autoSpaceDN w:val="0"/>
        <w:adjustRightInd w:val="0"/>
        <w:spacing w:after="0" w:line="240" w:lineRule="auto"/>
        <w:jc w:val="both"/>
        <w:rPr>
          <w:rFonts w:ascii="Times New Roman" w:hAnsi="Times New Roman" w:cs="Times New Roman"/>
          <w:sz w:val="24"/>
          <w:szCs w:val="24"/>
        </w:rPr>
      </w:pPr>
    </w:p>
    <w:p w14:paraId="67D759D4" w14:textId="77777777" w:rsidR="000D6BC1" w:rsidRDefault="000D6BC1" w:rsidP="000D6BC1">
      <w:pPr>
        <w:widowControl w:val="0"/>
        <w:autoSpaceDE w:val="0"/>
        <w:autoSpaceDN w:val="0"/>
        <w:adjustRightInd w:val="0"/>
        <w:spacing w:after="0" w:line="240" w:lineRule="auto"/>
        <w:jc w:val="both"/>
        <w:rPr>
          <w:rFonts w:ascii="Times New Roman" w:hAnsi="Times New Roman" w:cs="Times New Roman"/>
          <w:sz w:val="24"/>
          <w:szCs w:val="24"/>
        </w:rPr>
      </w:pPr>
    </w:p>
    <w:p w14:paraId="4B9E1319" w14:textId="77777777" w:rsidR="00B32AB5"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54.) Topografia súdnictva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5795BB6E" w14:textId="77777777">
        <w:trPr>
          <w:trHeight w:val="100"/>
        </w:trPr>
        <w:tc>
          <w:tcPr>
            <w:tcW w:w="2856" w:type="dxa"/>
            <w:tcBorders>
              <w:top w:val="nil"/>
              <w:left w:val="nil"/>
              <w:bottom w:val="nil"/>
              <w:right w:val="nil"/>
            </w:tcBorders>
          </w:tcPr>
          <w:p w14:paraId="0A4F94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29F92F3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Blanka Szeghyová</w:t>
            </w:r>
          </w:p>
        </w:tc>
      </w:tr>
      <w:tr w:rsidR="00B32AB5" w14:paraId="15F5C90B" w14:textId="77777777">
        <w:trPr>
          <w:trHeight w:val="100"/>
        </w:trPr>
        <w:tc>
          <w:tcPr>
            <w:tcW w:w="2856" w:type="dxa"/>
            <w:tcBorders>
              <w:top w:val="nil"/>
              <w:left w:val="nil"/>
              <w:bottom w:val="nil"/>
              <w:right w:val="nil"/>
            </w:tcBorders>
          </w:tcPr>
          <w:p w14:paraId="2644525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261886B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B32AB5" w14:paraId="6DB980DA" w14:textId="77777777">
        <w:trPr>
          <w:trHeight w:val="100"/>
        </w:trPr>
        <w:tc>
          <w:tcPr>
            <w:tcW w:w="2856" w:type="dxa"/>
            <w:tcBorders>
              <w:top w:val="nil"/>
              <w:left w:val="nil"/>
              <w:bottom w:val="nil"/>
              <w:right w:val="nil"/>
            </w:tcBorders>
          </w:tcPr>
          <w:p w14:paraId="112E70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D973AD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11003A81" w14:textId="77777777">
        <w:trPr>
          <w:trHeight w:val="100"/>
        </w:trPr>
        <w:tc>
          <w:tcPr>
            <w:tcW w:w="2856" w:type="dxa"/>
            <w:tcBorders>
              <w:top w:val="nil"/>
              <w:left w:val="nil"/>
              <w:bottom w:val="nil"/>
              <w:right w:val="nil"/>
            </w:tcBorders>
          </w:tcPr>
          <w:p w14:paraId="00912C3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C5A58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76AFE269" w14:textId="77777777">
        <w:trPr>
          <w:trHeight w:val="100"/>
        </w:trPr>
        <w:tc>
          <w:tcPr>
            <w:tcW w:w="2856" w:type="dxa"/>
            <w:tcBorders>
              <w:top w:val="nil"/>
              <w:left w:val="nil"/>
              <w:bottom w:val="nil"/>
              <w:right w:val="nil"/>
            </w:tcBorders>
          </w:tcPr>
          <w:p w14:paraId="50D1161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004874A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1FD11CEC" w14:textId="77777777">
        <w:trPr>
          <w:trHeight w:val="100"/>
        </w:trPr>
        <w:tc>
          <w:tcPr>
            <w:tcW w:w="2856" w:type="dxa"/>
            <w:tcBorders>
              <w:top w:val="nil"/>
              <w:left w:val="nil"/>
              <w:bottom w:val="nil"/>
              <w:right w:val="nil"/>
            </w:tcBorders>
          </w:tcPr>
          <w:p w14:paraId="548DDBB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6133EB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7397F0E0" w14:textId="77777777">
        <w:trPr>
          <w:trHeight w:val="100"/>
        </w:trPr>
        <w:tc>
          <w:tcPr>
            <w:tcW w:w="2856" w:type="dxa"/>
            <w:tcBorders>
              <w:top w:val="nil"/>
              <w:left w:val="nil"/>
              <w:bottom w:val="nil"/>
              <w:right w:val="nil"/>
            </w:tcBorders>
          </w:tcPr>
          <w:p w14:paraId="344F56D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62C326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2700C3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55.) Spoločenské  a hospodárske osobitosti  uhorského vývoja v neskorom stredoveku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489F6B20" w14:textId="77777777">
        <w:trPr>
          <w:trHeight w:val="100"/>
        </w:trPr>
        <w:tc>
          <w:tcPr>
            <w:tcW w:w="2856" w:type="dxa"/>
            <w:tcBorders>
              <w:top w:val="nil"/>
              <w:left w:val="nil"/>
              <w:bottom w:val="nil"/>
              <w:right w:val="nil"/>
            </w:tcBorders>
          </w:tcPr>
          <w:p w14:paraId="6345BA2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050269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 Štefánik</w:t>
            </w:r>
          </w:p>
        </w:tc>
      </w:tr>
      <w:tr w:rsidR="00B32AB5" w14:paraId="4D68F872" w14:textId="77777777">
        <w:trPr>
          <w:trHeight w:val="100"/>
        </w:trPr>
        <w:tc>
          <w:tcPr>
            <w:tcW w:w="2856" w:type="dxa"/>
            <w:tcBorders>
              <w:top w:val="nil"/>
              <w:left w:val="nil"/>
              <w:bottom w:val="nil"/>
              <w:right w:val="nil"/>
            </w:tcBorders>
          </w:tcPr>
          <w:p w14:paraId="26DD80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1AA880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7AD2B291" w14:textId="77777777">
        <w:trPr>
          <w:trHeight w:val="100"/>
        </w:trPr>
        <w:tc>
          <w:tcPr>
            <w:tcW w:w="2856" w:type="dxa"/>
            <w:tcBorders>
              <w:top w:val="nil"/>
              <w:left w:val="nil"/>
              <w:bottom w:val="nil"/>
              <w:right w:val="nil"/>
            </w:tcBorders>
          </w:tcPr>
          <w:p w14:paraId="4F10106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3651CA8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44760A82" w14:textId="77777777">
        <w:trPr>
          <w:trHeight w:val="100"/>
        </w:trPr>
        <w:tc>
          <w:tcPr>
            <w:tcW w:w="2856" w:type="dxa"/>
            <w:tcBorders>
              <w:top w:val="nil"/>
              <w:left w:val="nil"/>
              <w:bottom w:val="nil"/>
              <w:right w:val="nil"/>
            </w:tcBorders>
          </w:tcPr>
          <w:p w14:paraId="0019609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689C04E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216DA6A1" w14:textId="77777777">
        <w:trPr>
          <w:trHeight w:val="100"/>
        </w:trPr>
        <w:tc>
          <w:tcPr>
            <w:tcW w:w="2856" w:type="dxa"/>
            <w:tcBorders>
              <w:top w:val="nil"/>
              <w:left w:val="nil"/>
              <w:bottom w:val="nil"/>
              <w:right w:val="nil"/>
            </w:tcBorders>
          </w:tcPr>
          <w:p w14:paraId="7F7E01D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01A063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65166EAD" w14:textId="77777777">
        <w:trPr>
          <w:trHeight w:val="100"/>
        </w:trPr>
        <w:tc>
          <w:tcPr>
            <w:tcW w:w="2856" w:type="dxa"/>
            <w:tcBorders>
              <w:top w:val="nil"/>
              <w:left w:val="nil"/>
              <w:bottom w:val="nil"/>
              <w:right w:val="nil"/>
            </w:tcBorders>
          </w:tcPr>
          <w:p w14:paraId="069E33E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7E38D3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030D4151" w14:textId="77777777">
        <w:trPr>
          <w:trHeight w:val="100"/>
        </w:trPr>
        <w:tc>
          <w:tcPr>
            <w:tcW w:w="2856" w:type="dxa"/>
            <w:tcBorders>
              <w:top w:val="nil"/>
              <w:left w:val="nil"/>
              <w:bottom w:val="nil"/>
              <w:right w:val="nil"/>
            </w:tcBorders>
          </w:tcPr>
          <w:p w14:paraId="28A0BDE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9A17B8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2E8F6E4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56.) Spoločenské  a hospodárske osobitosti  uhorského vývoja v neskorom stredoveku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3902F034" w14:textId="77777777">
        <w:trPr>
          <w:trHeight w:val="100"/>
        </w:trPr>
        <w:tc>
          <w:tcPr>
            <w:tcW w:w="2856" w:type="dxa"/>
            <w:tcBorders>
              <w:top w:val="nil"/>
              <w:left w:val="nil"/>
              <w:bottom w:val="nil"/>
              <w:right w:val="nil"/>
            </w:tcBorders>
          </w:tcPr>
          <w:p w14:paraId="4F86A04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7AC0297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 Štefánik</w:t>
            </w:r>
          </w:p>
        </w:tc>
      </w:tr>
      <w:tr w:rsidR="00B32AB5" w14:paraId="74D20480" w14:textId="77777777">
        <w:trPr>
          <w:trHeight w:val="100"/>
        </w:trPr>
        <w:tc>
          <w:tcPr>
            <w:tcW w:w="2856" w:type="dxa"/>
            <w:tcBorders>
              <w:top w:val="nil"/>
              <w:left w:val="nil"/>
              <w:bottom w:val="nil"/>
              <w:right w:val="nil"/>
            </w:tcBorders>
          </w:tcPr>
          <w:p w14:paraId="40C5C30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DD87A1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B32AB5" w14:paraId="5ED8D5F7" w14:textId="77777777">
        <w:trPr>
          <w:trHeight w:val="100"/>
        </w:trPr>
        <w:tc>
          <w:tcPr>
            <w:tcW w:w="2856" w:type="dxa"/>
            <w:tcBorders>
              <w:top w:val="nil"/>
              <w:left w:val="nil"/>
              <w:bottom w:val="nil"/>
              <w:right w:val="nil"/>
            </w:tcBorders>
          </w:tcPr>
          <w:p w14:paraId="38038B7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B0A8D3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09599805" w14:textId="77777777">
        <w:trPr>
          <w:trHeight w:val="100"/>
        </w:trPr>
        <w:tc>
          <w:tcPr>
            <w:tcW w:w="2856" w:type="dxa"/>
            <w:tcBorders>
              <w:top w:val="nil"/>
              <w:left w:val="nil"/>
              <w:bottom w:val="nil"/>
              <w:right w:val="nil"/>
            </w:tcBorders>
          </w:tcPr>
          <w:p w14:paraId="3F9554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5ECA137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60C15F39" w14:textId="77777777">
        <w:trPr>
          <w:trHeight w:val="100"/>
        </w:trPr>
        <w:tc>
          <w:tcPr>
            <w:tcW w:w="2856" w:type="dxa"/>
            <w:tcBorders>
              <w:top w:val="nil"/>
              <w:left w:val="nil"/>
              <w:bottom w:val="nil"/>
              <w:right w:val="nil"/>
            </w:tcBorders>
          </w:tcPr>
          <w:p w14:paraId="4D29BE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558B6C2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2EF6D405" w14:textId="77777777">
        <w:trPr>
          <w:trHeight w:val="100"/>
        </w:trPr>
        <w:tc>
          <w:tcPr>
            <w:tcW w:w="2856" w:type="dxa"/>
            <w:tcBorders>
              <w:top w:val="nil"/>
              <w:left w:val="nil"/>
              <w:bottom w:val="nil"/>
              <w:right w:val="nil"/>
            </w:tcBorders>
          </w:tcPr>
          <w:p w14:paraId="756EF0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3C1FE7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16900FD4" w14:textId="77777777">
        <w:trPr>
          <w:trHeight w:val="100"/>
        </w:trPr>
        <w:tc>
          <w:tcPr>
            <w:tcW w:w="2856" w:type="dxa"/>
            <w:tcBorders>
              <w:top w:val="nil"/>
              <w:left w:val="nil"/>
              <w:bottom w:val="nil"/>
              <w:right w:val="nil"/>
            </w:tcBorders>
          </w:tcPr>
          <w:p w14:paraId="4E309AE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39B2AC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2FBBF861" w14:textId="77777777" w:rsidR="00B32AB5"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ŠTEFÁNIK, Martin. Žigmund a stredoslovenské banské mestá. In Středověké město: politické proměny a sociální inovace. Eds Martin Nodl – Michaela Antonín Malaníková – Beata Možejko. Praha : Centrum medievistických studií 2019, s. 147–187. ISBN 978-80-7007-598-2 </w:t>
      </w:r>
      <w:r>
        <w:rPr>
          <w:rFonts w:ascii="Times New Roman" w:hAnsi="Times New Roman" w:cs="Times New Roman"/>
          <w:sz w:val="24"/>
          <w:szCs w:val="24"/>
        </w:rPr>
        <w:br/>
        <w:t xml:space="preserve"> </w:t>
      </w:r>
      <w:r>
        <w:rPr>
          <w:rFonts w:ascii="Times New Roman" w:hAnsi="Times New Roman" w:cs="Times New Roman"/>
          <w:sz w:val="24"/>
          <w:szCs w:val="24"/>
        </w:rPr>
        <w:br/>
        <w:t xml:space="preserve">LUKAČKA, Ján. Hrad Gýmeš a jeho majitelia do začiatku 14. storočia. In Historický zborník, roč. 28, č. 1, s. 117-127. ISSN 1335-8723.  </w:t>
      </w:r>
      <w:r>
        <w:rPr>
          <w:rFonts w:ascii="Times New Roman" w:hAnsi="Times New Roman" w:cs="Times New Roman"/>
          <w:sz w:val="24"/>
          <w:szCs w:val="24"/>
        </w:rPr>
        <w:br/>
        <w:t xml:space="preserve"> </w:t>
      </w:r>
      <w:r>
        <w:rPr>
          <w:rFonts w:ascii="Times New Roman" w:hAnsi="Times New Roman" w:cs="Times New Roman"/>
          <w:sz w:val="24"/>
          <w:szCs w:val="24"/>
        </w:rPr>
        <w:br/>
        <w:t xml:space="preserve">DVOŘÁKOVÁ, Daniela – HLAVAČKOVÁ, Miriam – ŠTEFÁNIK, Martin. </w:t>
      </w:r>
      <w:r>
        <w:rPr>
          <w:rFonts w:ascii="Times New Roman" w:hAnsi="Times New Roman" w:cs="Times New Roman"/>
          <w:sz w:val="24"/>
          <w:szCs w:val="24"/>
        </w:rPr>
        <w:br/>
        <w:t xml:space="preserve">Pozoruhodný príbeh baróna Mikuláša. Námet, scenár Daniela Dvořáková. Odborná spolupráca Daniela Dvořáková, Miriam Hlavačková, Martin Štefánik. Dokumentárny film pre RTVS. Účinkovanie vo filme (nakrúcanie Maďarsko, Slovensko, Taliansko).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lastRenderedPageBreak/>
        <w:t>Programy: Iné projekty</w:t>
      </w:r>
      <w:r>
        <w:rPr>
          <w:rFonts w:ascii="Times New Roman" w:hAnsi="Times New Roman" w:cs="Times New Roman"/>
          <w:sz w:val="24"/>
          <w:szCs w:val="24"/>
        </w:rPr>
        <w:t xml:space="preserve"> </w:t>
      </w:r>
      <w:r>
        <w:rPr>
          <w:rFonts w:ascii="Times New Roman" w:hAnsi="Times New Roman" w:cs="Times New Roman"/>
          <w:sz w:val="24"/>
          <w:szCs w:val="24"/>
        </w:rPr>
        <w:br/>
      </w:r>
    </w:p>
    <w:p w14:paraId="59347C33" w14:textId="77777777" w:rsidR="00B32AB5"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57.) Otvorená akadémia, VT 2: Slovensko medzi tradíciou a modernitou, kontinuitou a diskontinuitou</w:t>
      </w:r>
      <w:r>
        <w:rPr>
          <w:rFonts w:ascii="Times New Roman" w:hAnsi="Times New Roman" w:cs="Times New Roman"/>
          <w:sz w:val="24"/>
          <w:szCs w:val="24"/>
        </w:rPr>
        <w:t xml:space="preserve"> </w:t>
      </w:r>
      <w:r>
        <w:rPr>
          <w:rFonts w:ascii="Times New Roman" w:hAnsi="Times New Roman" w:cs="Times New Roman"/>
          <w:i/>
          <w:iCs/>
          <w:sz w:val="24"/>
          <w:szCs w:val="24"/>
        </w:rPr>
        <w:t>(Open Academia, Slovakia between tradition and modernity, continuity and discontinuity)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274FF609" w14:textId="77777777">
        <w:trPr>
          <w:trHeight w:val="100"/>
        </w:trPr>
        <w:tc>
          <w:tcPr>
            <w:tcW w:w="2856" w:type="dxa"/>
            <w:tcBorders>
              <w:top w:val="nil"/>
              <w:left w:val="nil"/>
              <w:bottom w:val="nil"/>
              <w:right w:val="nil"/>
            </w:tcBorders>
          </w:tcPr>
          <w:p w14:paraId="4D8D9D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4CF327F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Kováč</w:t>
            </w:r>
          </w:p>
        </w:tc>
      </w:tr>
      <w:tr w:rsidR="00B32AB5" w14:paraId="1D8E8F85" w14:textId="77777777">
        <w:trPr>
          <w:trHeight w:val="100"/>
        </w:trPr>
        <w:tc>
          <w:tcPr>
            <w:tcW w:w="2856" w:type="dxa"/>
            <w:tcBorders>
              <w:top w:val="nil"/>
              <w:left w:val="nil"/>
              <w:bottom w:val="nil"/>
              <w:right w:val="nil"/>
            </w:tcBorders>
          </w:tcPr>
          <w:p w14:paraId="419E749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76EA821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B32AB5" w14:paraId="0C8F4894" w14:textId="77777777">
        <w:trPr>
          <w:trHeight w:val="100"/>
        </w:trPr>
        <w:tc>
          <w:tcPr>
            <w:tcW w:w="2856" w:type="dxa"/>
            <w:tcBorders>
              <w:top w:val="nil"/>
              <w:left w:val="nil"/>
              <w:bottom w:val="nil"/>
              <w:right w:val="nil"/>
            </w:tcBorders>
          </w:tcPr>
          <w:p w14:paraId="012493E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734A82F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564FC343" w14:textId="77777777">
        <w:trPr>
          <w:trHeight w:val="100"/>
        </w:trPr>
        <w:tc>
          <w:tcPr>
            <w:tcW w:w="2856" w:type="dxa"/>
            <w:tcBorders>
              <w:top w:val="nil"/>
              <w:left w:val="nil"/>
              <w:bottom w:val="nil"/>
              <w:right w:val="nil"/>
            </w:tcBorders>
          </w:tcPr>
          <w:p w14:paraId="6FE004B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0022E8F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0D7AE498" w14:textId="77777777">
        <w:trPr>
          <w:trHeight w:val="100"/>
        </w:trPr>
        <w:tc>
          <w:tcPr>
            <w:tcW w:w="2856" w:type="dxa"/>
            <w:tcBorders>
              <w:top w:val="nil"/>
              <w:left w:val="nil"/>
              <w:bottom w:val="nil"/>
              <w:right w:val="nil"/>
            </w:tcBorders>
          </w:tcPr>
          <w:p w14:paraId="4D02CD6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7F8E345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3500FB4" w14:textId="77777777">
        <w:trPr>
          <w:trHeight w:val="100"/>
        </w:trPr>
        <w:tc>
          <w:tcPr>
            <w:tcW w:w="2856" w:type="dxa"/>
            <w:tcBorders>
              <w:top w:val="nil"/>
              <w:left w:val="nil"/>
              <w:bottom w:val="nil"/>
              <w:right w:val="nil"/>
            </w:tcBorders>
          </w:tcPr>
          <w:p w14:paraId="3EA05FC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98736D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3B9F1E8A" w14:textId="77777777">
        <w:trPr>
          <w:trHeight w:val="100"/>
        </w:trPr>
        <w:tc>
          <w:tcPr>
            <w:tcW w:w="2856" w:type="dxa"/>
            <w:tcBorders>
              <w:top w:val="nil"/>
              <w:left w:val="nil"/>
              <w:bottom w:val="nil"/>
              <w:right w:val="nil"/>
            </w:tcBorders>
          </w:tcPr>
          <w:p w14:paraId="717743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75DFC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62635AB7" w14:textId="77777777" w:rsidR="00B32AB5"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58.) History updated. Centrum kurikulárnej podpory vysokoškolskej výučby v odboroch história a dejepis</w:t>
      </w:r>
      <w:r>
        <w:rPr>
          <w:rFonts w:ascii="Times New Roman" w:hAnsi="Times New Roman" w:cs="Times New Roman"/>
          <w:sz w:val="24"/>
          <w:szCs w:val="24"/>
        </w:rPr>
        <w:t xml:space="preserve"> </w:t>
      </w:r>
      <w:r>
        <w:rPr>
          <w:rFonts w:ascii="Times New Roman" w:hAnsi="Times New Roman" w:cs="Times New Roman"/>
          <w:i/>
          <w:iCs/>
          <w:sz w:val="24"/>
          <w:szCs w:val="24"/>
        </w:rPr>
        <w:t>(History updated. Centre of curricular support of the university teaching of history)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B32AB5" w14:paraId="70A7655A" w14:textId="77777777">
        <w:trPr>
          <w:trHeight w:val="100"/>
        </w:trPr>
        <w:tc>
          <w:tcPr>
            <w:tcW w:w="2856" w:type="dxa"/>
            <w:tcBorders>
              <w:top w:val="nil"/>
              <w:left w:val="nil"/>
              <w:bottom w:val="nil"/>
              <w:right w:val="nil"/>
            </w:tcBorders>
          </w:tcPr>
          <w:p w14:paraId="189BFC5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14:paraId="332D6C7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Marína Zavacká</w:t>
            </w:r>
          </w:p>
        </w:tc>
      </w:tr>
      <w:tr w:rsidR="00B32AB5" w14:paraId="0F70ED9C" w14:textId="77777777">
        <w:trPr>
          <w:trHeight w:val="100"/>
        </w:trPr>
        <w:tc>
          <w:tcPr>
            <w:tcW w:w="2856" w:type="dxa"/>
            <w:tcBorders>
              <w:top w:val="nil"/>
              <w:left w:val="nil"/>
              <w:bottom w:val="nil"/>
              <w:right w:val="nil"/>
            </w:tcBorders>
          </w:tcPr>
          <w:p w14:paraId="60E8102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14:paraId="41C075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B32AB5" w14:paraId="750347D0" w14:textId="77777777">
        <w:trPr>
          <w:trHeight w:val="100"/>
        </w:trPr>
        <w:tc>
          <w:tcPr>
            <w:tcW w:w="2856" w:type="dxa"/>
            <w:tcBorders>
              <w:top w:val="nil"/>
              <w:left w:val="nil"/>
              <w:bottom w:val="nil"/>
              <w:right w:val="nil"/>
            </w:tcBorders>
          </w:tcPr>
          <w:p w14:paraId="7A5844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14:paraId="2743F46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r>
      <w:tr w:rsidR="00B32AB5" w14:paraId="63D46DEC" w14:textId="77777777">
        <w:trPr>
          <w:trHeight w:val="100"/>
        </w:trPr>
        <w:tc>
          <w:tcPr>
            <w:tcW w:w="2856" w:type="dxa"/>
            <w:tcBorders>
              <w:top w:val="nil"/>
              <w:left w:val="nil"/>
              <w:bottom w:val="nil"/>
              <w:right w:val="nil"/>
            </w:tcBorders>
          </w:tcPr>
          <w:p w14:paraId="19E6EC3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14:paraId="4B00414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B32AB5" w14:paraId="1F8D2D64" w14:textId="77777777">
        <w:trPr>
          <w:trHeight w:val="100"/>
        </w:trPr>
        <w:tc>
          <w:tcPr>
            <w:tcW w:w="2856" w:type="dxa"/>
            <w:tcBorders>
              <w:top w:val="nil"/>
              <w:left w:val="nil"/>
              <w:bottom w:val="nil"/>
              <w:right w:val="nil"/>
            </w:tcBorders>
          </w:tcPr>
          <w:p w14:paraId="6789D49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14:paraId="2DAEA21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Historický ústav SAV</w:t>
            </w:r>
          </w:p>
        </w:tc>
      </w:tr>
      <w:tr w:rsidR="00B32AB5" w14:paraId="499A1E0B" w14:textId="77777777">
        <w:trPr>
          <w:trHeight w:val="100"/>
        </w:trPr>
        <w:tc>
          <w:tcPr>
            <w:tcW w:w="2856" w:type="dxa"/>
            <w:tcBorders>
              <w:top w:val="nil"/>
              <w:left w:val="nil"/>
              <w:bottom w:val="nil"/>
              <w:right w:val="nil"/>
            </w:tcBorders>
          </w:tcPr>
          <w:p w14:paraId="0613116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14:paraId="249029A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B32AB5" w14:paraId="476671F5" w14:textId="77777777">
        <w:trPr>
          <w:trHeight w:val="100"/>
        </w:trPr>
        <w:tc>
          <w:tcPr>
            <w:tcW w:w="2856" w:type="dxa"/>
            <w:tcBorders>
              <w:top w:val="nil"/>
              <w:left w:val="nil"/>
              <w:bottom w:val="nil"/>
              <w:right w:val="nil"/>
            </w:tcBorders>
          </w:tcPr>
          <w:p w14:paraId="387F5EF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14:paraId="096A20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14:paraId="402E9620" w14:textId="77777777" w:rsidR="000D6BC1"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Realizácia doktorandského seminára pre doktorandov HÚ SAV a katedier histórie FiFUK, obsahové a organizačné zabezpečenie zodpovedajúcich predmetov Metodologický seminár I., II., III.,  </w:t>
      </w:r>
    </w:p>
    <w:p w14:paraId="56422676" w14:textId="77777777" w:rsidR="00B32AB5" w:rsidRDefault="009B58EF" w:rsidP="000D6BC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 xml:space="preserve">Realizácia jedného magisterského a jedného doktorandského výberového predmetu a podiel na realizácii troch povinných doktorandských predmetov na FiFUK (katedra všeobecných dejín, katedra slovenských dejín).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0" w:name="annexe3"/>
      <w:bookmarkEnd w:id="20"/>
      <w:r>
        <w:rPr>
          <w:rFonts w:ascii="Times New Roman" w:hAnsi="Times New Roman" w:cs="Times New Roman"/>
          <w:b/>
          <w:bCs/>
          <w:i/>
          <w:iCs/>
          <w:sz w:val="24"/>
          <w:szCs w:val="24"/>
        </w:rPr>
        <w:lastRenderedPageBreak/>
        <w:t>Príloha C</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Publikačná činnosť organizácie</w:t>
      </w:r>
      <w:r>
        <w:rPr>
          <w:rFonts w:ascii="Times New Roman" w:hAnsi="Times New Roman" w:cs="Times New Roman"/>
          <w:sz w:val="24"/>
          <w:szCs w:val="24"/>
        </w:rPr>
        <w:t xml:space="preserve"> (</w:t>
      </w:r>
      <w:r>
        <w:rPr>
          <w:rFonts w:ascii="Times New Roman" w:hAnsi="Times New Roman" w:cs="Times New Roman"/>
          <w:i/>
          <w:iCs/>
          <w:sz w:val="24"/>
          <w:szCs w:val="24"/>
        </w:rPr>
        <w:t>generovaná z ARL</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14:paraId="42CA58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19CA9D" w14:textId="77777777">
        <w:trPr>
          <w:trHeight w:val="100"/>
        </w:trPr>
        <w:tc>
          <w:tcPr>
            <w:tcW w:w="1410" w:type="dxa"/>
            <w:tcBorders>
              <w:top w:val="nil"/>
              <w:left w:val="nil"/>
              <w:bottom w:val="nil"/>
              <w:right w:val="nil"/>
            </w:tcBorders>
          </w:tcPr>
          <w:p w14:paraId="67BACB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14:paraId="042E6D0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Die Frühneuzeitliche Adelsküche im Königreich Ungarn : Küchenorganisation, Speisen und Getränke. Recenzenti: Peter Kónya, Viliam Čičaj. Stuttgart : ibidem Verlag, 2019. 343 s. ISBN 978-3-8382-1250-0(Vega 2/0101/17 : Spoločnosť raného novoveku - identity, konflikty, interakcie. APVV - 15 - 0349 : Indivíduum a spoločnosť - ich vzájomná reflexia v historickom procese).</w:t>
            </w:r>
          </w:p>
        </w:tc>
      </w:tr>
      <w:tr w:rsidR="00B32AB5" w14:paraId="5B41D42A" w14:textId="77777777">
        <w:trPr>
          <w:trHeight w:val="100"/>
        </w:trPr>
        <w:tc>
          <w:tcPr>
            <w:tcW w:w="1410" w:type="dxa"/>
            <w:tcBorders>
              <w:top w:val="nil"/>
              <w:left w:val="nil"/>
              <w:bottom w:val="nil"/>
              <w:right w:val="nil"/>
            </w:tcBorders>
          </w:tcPr>
          <w:p w14:paraId="6C7EA26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14:paraId="512A350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L´homme qui parlait avec les étoiles : Milan Rastislav Štefánik, héros franco-slovaque de la Grande Guerre [The Man Who Spoke with the Stars]. Peer-review: Étienne Boisserie, Bohumila Ferenčuhová. Paris : Eur´orbem, 2019. 344 s. Collection Histoire(s). ISBN 979-10-96982-08-0. ISSN 2558-0701(Vega 2/0111/17 : Politická integrácia spoločensky marginalizovaných vrstiev v období vzostupu masovej politiky a demokratizácie spoločnosti na Slovensku od konca 19. storočia do roku 1939. APVV - 15 - 0349 : Indivíduum a spoločnosť - ich vzájomná reflexia v historickom procese).</w:t>
            </w:r>
          </w:p>
        </w:tc>
      </w:tr>
      <w:tr w:rsidR="00B32AB5" w14:paraId="48680418" w14:textId="77777777">
        <w:trPr>
          <w:trHeight w:val="100"/>
        </w:trPr>
        <w:tc>
          <w:tcPr>
            <w:tcW w:w="1410" w:type="dxa"/>
            <w:tcBorders>
              <w:top w:val="nil"/>
              <w:left w:val="nil"/>
              <w:bottom w:val="nil"/>
              <w:right w:val="nil"/>
            </w:tcBorders>
          </w:tcPr>
          <w:p w14:paraId="0775420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AAA03</w:t>
            </w:r>
          </w:p>
        </w:tc>
        <w:tc>
          <w:tcPr>
            <w:tcW w:w="8193" w:type="dxa"/>
            <w:tcBorders>
              <w:top w:val="nil"/>
              <w:left w:val="nil"/>
              <w:bottom w:val="nil"/>
              <w:right w:val="nil"/>
            </w:tcBorders>
          </w:tcPr>
          <w:p w14:paraId="3873AA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ŠTEFANSKÝ, Michal. Age of Fear : The Cold War and its Influence on Czechoslovakia 1945-1968. Reviewers: Zuzana Poláčková, Juraj Marušiak. Stuttgart : ibidem Verlag, 2019. 400 s. ISBN 978-3-8382-1285-2.</w:t>
            </w:r>
          </w:p>
        </w:tc>
      </w:tr>
      <w:tr w:rsidR="00B32AB5" w14:paraId="440464FE" w14:textId="77777777">
        <w:trPr>
          <w:trHeight w:val="100"/>
        </w:trPr>
        <w:tc>
          <w:tcPr>
            <w:tcW w:w="1410" w:type="dxa"/>
            <w:tcBorders>
              <w:top w:val="nil"/>
              <w:left w:val="nil"/>
              <w:bottom w:val="nil"/>
              <w:right w:val="nil"/>
            </w:tcBorders>
          </w:tcPr>
          <w:p w14:paraId="5971E49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AAA04</w:t>
            </w:r>
          </w:p>
        </w:tc>
        <w:tc>
          <w:tcPr>
            <w:tcW w:w="8193" w:type="dxa"/>
            <w:tcBorders>
              <w:top w:val="nil"/>
              <w:left w:val="nil"/>
              <w:bottom w:val="nil"/>
              <w:right w:val="nil"/>
            </w:tcBorders>
          </w:tcPr>
          <w:p w14:paraId="015C10F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Milan Rastislav Štefánik and Those Who Followed Him. Recenzenti: Zuzana Polačková, Ján Danek. Berlin ; Bratislava : Peter Lang : VEDA, Publishing House, 2019. 309 s. Spectrum Slovakia Series, Vol. 23. ISBN 978-3-631-80316-5. ISSN 2195-1845(APVV - 15 - 0349 : Indivíduum a spoločnosť - ich vzájomná reflexia v historickom procese).</w:t>
            </w:r>
          </w:p>
        </w:tc>
      </w:tr>
      <w:tr w:rsidR="00B32AB5" w14:paraId="7CA66C2F" w14:textId="77777777">
        <w:trPr>
          <w:trHeight w:val="100"/>
        </w:trPr>
        <w:tc>
          <w:tcPr>
            <w:tcW w:w="1410" w:type="dxa"/>
            <w:tcBorders>
              <w:top w:val="nil"/>
              <w:left w:val="nil"/>
              <w:bottom w:val="nil"/>
              <w:right w:val="nil"/>
            </w:tcBorders>
          </w:tcPr>
          <w:p w14:paraId="77A34F1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AAA05</w:t>
            </w:r>
          </w:p>
        </w:tc>
        <w:tc>
          <w:tcPr>
            <w:tcW w:w="8193" w:type="dxa"/>
            <w:tcBorders>
              <w:top w:val="nil"/>
              <w:left w:val="nil"/>
              <w:bottom w:val="nil"/>
              <w:right w:val="nil"/>
            </w:tcBorders>
          </w:tcPr>
          <w:p w14:paraId="4F1F3E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ZÜCKERT, Martin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Die Evakuierung der Deutschen aus der Slowakei 1944/45 : Verlauf, Kontexte, Folgen. München : Vandenhoeck &amp; Ruprecht, 2019. 341 s. Veröffentlichungen des Collegium Carolinum, 139. ISBN 978-3-525-31075-5. ISSN 0530-9794.</w:t>
            </w:r>
          </w:p>
        </w:tc>
      </w:tr>
    </w:tbl>
    <w:p w14:paraId="1791413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9F8B58" w14:textId="77777777">
        <w:trPr>
          <w:trHeight w:val="100"/>
        </w:trPr>
        <w:tc>
          <w:tcPr>
            <w:tcW w:w="1410" w:type="dxa"/>
            <w:tcBorders>
              <w:top w:val="nil"/>
              <w:left w:val="nil"/>
              <w:bottom w:val="nil"/>
              <w:right w:val="nil"/>
            </w:tcBorders>
          </w:tcPr>
          <w:p w14:paraId="3A7F6B1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14:paraId="453C2D3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Fašizmus. Recenzenti: Miloslav Szabó, Ivan Kamenec, Tomáš Nociar. 1. vydanie. Bratislava : Vydavateľstvo Premedia, 2019. 643 s. ISBN 978-80-8159-781-7.</w:t>
            </w:r>
          </w:p>
        </w:tc>
      </w:tr>
      <w:tr w:rsidR="00B32AB5" w14:paraId="3E0B678E" w14:textId="77777777">
        <w:trPr>
          <w:trHeight w:val="100"/>
        </w:trPr>
        <w:tc>
          <w:tcPr>
            <w:tcW w:w="1410" w:type="dxa"/>
            <w:tcBorders>
              <w:top w:val="nil"/>
              <w:left w:val="nil"/>
              <w:bottom w:val="nil"/>
              <w:right w:val="nil"/>
            </w:tcBorders>
          </w:tcPr>
          <w:p w14:paraId="73B18C2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14:paraId="7D5B990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Človek vo vojne : stratégie prežitia a sociálne dôsledky prvej svetovej vojny na Slovensku [People at War: Survival Strategies and Social Consequences of the First World War in Slovakia]. Recenzenti: Roman Holec, Elena Mannová. Bratislava : VEDA vydavateľstvo SAV : Historický ústav SAV, 2019. 328 s. ISBN 978-80-224-1786-0(APVV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B32AB5" w14:paraId="106E1D87" w14:textId="77777777">
        <w:trPr>
          <w:trHeight w:val="100"/>
        </w:trPr>
        <w:tc>
          <w:tcPr>
            <w:tcW w:w="1410" w:type="dxa"/>
            <w:tcBorders>
              <w:top w:val="nil"/>
              <w:left w:val="nil"/>
              <w:bottom w:val="nil"/>
              <w:right w:val="nil"/>
            </w:tcBorders>
          </w:tcPr>
          <w:p w14:paraId="569098B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14:paraId="043F6E1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xml:space="preserve">. Mestské múzeum v Prešporku v kontexte doby (1868-1918) : In memoriam József Könyöki [The Pressburg Town Museum in the Context of Time (1868-1918)]. Recenzenti Peter Buday, Daniel Hupko, Elena Mannová. Bratislava : Historický ústav SAV : VEDA, vydavateľstvo SAV, 2019. 212 s. ISBN 978-80-224-1707-5(APVV-14-0644 : Kontinuity a diskontinuity politických a spoločenských elít </w:t>
            </w:r>
            <w:r>
              <w:rPr>
                <w:rFonts w:ascii="Times New Roman" w:hAnsi="Times New Roman" w:cs="Times New Roman"/>
                <w:sz w:val="24"/>
                <w:szCs w:val="24"/>
              </w:rPr>
              <w:lastRenderedPageBreak/>
              <w:t>na Slovensku v 19. a 20. storočí).</w:t>
            </w:r>
          </w:p>
        </w:tc>
      </w:tr>
      <w:tr w:rsidR="00B32AB5" w14:paraId="28E6DEA6" w14:textId="77777777">
        <w:trPr>
          <w:trHeight w:val="100"/>
        </w:trPr>
        <w:tc>
          <w:tcPr>
            <w:tcW w:w="1410" w:type="dxa"/>
            <w:tcBorders>
              <w:top w:val="nil"/>
              <w:left w:val="nil"/>
              <w:bottom w:val="nil"/>
              <w:right w:val="nil"/>
            </w:tcBorders>
          </w:tcPr>
          <w:p w14:paraId="6B6F82F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AAB04</w:t>
            </w:r>
          </w:p>
        </w:tc>
        <w:tc>
          <w:tcPr>
            <w:tcW w:w="8193" w:type="dxa"/>
            <w:tcBorders>
              <w:top w:val="nil"/>
              <w:left w:val="nil"/>
              <w:bottom w:val="nil"/>
              <w:right w:val="nil"/>
            </w:tcBorders>
          </w:tcPr>
          <w:p w14:paraId="3000C73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Bratislavskí Habsburgovci. Recenzenti: Peter Švorc, Ľudovít Hallon. Bratislava : Marenčin PT, 2019. 252 s. ISBN 978-80-569-0254-7(APVV-14-0644 : Kontinuity a diskontinuity politických a spoločenských elít na Slovensku v 19. a 20. storočí. VEGA 2/0121/17 : Politická korupcia na území Slovenska v 19. a 20. storočí).</w:t>
            </w:r>
          </w:p>
        </w:tc>
      </w:tr>
      <w:tr w:rsidR="00B32AB5" w14:paraId="79239405" w14:textId="77777777">
        <w:trPr>
          <w:trHeight w:val="100"/>
        </w:trPr>
        <w:tc>
          <w:tcPr>
            <w:tcW w:w="1410" w:type="dxa"/>
            <w:tcBorders>
              <w:top w:val="nil"/>
              <w:left w:val="nil"/>
              <w:bottom w:val="nil"/>
              <w:right w:val="nil"/>
            </w:tcBorders>
          </w:tcPr>
          <w:p w14:paraId="3BF8481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AAB05</w:t>
            </w:r>
          </w:p>
        </w:tc>
        <w:tc>
          <w:tcPr>
            <w:tcW w:w="8193" w:type="dxa"/>
            <w:tcBorders>
              <w:top w:val="nil"/>
              <w:left w:val="nil"/>
              <w:bottom w:val="nil"/>
              <w:right w:val="nil"/>
            </w:tcBorders>
          </w:tcPr>
          <w:p w14:paraId="3EF286A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Andrej Hlinka. Otec národa? Recenzenti: Ľudovít Halon, Ivan Kamenec. Bratislava : Marenčin PT, 2019. 318 s. ISBN 978-80-569-0440-4.</w:t>
            </w:r>
          </w:p>
        </w:tc>
      </w:tr>
      <w:tr w:rsidR="00B32AB5" w14:paraId="3ED71E2A" w14:textId="77777777">
        <w:trPr>
          <w:trHeight w:val="100"/>
        </w:trPr>
        <w:tc>
          <w:tcPr>
            <w:tcW w:w="1410" w:type="dxa"/>
            <w:tcBorders>
              <w:top w:val="nil"/>
              <w:left w:val="nil"/>
              <w:bottom w:val="nil"/>
              <w:right w:val="nil"/>
            </w:tcBorders>
          </w:tcPr>
          <w:p w14:paraId="64F2733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14:paraId="443BA28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Na vzostupe moci : zahraničná politika Mateja Korvína v stredoeurópskom priestore v rokoch 1458-1471 [On the Rise of the Power: Foreign Police of Matthias Corvinus in the Central European Region in 1458-1471]. Recenzenti: Antonín Kalous, Vladimír Segeš. Bratislava : VEDA, vydavateľstvo SAV, 2019. 192 s. ISBN 978-80-224-1736-5(APVV - 15 - 0349 : Indivíduum a spoločnosť - ich vzájomná reflexia v historickom procese. Vega 2/0110/17 : Symboly, gestá a ceremónie v stredoveku).</w:t>
            </w:r>
          </w:p>
        </w:tc>
      </w:tr>
      <w:tr w:rsidR="00B32AB5" w14:paraId="186025F6" w14:textId="77777777">
        <w:trPr>
          <w:trHeight w:val="100"/>
        </w:trPr>
        <w:tc>
          <w:tcPr>
            <w:tcW w:w="1410" w:type="dxa"/>
            <w:tcBorders>
              <w:top w:val="nil"/>
              <w:left w:val="nil"/>
              <w:bottom w:val="nil"/>
              <w:right w:val="nil"/>
            </w:tcBorders>
          </w:tcPr>
          <w:p w14:paraId="5DACF42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14:paraId="4F1FF75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Príbeh učiteľa : Jozef Sivák v školských službách 1918-1944 [The Story of a Teacher. Jozef Sivák in the School Services 1918-1944]. Recenzenti: Milan Katuninec, Adriana Kičková. Preklad do angličtiny: Matej Hanula. Bratislava : VEDA vydavateľstvo SAV : Historický ústav SAV, 2019. 112 s. ISBN 978-80-224-1749-5(Vega 2/0054/17 : Kultúrna infraštruktúra školskej politiky čs. štátu a jej realizácia na Slovensku v rokoch 1918-1939. (Prepojenie vzdelávacej činnosti školského systému s osvetovo-výchovným pôsobením  na obyvateľstvo, osobnosti). APVV - 15 - 0349 : Indivíduum a spoločnosť - ich vzájomná reflexia v historickom procese).</w:t>
            </w:r>
          </w:p>
        </w:tc>
      </w:tr>
      <w:tr w:rsidR="00B32AB5" w14:paraId="04779DC8" w14:textId="77777777">
        <w:trPr>
          <w:trHeight w:val="100"/>
        </w:trPr>
        <w:tc>
          <w:tcPr>
            <w:tcW w:w="1410" w:type="dxa"/>
            <w:tcBorders>
              <w:top w:val="nil"/>
              <w:left w:val="nil"/>
              <w:bottom w:val="nil"/>
              <w:right w:val="nil"/>
            </w:tcBorders>
          </w:tcPr>
          <w:p w14:paraId="3B9D1D0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14:paraId="156FFE3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Milan Rastislav Štefánik ako symbol. Recenzenti: Elena Mannová, Alica Kurhajcová. Bratislava : VEDA vydavateľstvo SAV : Historický ústav SAV, 2019. 282 s. ISBN 978-80-224-1785-3(APVV - 17 - 0399 : Z monarchie do republiky. Proces tranzície spoločnosti na Slovensku v európskom kontexte).</w:t>
            </w:r>
          </w:p>
        </w:tc>
      </w:tr>
      <w:tr w:rsidR="00B32AB5" w14:paraId="1CE2292A" w14:textId="77777777">
        <w:trPr>
          <w:trHeight w:val="100"/>
        </w:trPr>
        <w:tc>
          <w:tcPr>
            <w:tcW w:w="1410" w:type="dxa"/>
            <w:tcBorders>
              <w:top w:val="nil"/>
              <w:left w:val="nil"/>
              <w:bottom w:val="nil"/>
              <w:right w:val="nil"/>
            </w:tcBorders>
          </w:tcPr>
          <w:p w14:paraId="7BECBE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14:paraId="44521AF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Minulosť ako supermarket? : spôsoby reprezentácie a aktualizácie dejín Slovenska [The Past as a Supermarket? Ways of Representation and Actualisation of Slovak History]. Recenzenti: Dušan Škvarna, Gabriela Dudeková Kováčová, Ilona L. Juhász. Bratislava : Historický ústav SAV : VEDA, vydavateľstvo SAV, 2019. 463 s. Edícia Slovenská historiografia. ISBN 978-80-224-1706-8(APVV-14-0644 : Kontinuity a diskontinuity politických a spoločenských elít na Slovensku v 19. a 20. storočí).</w:t>
            </w:r>
          </w:p>
        </w:tc>
      </w:tr>
    </w:tbl>
    <w:p w14:paraId="2B51EE2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7151A74" w14:textId="77777777">
        <w:trPr>
          <w:trHeight w:val="100"/>
        </w:trPr>
        <w:tc>
          <w:tcPr>
            <w:tcW w:w="1410" w:type="dxa"/>
            <w:tcBorders>
              <w:top w:val="nil"/>
              <w:left w:val="nil"/>
              <w:bottom w:val="nil"/>
              <w:right w:val="nil"/>
            </w:tcBorders>
          </w:tcPr>
          <w:p w14:paraId="012A02F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14:paraId="43C1A64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On the decision making of the Papal Curia at the beginning of the 16th Century, according to the minutes of the Consistorial Archive. In Slovak Studies : Rivista dell´Istituto storico Slovacco di Roma, 2018, no. 1-2, pp. 7-29.(APVV-15-0554 : Intelektuálne dedičstvo a vedecká komunikácia 1500-1800 so slovenskými vzťahmi ako súčasť európskej histórie a identity. Vega 2/20062/15 : Ponímanie a koncepcie novovekej historiografie).</w:t>
            </w:r>
          </w:p>
        </w:tc>
      </w:tr>
      <w:tr w:rsidR="00B32AB5" w14:paraId="4CE3844B" w14:textId="77777777">
        <w:trPr>
          <w:trHeight w:val="100"/>
        </w:trPr>
        <w:tc>
          <w:tcPr>
            <w:tcW w:w="1410" w:type="dxa"/>
            <w:tcBorders>
              <w:top w:val="nil"/>
              <w:left w:val="nil"/>
              <w:bottom w:val="nil"/>
              <w:right w:val="nil"/>
            </w:tcBorders>
          </w:tcPr>
          <w:p w14:paraId="7FA4DA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ABA02</w:t>
            </w:r>
          </w:p>
        </w:tc>
        <w:tc>
          <w:tcPr>
            <w:tcW w:w="8193" w:type="dxa"/>
            <w:tcBorders>
              <w:top w:val="nil"/>
              <w:left w:val="nil"/>
              <w:bottom w:val="nil"/>
              <w:right w:val="nil"/>
            </w:tcBorders>
          </w:tcPr>
          <w:p w14:paraId="726FFA5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Štefan I. a Boleslav Chrabrý. Obsadenie časti Uhorska podľa Galla Anonyma a Uhorsko-poľskej kroniky (Druhá časť) [Stephen I of Hungary and Bolesław I the Brave. Occupation of a part of the Kingdom of Hungary according to Gallus Anonymous and the Hungarian-Polish Chronicle (Second part)]. In Historia Slavorum Occidentis : czasopismo historyczne, 2019, vol. 20, nr. 1, s. 53-96. ISSN 2084-1213.(Vega 2/0110/17 : Symboly, gestá a ceremónie v stredoveku. VEGA 2/0129/18 : Panovnícka moc v stredoveku. Vývoj panovníckej moci od </w:t>
            </w:r>
            <w:r>
              <w:rPr>
                <w:rFonts w:ascii="Times New Roman" w:hAnsi="Times New Roman" w:cs="Times New Roman"/>
                <w:sz w:val="24"/>
                <w:szCs w:val="24"/>
              </w:rPr>
              <w:lastRenderedPageBreak/>
              <w:t>veľkomoravských kniežat po uhorských kráľov neskorého stredoveku).</w:t>
            </w:r>
          </w:p>
        </w:tc>
      </w:tr>
      <w:tr w:rsidR="00B32AB5" w14:paraId="1C0FBBB5" w14:textId="77777777">
        <w:trPr>
          <w:trHeight w:val="100"/>
        </w:trPr>
        <w:tc>
          <w:tcPr>
            <w:tcW w:w="1410" w:type="dxa"/>
            <w:tcBorders>
              <w:top w:val="nil"/>
              <w:left w:val="nil"/>
              <w:bottom w:val="nil"/>
              <w:right w:val="nil"/>
            </w:tcBorders>
          </w:tcPr>
          <w:p w14:paraId="4F56FCF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ABA03</w:t>
            </w:r>
          </w:p>
        </w:tc>
        <w:tc>
          <w:tcPr>
            <w:tcW w:w="8193" w:type="dxa"/>
            <w:tcBorders>
              <w:top w:val="nil"/>
              <w:left w:val="nil"/>
              <w:bottom w:val="nil"/>
              <w:right w:val="nil"/>
            </w:tcBorders>
          </w:tcPr>
          <w:p w14:paraId="5734B4F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Die Slowakei in der Tschechoslowakei 1945-1989. In Die Slowakei und die europäische Integration. - Berlin ; Bern ; Bruxelles ; New York ; Oxford ; Warszawa ; Wien : Peter Lang : VEDA, Publishing House, 2019, s. 26-79. ISBN 978-80-224-1722-8.(Vega 2/0025/17 : Povojnové Slovensko - od ľudovej demokracie cez komunizmus k demokratickej SR).</w:t>
            </w:r>
          </w:p>
        </w:tc>
      </w:tr>
      <w:tr w:rsidR="00B32AB5" w14:paraId="30F03DF6" w14:textId="77777777">
        <w:trPr>
          <w:trHeight w:val="100"/>
        </w:trPr>
        <w:tc>
          <w:tcPr>
            <w:tcW w:w="1410" w:type="dxa"/>
            <w:tcBorders>
              <w:top w:val="nil"/>
              <w:left w:val="nil"/>
              <w:bottom w:val="nil"/>
              <w:right w:val="nil"/>
            </w:tcBorders>
          </w:tcPr>
          <w:p w14:paraId="22A0BCE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ABA04</w:t>
            </w:r>
          </w:p>
        </w:tc>
        <w:tc>
          <w:tcPr>
            <w:tcW w:w="8193" w:type="dxa"/>
            <w:tcBorders>
              <w:top w:val="nil"/>
              <w:left w:val="nil"/>
              <w:bottom w:val="nil"/>
              <w:right w:val="nil"/>
            </w:tcBorders>
          </w:tcPr>
          <w:p w14:paraId="0B7C0C4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WEISS, Peter. Aussenpolitische Zusammenhänge der Teilung der Tschechoslowakei in den Jahren 1989-1992. In Die Slowakei und die europäische Integration. - Berlin ; Bern ; Bruxelles ; New York ; Oxford ; Warszawa ; Wien : Peter Lang : VEDA, Publishing House, 2019, s. 135-181. ISBN 978-80-224-1722-8.(APVV - 15 - 0349 : Indivíduum a spoločnosť - ich vzájomná reflexia v historickom procese).</w:t>
            </w:r>
          </w:p>
        </w:tc>
      </w:tr>
      <w:tr w:rsidR="00B32AB5" w14:paraId="65908B44" w14:textId="77777777">
        <w:trPr>
          <w:trHeight w:val="100"/>
        </w:trPr>
        <w:tc>
          <w:tcPr>
            <w:tcW w:w="1410" w:type="dxa"/>
            <w:tcBorders>
              <w:top w:val="nil"/>
              <w:left w:val="nil"/>
              <w:bottom w:val="nil"/>
              <w:right w:val="nil"/>
            </w:tcBorders>
          </w:tcPr>
          <w:p w14:paraId="0B85E0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ABA05</w:t>
            </w:r>
          </w:p>
        </w:tc>
        <w:tc>
          <w:tcPr>
            <w:tcW w:w="8193" w:type="dxa"/>
            <w:tcBorders>
              <w:top w:val="nil"/>
              <w:left w:val="nil"/>
              <w:bottom w:val="nil"/>
              <w:right w:val="nil"/>
            </w:tcBorders>
          </w:tcPr>
          <w:p w14:paraId="29FCE2A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Žigmund a stredoslovenské banské mestá [Sigismund und die mittelslowakische Bergstädte]. In Středověké město: politické proměny a sociální inovace. - Praha : FILOSOFIA, nakladatelství Filosofického ústavu AV ČR, 2019, s. 147-187. ISBN 978-80-7007-598-2.(APVV - 16 - 0047 : Od denára k euru. Fenomén peňazí v dejinách Slovenska od stredoveku po súčasnosť. VEGA 2/0129/18 : Panovnícka moc v stredoveku. Vývoj panovníckej moci od veľkomoravských kniežat po uhorských kráľov neskorého stredoveku).</w:t>
            </w:r>
          </w:p>
        </w:tc>
      </w:tr>
    </w:tbl>
    <w:p w14:paraId="753BA50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FC65D9A" w14:textId="77777777">
        <w:trPr>
          <w:trHeight w:val="100"/>
        </w:trPr>
        <w:tc>
          <w:tcPr>
            <w:tcW w:w="1410" w:type="dxa"/>
            <w:tcBorders>
              <w:top w:val="nil"/>
              <w:left w:val="nil"/>
              <w:bottom w:val="nil"/>
              <w:right w:val="nil"/>
            </w:tcBorders>
          </w:tcPr>
          <w:p w14:paraId="0C375BB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14:paraId="42C5F7F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Živena v politických režimoch 19. a 20. storočia. In Živena : 150 rokov Spolku slovenských žien. - Bratislava : Vydavateľstvo Slovart, 2019, s. 99-182. ISBN 978-80-556-4149-2.(Vega 2/0111/17 : Politická integrácia spoločensky marginalizovaných vrstiev v období vzostupu masovej politiky a demokratizácie spoločnosti na Slovensku od konca 19. storočia do roku 1939. APVV - 17 - 0399 : Z monarchie do republiky. Proces tranzície spoločnosti na Slovensku v európskom kontexte).</w:t>
            </w:r>
          </w:p>
        </w:tc>
      </w:tr>
      <w:tr w:rsidR="00B32AB5" w14:paraId="30FBB6E0" w14:textId="77777777">
        <w:trPr>
          <w:trHeight w:val="100"/>
        </w:trPr>
        <w:tc>
          <w:tcPr>
            <w:tcW w:w="1410" w:type="dxa"/>
            <w:tcBorders>
              <w:top w:val="nil"/>
              <w:left w:val="nil"/>
              <w:bottom w:val="nil"/>
              <w:right w:val="nil"/>
            </w:tcBorders>
          </w:tcPr>
          <w:p w14:paraId="3801B0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ABB02</w:t>
            </w:r>
          </w:p>
        </w:tc>
        <w:tc>
          <w:tcPr>
            <w:tcW w:w="8193" w:type="dxa"/>
            <w:tcBorders>
              <w:top w:val="nil"/>
              <w:left w:val="nil"/>
              <w:bottom w:val="nil"/>
              <w:right w:val="nil"/>
            </w:tcBorders>
          </w:tcPr>
          <w:p w14:paraId="33DC998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Živena, spolok slovenských žien. In Živena : 150 rokov Spolku slovenských žien. - Bratislava : Vydavateľstvo Slovart, 2019, s. 13-60. ISBN 978-80-556-4149-2.(APVV-14-0644 : Kontinuity a diskontinuity politických a spoločenských elít na Slovensku v 19. a 20. storočí).</w:t>
            </w:r>
          </w:p>
        </w:tc>
      </w:tr>
      <w:tr w:rsidR="00B32AB5" w14:paraId="7D3DD4F1" w14:textId="77777777">
        <w:trPr>
          <w:trHeight w:val="100"/>
        </w:trPr>
        <w:tc>
          <w:tcPr>
            <w:tcW w:w="1410" w:type="dxa"/>
            <w:tcBorders>
              <w:top w:val="nil"/>
              <w:left w:val="nil"/>
              <w:bottom w:val="nil"/>
              <w:right w:val="nil"/>
            </w:tcBorders>
          </w:tcPr>
          <w:p w14:paraId="43A384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ABB03</w:t>
            </w:r>
          </w:p>
        </w:tc>
        <w:tc>
          <w:tcPr>
            <w:tcW w:w="8193" w:type="dxa"/>
            <w:tcBorders>
              <w:top w:val="nil"/>
              <w:left w:val="nil"/>
              <w:bottom w:val="nil"/>
              <w:right w:val="nil"/>
            </w:tcBorders>
          </w:tcPr>
          <w:p w14:paraId="731EBCC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Hodnotenie industrializácie Slovenska v rámci Dvojročnice : (jej kvantitatívne a kvalitatívne ukazovatele). In Slovensko a Európa v roku 1948. - Banská Bystrica : Múzeum Slovenského národného povstania v Banskej Bystrici : Fakulta politických vied a medzinárodných vzťahov UMB : Vojenský historický ústav v Bratislave, 2018, s. 183-219. ISBN 978-80-89514-56-4.(APVV - 15 - 0349 : Indivíduum a spoločnosť - ich vzájomná reflexia v historickom procese. VEGA 2/0035/19 : Dejiny silikátov (sklo, maltoviny, magnezit) na Slovensku vo výrobe, výskume a odbornom školstve).</w:t>
            </w:r>
          </w:p>
        </w:tc>
      </w:tr>
    </w:tbl>
    <w:p w14:paraId="481F250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E9EDF54" w14:textId="77777777">
        <w:trPr>
          <w:trHeight w:val="100"/>
        </w:trPr>
        <w:tc>
          <w:tcPr>
            <w:tcW w:w="1410" w:type="dxa"/>
            <w:tcBorders>
              <w:top w:val="nil"/>
              <w:left w:val="nil"/>
              <w:bottom w:val="nil"/>
              <w:right w:val="nil"/>
            </w:tcBorders>
          </w:tcPr>
          <w:p w14:paraId="6DDD352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14:paraId="5A4D9D7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Cyrilo-Metodská tradícia - integračný prvok čs. štátnosti? In Cyrilometodějská tradice v novodobých československých dějinách. - Zlín : Sdružení Evropská kultúrní stezka sv. Cyrila a Metoděje, 2018, s. 83-93. ISBN 978-80-27050-246.(Vega 2/0054/17 : Kultúrna infraštruktúra školskej politiky čs. štátu a jej realizácia na Slovensku v rokoch 1918-1939. (Prepojenie vzdelávacej činnosti školského systému s osvetovo-výchovným pôsobením  na obyvateľstvo, osobnosti)).</w:t>
            </w:r>
          </w:p>
        </w:tc>
      </w:tr>
      <w:tr w:rsidR="00B32AB5" w14:paraId="4E24CDF1" w14:textId="77777777">
        <w:trPr>
          <w:trHeight w:val="100"/>
        </w:trPr>
        <w:tc>
          <w:tcPr>
            <w:tcW w:w="1410" w:type="dxa"/>
            <w:tcBorders>
              <w:top w:val="nil"/>
              <w:left w:val="nil"/>
              <w:bottom w:val="nil"/>
              <w:right w:val="nil"/>
            </w:tcBorders>
          </w:tcPr>
          <w:p w14:paraId="5FEA987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14:paraId="45E71BD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Postoje hlavných slovenských  politických prúdov k čechoslovakizmu v medzivojnovom období. In Čecho/slovakismus. - Praha </w:t>
            </w:r>
            <w:r>
              <w:rPr>
                <w:rFonts w:ascii="Times New Roman" w:hAnsi="Times New Roman" w:cs="Times New Roman"/>
                <w:sz w:val="24"/>
                <w:szCs w:val="24"/>
              </w:rPr>
              <w:lastRenderedPageBreak/>
              <w:t>: vyd. NLN : Ústav pro soudobé dějiny AV ČR, 2019, s. 182-201. ISBN 978-80-7422-679-3.(Vega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r w:rsidR="00B32AB5" w14:paraId="63F6A1AD" w14:textId="77777777">
        <w:trPr>
          <w:trHeight w:val="100"/>
        </w:trPr>
        <w:tc>
          <w:tcPr>
            <w:tcW w:w="1410" w:type="dxa"/>
            <w:tcBorders>
              <w:top w:val="nil"/>
              <w:left w:val="nil"/>
              <w:bottom w:val="nil"/>
              <w:right w:val="nil"/>
            </w:tcBorders>
          </w:tcPr>
          <w:p w14:paraId="74FD7C8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ABC03</w:t>
            </w:r>
          </w:p>
        </w:tc>
        <w:tc>
          <w:tcPr>
            <w:tcW w:w="8193" w:type="dxa"/>
            <w:tcBorders>
              <w:top w:val="nil"/>
              <w:left w:val="nil"/>
              <w:bottom w:val="nil"/>
              <w:right w:val="nil"/>
            </w:tcBorders>
          </w:tcPr>
          <w:p w14:paraId="3B9F290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Where the Promised Land is? In Alexander Dubček : The Symbol of Spring. - Berlin ; Bratislava : Peter Lang : VEDA, Publishing House of the Slovak Academy of Sciences, 2019, s. 29-56. ISBN 978-3-631-73135-2. ISSN 2195-1845.(APVV-14-0644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r w:rsidR="00B32AB5" w14:paraId="6334C86D" w14:textId="77777777">
        <w:trPr>
          <w:trHeight w:val="100"/>
        </w:trPr>
        <w:tc>
          <w:tcPr>
            <w:tcW w:w="1410" w:type="dxa"/>
            <w:tcBorders>
              <w:top w:val="nil"/>
              <w:left w:val="nil"/>
              <w:bottom w:val="nil"/>
              <w:right w:val="nil"/>
            </w:tcBorders>
          </w:tcPr>
          <w:p w14:paraId="07A54E6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14:paraId="6BBD961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Ideológia čechoslovakizmu a slovenskí komunisti. In Čecho/slovakismus. - Praha : vyd. NLN : Ústav pro soudobé dějiny AV ČR, 2019, s. 281-309. ISBN 978-80-7422-679-3.(APVV-14-0644 : Kontinuity a diskontinuity politických a spoločenských elít na Slovensku v 19. a 20. storočí. Vega 2/0071/15 : Slovensko za medzivojnovej ČSR a za vojnovej Slovenskej republiky - otázky diskontinuity a kontinuity v politike, hospodárstve, spoločnosti a kultúre. VEGA 2/0140/18 : Fenomén politickej dôvery a nedôvery v prostredí studenej vojny).</w:t>
            </w:r>
          </w:p>
        </w:tc>
      </w:tr>
      <w:tr w:rsidR="00B32AB5" w14:paraId="71D03EB6" w14:textId="77777777">
        <w:trPr>
          <w:trHeight w:val="100"/>
        </w:trPr>
        <w:tc>
          <w:tcPr>
            <w:tcW w:w="1410" w:type="dxa"/>
            <w:tcBorders>
              <w:top w:val="nil"/>
              <w:left w:val="nil"/>
              <w:bottom w:val="nil"/>
              <w:right w:val="nil"/>
            </w:tcBorders>
          </w:tcPr>
          <w:p w14:paraId="7AF9DB0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ABC05</w:t>
            </w:r>
          </w:p>
        </w:tc>
        <w:tc>
          <w:tcPr>
            <w:tcW w:w="8193" w:type="dxa"/>
            <w:tcBorders>
              <w:top w:val="nil"/>
              <w:left w:val="nil"/>
              <w:bottom w:val="nil"/>
              <w:right w:val="nil"/>
            </w:tcBorders>
          </w:tcPr>
          <w:p w14:paraId="5E54AF2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Fenomén dynastickej propagandy v humanistickej tvorbe. In Sunt libri mei ...Knihy ve výchovném procesu novověkého čtenáře. - Brno : Moravská zemská knihovna, 2018, s. 131-141. ISBN 978-80-7051-262-3.(APVV - 15 - 0349 : Indivíduum a spoločnosť - ich vzájomná reflexia v historickom procese. Vega 2/20062/15 : Ponímanie a koncepcie novovekej historiografie).</w:t>
            </w:r>
          </w:p>
        </w:tc>
      </w:tr>
      <w:tr w:rsidR="00B32AB5" w14:paraId="28C9935A" w14:textId="77777777">
        <w:trPr>
          <w:trHeight w:val="100"/>
        </w:trPr>
        <w:tc>
          <w:tcPr>
            <w:tcW w:w="1410" w:type="dxa"/>
            <w:tcBorders>
              <w:top w:val="nil"/>
              <w:left w:val="nil"/>
              <w:bottom w:val="nil"/>
              <w:right w:val="nil"/>
            </w:tcBorders>
          </w:tcPr>
          <w:p w14:paraId="5D02BA4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ABC06</w:t>
            </w:r>
          </w:p>
        </w:tc>
        <w:tc>
          <w:tcPr>
            <w:tcW w:w="8193" w:type="dxa"/>
            <w:tcBorders>
              <w:top w:val="nil"/>
              <w:left w:val="nil"/>
              <w:bottom w:val="nil"/>
              <w:right w:val="nil"/>
            </w:tcBorders>
          </w:tcPr>
          <w:p w14:paraId="4CB076C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Slovakia´s economic and political development in the communist regime of post-1948 Czechoslovakia and its environmental context. In Environmentalism under authoritarian regimes : Myth, Propaganda, Reality. - London ; New York : Routledge Taylor Francis Group, 2019, s. 145-161. ISBN 978-1-138-54328-7.</w:t>
            </w:r>
          </w:p>
        </w:tc>
      </w:tr>
      <w:tr w:rsidR="00B32AB5" w14:paraId="1DB80735" w14:textId="77777777">
        <w:trPr>
          <w:trHeight w:val="100"/>
        </w:trPr>
        <w:tc>
          <w:tcPr>
            <w:tcW w:w="1410" w:type="dxa"/>
            <w:tcBorders>
              <w:top w:val="nil"/>
              <w:left w:val="nil"/>
              <w:bottom w:val="nil"/>
              <w:right w:val="nil"/>
            </w:tcBorders>
          </w:tcPr>
          <w:p w14:paraId="58269C1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ABC07</w:t>
            </w:r>
          </w:p>
        </w:tc>
        <w:tc>
          <w:tcPr>
            <w:tcW w:w="8193" w:type="dxa"/>
            <w:tcBorders>
              <w:top w:val="nil"/>
              <w:left w:val="nil"/>
              <w:bottom w:val="nil"/>
              <w:right w:val="nil"/>
            </w:tcBorders>
          </w:tcPr>
          <w:p w14:paraId="5C3FFC1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JIRÁSEK, Zdeněk. Interhelpo. In Alexander Dubček : The Symbol of Spring. - Berlin ; Bratislava : Peter Lang : VEDA, Publishing House of the Slovak Academy of Sciences, 2019, s. 57-78. ISBN 978-3-631-73135-2. ISSN 2195-1845.(APVV - 15 - 0349 : Indivíduum a spoločnosť - ich vzájomná reflexia v historickom procese).</w:t>
            </w:r>
          </w:p>
        </w:tc>
      </w:tr>
      <w:tr w:rsidR="00B32AB5" w14:paraId="665F7890" w14:textId="77777777">
        <w:trPr>
          <w:trHeight w:val="100"/>
        </w:trPr>
        <w:tc>
          <w:tcPr>
            <w:tcW w:w="1410" w:type="dxa"/>
            <w:tcBorders>
              <w:top w:val="nil"/>
              <w:left w:val="nil"/>
              <w:bottom w:val="nil"/>
              <w:right w:val="nil"/>
            </w:tcBorders>
          </w:tcPr>
          <w:p w14:paraId="37F93CD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ABC08</w:t>
            </w:r>
          </w:p>
        </w:tc>
        <w:tc>
          <w:tcPr>
            <w:tcW w:w="8193" w:type="dxa"/>
            <w:tcBorders>
              <w:top w:val="nil"/>
              <w:left w:val="nil"/>
              <w:bottom w:val="nil"/>
              <w:right w:val="nil"/>
            </w:tcBorders>
          </w:tcPr>
          <w:p w14:paraId="6F9FF3F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Prútené košikárstvo v hospodárskom a spoločenskom živote Slovenska v prvej polovici 20. storočia. In "Učiňte zkoušku a jistě zůstanete stálým odběratelem!" : proutěná kultura v kontextu času a prostoru. - Praha ; Mělník : Státní oblastní archiv : Státní okresní archiv, 2019, s. 152-167. ISBN 978-80-88148-39-5.(APVV - 16 - 0047 : Od denára k euru. Fenomén peňazí v dejinách Slovenska od stredoveku po súčasnosť).</w:t>
            </w:r>
          </w:p>
        </w:tc>
      </w:tr>
      <w:tr w:rsidR="00B32AB5" w14:paraId="181C35E8" w14:textId="77777777">
        <w:trPr>
          <w:trHeight w:val="100"/>
        </w:trPr>
        <w:tc>
          <w:tcPr>
            <w:tcW w:w="1410" w:type="dxa"/>
            <w:tcBorders>
              <w:top w:val="nil"/>
              <w:left w:val="nil"/>
              <w:bottom w:val="nil"/>
              <w:right w:val="nil"/>
            </w:tcBorders>
          </w:tcPr>
          <w:p w14:paraId="77A115B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ABC09</w:t>
            </w:r>
          </w:p>
        </w:tc>
        <w:tc>
          <w:tcPr>
            <w:tcW w:w="8193" w:type="dxa"/>
            <w:tcBorders>
              <w:top w:val="nil"/>
              <w:left w:val="nil"/>
              <w:bottom w:val="nil"/>
              <w:right w:val="nil"/>
            </w:tcBorders>
          </w:tcPr>
          <w:p w14:paraId="79CBBCF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Der Eintritt der Slowakei in internationale Wirtschaftsstrukturen nach dem Jahr 1993. In Historický ústav SAV. Die Slowakei und die europäische Integration. - Berlin ; Bern ; Bruxelles ; New York ; Oxford ; Warszawa ; Wien : Peter Lang : VEDA, Publishing House, 2019, s. 343-364. ISBN 978-80-224-1722-8.(APVV - 16 - 0047 : Od denára k euru. Fenomén peňazí v dejinách Slovenska od stredoveku po súčasnosť).</w:t>
            </w:r>
          </w:p>
        </w:tc>
      </w:tr>
      <w:tr w:rsidR="00B32AB5" w14:paraId="3B6AB1F2" w14:textId="77777777">
        <w:trPr>
          <w:trHeight w:val="100"/>
        </w:trPr>
        <w:tc>
          <w:tcPr>
            <w:tcW w:w="1410" w:type="dxa"/>
            <w:tcBorders>
              <w:top w:val="nil"/>
              <w:left w:val="nil"/>
              <w:bottom w:val="nil"/>
              <w:right w:val="nil"/>
            </w:tcBorders>
          </w:tcPr>
          <w:p w14:paraId="0D4CBC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ABC10</w:t>
            </w:r>
          </w:p>
        </w:tc>
        <w:tc>
          <w:tcPr>
            <w:tcW w:w="8193" w:type="dxa"/>
            <w:tcBorders>
              <w:top w:val="nil"/>
              <w:left w:val="nil"/>
              <w:bottom w:val="nil"/>
              <w:right w:val="nil"/>
            </w:tcBorders>
          </w:tcPr>
          <w:p w14:paraId="53E2B5F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Josef Ladislav Píč ako slovakista: spolupráca so Slovenskými pohľadmi a historická ideológia slovenského národného hnutia. In Václav Chaloupecký a generace roku 1914 : otázníky české a slovenské historiografie v éře první republiky. - Liberec ; Praha ; Turnov : Technická univerzita v Liberci : Ústav dějin Univerzity Karlovy : Archiv Univerzity Karlovy : Pekařova společnost Českého </w:t>
            </w:r>
            <w:r>
              <w:rPr>
                <w:rFonts w:ascii="Times New Roman" w:hAnsi="Times New Roman" w:cs="Times New Roman"/>
                <w:sz w:val="24"/>
                <w:szCs w:val="24"/>
              </w:rPr>
              <w:lastRenderedPageBreak/>
              <w:t>ráje, 2018, s. 83-116. ISBN 978-80-7494-434-5.(APVV-14-0644 : Kontinuity a diskontinuity politických a spoločenských elít na Slovensku v 19. a 20. storočí).</w:t>
            </w:r>
          </w:p>
        </w:tc>
      </w:tr>
      <w:tr w:rsidR="00B32AB5" w14:paraId="6E1A041D" w14:textId="77777777">
        <w:trPr>
          <w:trHeight w:val="100"/>
        </w:trPr>
        <w:tc>
          <w:tcPr>
            <w:tcW w:w="1410" w:type="dxa"/>
            <w:tcBorders>
              <w:top w:val="nil"/>
              <w:left w:val="nil"/>
              <w:bottom w:val="nil"/>
              <w:right w:val="nil"/>
            </w:tcBorders>
          </w:tcPr>
          <w:p w14:paraId="0739712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ABC11</w:t>
            </w:r>
          </w:p>
        </w:tc>
        <w:tc>
          <w:tcPr>
            <w:tcW w:w="8193" w:type="dxa"/>
            <w:tcBorders>
              <w:top w:val="nil"/>
              <w:left w:val="nil"/>
              <w:bottom w:val="nil"/>
              <w:right w:val="nil"/>
            </w:tcBorders>
          </w:tcPr>
          <w:p w14:paraId="41B594C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Čechoslovakistická argumentácia na prelome 19. a 20. storočia. In Čecho/slovakismus. - Praha : vyd. NLN : Ústav pro soudobé dějiny AV ČR, 2019, s. 71-95. ISBN 978-80-7422-679-3.(APVV-14-0644 : Kontinuity a diskontinuity politických a spoločenských elít na Slovensku v 19. a 20. storočí).</w:t>
            </w:r>
          </w:p>
        </w:tc>
      </w:tr>
      <w:tr w:rsidR="00B32AB5" w14:paraId="520E9CAC" w14:textId="77777777">
        <w:trPr>
          <w:trHeight w:val="100"/>
        </w:trPr>
        <w:tc>
          <w:tcPr>
            <w:tcW w:w="1410" w:type="dxa"/>
            <w:tcBorders>
              <w:top w:val="nil"/>
              <w:left w:val="nil"/>
              <w:bottom w:val="nil"/>
              <w:right w:val="nil"/>
            </w:tcBorders>
          </w:tcPr>
          <w:p w14:paraId="771CBA9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ABC12</w:t>
            </w:r>
          </w:p>
        </w:tc>
        <w:tc>
          <w:tcPr>
            <w:tcW w:w="8193" w:type="dxa"/>
            <w:tcBorders>
              <w:top w:val="nil"/>
              <w:left w:val="nil"/>
              <w:bottom w:val="nil"/>
              <w:right w:val="nil"/>
            </w:tcBorders>
          </w:tcPr>
          <w:p w14:paraId="242F9FB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Iter regis, kráľovské paláce, kláštory a listiny [Iter regis, royal palaces, monasteries and charters]. In Gestá, symboly, ceremónie a rituály v stredoveku. - Bratislava : VEDA, vydavateľstvo SAV : Historický ústav SAV, 2019, s. 155-174. ISBN 978-80-224-1787-7.(Vega 2/0110/17 : Symboly, gestá a ceremónie v stredoveku. VEGA 2/0129/18 : Panovnícka moc v stredoveku. Vývoj panovníckej moci od veľkomoravských kniežat po uhorských kráľov neskorého stredoveku).</w:t>
            </w:r>
          </w:p>
        </w:tc>
      </w:tr>
      <w:tr w:rsidR="00B32AB5" w14:paraId="08183432" w14:textId="77777777">
        <w:trPr>
          <w:trHeight w:val="100"/>
        </w:trPr>
        <w:tc>
          <w:tcPr>
            <w:tcW w:w="1410" w:type="dxa"/>
            <w:tcBorders>
              <w:top w:val="nil"/>
              <w:left w:val="nil"/>
              <w:bottom w:val="nil"/>
              <w:right w:val="nil"/>
            </w:tcBorders>
          </w:tcPr>
          <w:p w14:paraId="159D5BF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ABC13</w:t>
            </w:r>
          </w:p>
        </w:tc>
        <w:tc>
          <w:tcPr>
            <w:tcW w:w="8193" w:type="dxa"/>
            <w:tcBorders>
              <w:top w:val="nil"/>
              <w:left w:val="nil"/>
              <w:bottom w:val="nil"/>
              <w:right w:val="nil"/>
            </w:tcBorders>
          </w:tcPr>
          <w:p w14:paraId="50DEA2C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Alexander Dubček in Historiography. In Alexander Dubček : The Symbol of Spring. - Berlin ; Bratislava : Peter Lang : VEDA, Publishing House of the Slovak Academy of Sciences, 2019, s. 515-533. ISBN 978-3-631-73135-2. ISSN 2195-1845.(APVV-14-0644 : Kontinuity a diskontinuity politických a spoločenských elít na Slovensku v 19. a 20. storočí).</w:t>
            </w:r>
          </w:p>
        </w:tc>
      </w:tr>
      <w:tr w:rsidR="00B32AB5" w14:paraId="72EF314A" w14:textId="77777777">
        <w:trPr>
          <w:trHeight w:val="100"/>
        </w:trPr>
        <w:tc>
          <w:tcPr>
            <w:tcW w:w="1410" w:type="dxa"/>
            <w:tcBorders>
              <w:top w:val="nil"/>
              <w:left w:val="nil"/>
              <w:bottom w:val="nil"/>
              <w:right w:val="nil"/>
            </w:tcBorders>
          </w:tcPr>
          <w:p w14:paraId="23970B9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ABC14</w:t>
            </w:r>
          </w:p>
        </w:tc>
        <w:tc>
          <w:tcPr>
            <w:tcW w:w="8193" w:type="dxa"/>
            <w:tcBorders>
              <w:top w:val="nil"/>
              <w:left w:val="nil"/>
              <w:bottom w:val="nil"/>
              <w:right w:val="nil"/>
            </w:tcBorders>
          </w:tcPr>
          <w:p w14:paraId="74A4D7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The Early Spring and Cultural Elites. In Alexander Dubček : The Symbol of Spring. - Berlin ; Bratislava : Peter Lang : VEDA, Publishing House of the Slovak Academy of Sciences, 2019, s. 189-209. ISBN 978-3-631-73135-2. ISSN 2195-1845.(APVV - 15 - 0349 : Indivíduum a spoločnosť - ich vzájomná reflexia v historickom procese. Vega 2/0025/17 : Povojnové Slovensko - od ľudovej demokracie cez komunizmus k demokratickej SR).</w:t>
            </w:r>
          </w:p>
        </w:tc>
      </w:tr>
      <w:tr w:rsidR="00B32AB5" w14:paraId="2659B222" w14:textId="77777777">
        <w:trPr>
          <w:trHeight w:val="100"/>
        </w:trPr>
        <w:tc>
          <w:tcPr>
            <w:tcW w:w="1410" w:type="dxa"/>
            <w:tcBorders>
              <w:top w:val="nil"/>
              <w:left w:val="nil"/>
              <w:bottom w:val="nil"/>
              <w:right w:val="nil"/>
            </w:tcBorders>
          </w:tcPr>
          <w:p w14:paraId="5D42CCB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ABC15</w:t>
            </w:r>
          </w:p>
        </w:tc>
        <w:tc>
          <w:tcPr>
            <w:tcW w:w="8193" w:type="dxa"/>
            <w:tcBorders>
              <w:top w:val="nil"/>
              <w:left w:val="nil"/>
              <w:bottom w:val="nil"/>
              <w:right w:val="nil"/>
            </w:tcBorders>
          </w:tcPr>
          <w:p w14:paraId="66B41A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The Invasion and the Platonic Sympathy of the White House. In Alexander Dubček : The Symbol of Spring. - Berlin ; Bratislava : Peter Lang : VEDA, Publishing House of the Slovak Academy of Sciences, 2019, s. 278-303. ISBN 978-3-631-73135-2. ISSN 2195-1845.(APVV - 15 - 0349 : Indivíduum a spoločnosť - ich vzájomná reflexia v historickom procese).</w:t>
            </w:r>
          </w:p>
        </w:tc>
      </w:tr>
      <w:tr w:rsidR="00B32AB5" w14:paraId="3ABC91EF" w14:textId="77777777">
        <w:trPr>
          <w:trHeight w:val="100"/>
        </w:trPr>
        <w:tc>
          <w:tcPr>
            <w:tcW w:w="1410" w:type="dxa"/>
            <w:tcBorders>
              <w:top w:val="nil"/>
              <w:left w:val="nil"/>
              <w:bottom w:val="nil"/>
              <w:right w:val="nil"/>
            </w:tcBorders>
          </w:tcPr>
          <w:p w14:paraId="5A138AA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ABC16</w:t>
            </w:r>
          </w:p>
        </w:tc>
        <w:tc>
          <w:tcPr>
            <w:tcW w:w="8193" w:type="dxa"/>
            <w:tcBorders>
              <w:top w:val="nil"/>
              <w:left w:val="nil"/>
              <w:bottom w:val="nil"/>
              <w:right w:val="nil"/>
            </w:tcBorders>
          </w:tcPr>
          <w:p w14:paraId="3ABB33B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SABOL, Miroslav. Politické, ekonomické, dopravní a turistické aspekty života povojnového Slovenska, 1945 až 1950. In Turistická odysea : krajinou soudobých dějin cestovaní a cestovního ruchu v Československu v letech 1945 až 1989. - Praha : Univerzita Karlova, Nakladatelství Karolinum, 2018, s. 232-250. ISBN 978-80-246-4055-6.(APVV - 15 - 0349 : Indivíduum a spoločnosť - ich vzájomná reflexia v historickom procese. Vega 2/0142/16 : Zmeny, premeny a výmeny slovenských politických, kultúrnych a intelektuálnych elít v rokoch 1938-1958).</w:t>
            </w:r>
          </w:p>
        </w:tc>
      </w:tr>
      <w:tr w:rsidR="00B32AB5" w14:paraId="150C6257" w14:textId="77777777">
        <w:trPr>
          <w:trHeight w:val="100"/>
        </w:trPr>
        <w:tc>
          <w:tcPr>
            <w:tcW w:w="1410" w:type="dxa"/>
            <w:tcBorders>
              <w:top w:val="nil"/>
              <w:left w:val="nil"/>
              <w:bottom w:val="nil"/>
              <w:right w:val="nil"/>
            </w:tcBorders>
          </w:tcPr>
          <w:p w14:paraId="6F37411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ABC17</w:t>
            </w:r>
          </w:p>
        </w:tc>
        <w:tc>
          <w:tcPr>
            <w:tcW w:w="8193" w:type="dxa"/>
            <w:tcBorders>
              <w:top w:val="nil"/>
              <w:left w:val="nil"/>
              <w:bottom w:val="nil"/>
              <w:right w:val="nil"/>
            </w:tcBorders>
          </w:tcPr>
          <w:p w14:paraId="35C9AD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Zápas o vodné cesty. Prenikanie vplyvu Nemecka do vodnej dopravy a vodného hospodárstva na Slovensku v poslednom období existencie ČSR 1938-1939 na podklade projektu Dunaj - Odra - Labe [Fighting for Waterways. The Penetration of Influences of Germany into the Navigation and Water Economy in Slovakia in the Last Years of the Czechoslovak Republic (1938-1939) as Based on the Danube-Oder-Elbe Project]. In Labe v proměnách věků. - Praha : Národní technické muzeum, 2018, s. 159-178. ISBN 978-80-7037-293-7.(APVV - 15 - 0349 : Indivíduum a spoločnosť - ich vzájomná reflexia v historickom procese. Vega 2/0142/16 : Zmeny, premeny a výmeny slovenských politických, kultúrnych a intelektuálnych elít v rokoch 1938-1958).</w:t>
            </w:r>
          </w:p>
        </w:tc>
      </w:tr>
      <w:tr w:rsidR="00B32AB5" w14:paraId="1A949AC1" w14:textId="77777777">
        <w:trPr>
          <w:trHeight w:val="100"/>
        </w:trPr>
        <w:tc>
          <w:tcPr>
            <w:tcW w:w="1410" w:type="dxa"/>
            <w:tcBorders>
              <w:top w:val="nil"/>
              <w:left w:val="nil"/>
              <w:bottom w:val="nil"/>
              <w:right w:val="nil"/>
            </w:tcBorders>
          </w:tcPr>
          <w:p w14:paraId="172554C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ABC18</w:t>
            </w:r>
          </w:p>
        </w:tc>
        <w:tc>
          <w:tcPr>
            <w:tcW w:w="8193" w:type="dxa"/>
            <w:tcBorders>
              <w:top w:val="nil"/>
              <w:left w:val="nil"/>
              <w:bottom w:val="nil"/>
              <w:right w:val="nil"/>
            </w:tcBorders>
          </w:tcPr>
          <w:p w14:paraId="0E3176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The First Secretary of the ÚV KSS. In Alexander Dubček : The Symbol of Spring. - Berlin ; Bratislava : Peter Lang : VEDA, Publishing House of the Slovak Academy of Sciences, 2019, s. 141-169. ISBN 978-3-631-73135-2. ISSN 2195-1845.(APVV - 15 - 0349 : Indivíduum a spoločnosť - ich vzájomná reflexia v historickom procese. Vega 2/0025/17 : Povojnové Slovensko - od ľudovej demokracie cez komunizmus k demokratickej SR).</w:t>
            </w:r>
          </w:p>
        </w:tc>
      </w:tr>
      <w:tr w:rsidR="00B32AB5" w14:paraId="77C4E558" w14:textId="77777777">
        <w:trPr>
          <w:trHeight w:val="100"/>
        </w:trPr>
        <w:tc>
          <w:tcPr>
            <w:tcW w:w="1410" w:type="dxa"/>
            <w:tcBorders>
              <w:top w:val="nil"/>
              <w:left w:val="nil"/>
              <w:bottom w:val="nil"/>
              <w:right w:val="nil"/>
            </w:tcBorders>
          </w:tcPr>
          <w:p w14:paraId="5201A0B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ABC19</w:t>
            </w:r>
          </w:p>
        </w:tc>
        <w:tc>
          <w:tcPr>
            <w:tcW w:w="8193" w:type="dxa"/>
            <w:tcBorders>
              <w:top w:val="nil"/>
              <w:left w:val="nil"/>
              <w:bottom w:val="nil"/>
              <w:right w:val="nil"/>
            </w:tcBorders>
          </w:tcPr>
          <w:p w14:paraId="237FC56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Socialism with a Human Face. In </w:t>
            </w:r>
            <w:r>
              <w:rPr>
                <w:rFonts w:ascii="Times New Roman" w:hAnsi="Times New Roman" w:cs="Times New Roman"/>
                <w:sz w:val="24"/>
                <w:szCs w:val="24"/>
              </w:rPr>
              <w:lastRenderedPageBreak/>
              <w:t>Alexander Dubček : The Symbol of Spring. - Berlin ; Bratislava : Peter Lang : VEDA, Publishing House of the Slovak Academy of Sciences, 2019, s. 211-256. ISBN 978-3-631-73135-2. ISSN 2195-1845.(APVV - 15 - 0349 : Indivíduum a spoločnosť - ich vzájomná reflexia v historickom procese. Vega 2/0025/17 : Povojnové Slovensko - od ľudovej demokracie cez komunizmus k demokratickej SR).</w:t>
            </w:r>
          </w:p>
        </w:tc>
      </w:tr>
      <w:tr w:rsidR="00B32AB5" w14:paraId="5C132CA3" w14:textId="77777777">
        <w:trPr>
          <w:trHeight w:val="100"/>
        </w:trPr>
        <w:tc>
          <w:tcPr>
            <w:tcW w:w="1410" w:type="dxa"/>
            <w:tcBorders>
              <w:top w:val="nil"/>
              <w:left w:val="nil"/>
              <w:bottom w:val="nil"/>
              <w:right w:val="nil"/>
            </w:tcBorders>
          </w:tcPr>
          <w:p w14:paraId="579F54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ABC20</w:t>
            </w:r>
          </w:p>
        </w:tc>
        <w:tc>
          <w:tcPr>
            <w:tcW w:w="8193" w:type="dxa"/>
            <w:tcBorders>
              <w:top w:val="nil"/>
              <w:left w:val="nil"/>
              <w:bottom w:val="nil"/>
              <w:right w:val="nil"/>
            </w:tcBorders>
          </w:tcPr>
          <w:p w14:paraId="1679DC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Fornicatrices, scortatrices et meretrices diabolares: Disciplining Women in Early Modern Hungarian Towns. In Same Bodies, Different Women: ´Other´Women in the Middle Ages and the Early modern Period. - Budapest : TRIVENT publishing, 2019, s. 167-194. ISBN 978-615-81222-2-1 . Dostupné na internete: &lt;trivent-publishing.eu/history/samebodiesdifferentwomen/12.%20Blanka%20Szeghyová.pdf&gt;(APVV - 15 - 0349 : Indivíduum a spoločnosť - ich vzájomná reflexia v historickom procese. Vega 2/0101/17 : Spoločnosť raného novoveku - identity, konflikty, interakcie).</w:t>
            </w:r>
          </w:p>
        </w:tc>
      </w:tr>
      <w:tr w:rsidR="00B32AB5" w14:paraId="00ECBE4B" w14:textId="77777777">
        <w:trPr>
          <w:trHeight w:val="100"/>
        </w:trPr>
        <w:tc>
          <w:tcPr>
            <w:tcW w:w="1410" w:type="dxa"/>
            <w:tcBorders>
              <w:top w:val="nil"/>
              <w:left w:val="nil"/>
              <w:bottom w:val="nil"/>
              <w:right w:val="nil"/>
            </w:tcBorders>
          </w:tcPr>
          <w:p w14:paraId="66A462F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ABC21</w:t>
            </w:r>
          </w:p>
        </w:tc>
        <w:tc>
          <w:tcPr>
            <w:tcW w:w="8193" w:type="dxa"/>
            <w:tcBorders>
              <w:top w:val="nil"/>
              <w:left w:val="nil"/>
              <w:bottom w:val="nil"/>
              <w:right w:val="nil"/>
            </w:tcBorders>
          </w:tcPr>
          <w:p w14:paraId="4B75CA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A gömör-szepesi réz Flandriaban és Velencében a 14. század első harmadáíban. In Veretek, utak, katonak : Gazdaságtörténeti tanulmányok a magyar középkorról. - Budapest : Magyar Tudomanyos Academia, 2018, s. 355-378. ISBN 978-963-416-124-0.(APVV - 16 - 0047 : Od denára k euru. Fenomén peňazí v dejinách Slovenska od stredoveku po súčasnosť. VEGA 2/0129/18 : Panovnícka moc v stredoveku. Vývoj panovníckej moci od veľkomoravských kniežat po uhorských kráľov neskorého stredoveku).</w:t>
            </w:r>
          </w:p>
        </w:tc>
      </w:tr>
      <w:tr w:rsidR="00B32AB5" w14:paraId="205BB29D" w14:textId="77777777">
        <w:trPr>
          <w:trHeight w:val="100"/>
        </w:trPr>
        <w:tc>
          <w:tcPr>
            <w:tcW w:w="1410" w:type="dxa"/>
            <w:tcBorders>
              <w:top w:val="nil"/>
              <w:left w:val="nil"/>
              <w:bottom w:val="nil"/>
              <w:right w:val="nil"/>
            </w:tcBorders>
          </w:tcPr>
          <w:p w14:paraId="154CF14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ABC22</w:t>
            </w:r>
          </w:p>
        </w:tc>
        <w:tc>
          <w:tcPr>
            <w:tcW w:w="8193" w:type="dxa"/>
            <w:tcBorders>
              <w:top w:val="nil"/>
              <w:left w:val="nil"/>
              <w:bottom w:val="nil"/>
              <w:right w:val="nil"/>
            </w:tcBorders>
          </w:tcPr>
          <w:p w14:paraId="43D0125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Uhorské vlády, orgány správy a dozoru a čechoslovakistické hnutie 1895-1914: pozorovanie, dezinterpretácie a protiopatrenia. In Čecho/slovakismus. - Praha : vyd. NLN : Ústav pro soudobé dějiny AV ČR, 2019, s. 96-125. ISBN 978-80-7422-679-3.(APVV-14-0644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14:paraId="78DFF28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CD7FF3" w14:textId="77777777">
        <w:trPr>
          <w:trHeight w:val="100"/>
        </w:trPr>
        <w:tc>
          <w:tcPr>
            <w:tcW w:w="1410" w:type="dxa"/>
            <w:tcBorders>
              <w:top w:val="nil"/>
              <w:left w:val="nil"/>
              <w:bottom w:val="nil"/>
              <w:right w:val="nil"/>
            </w:tcBorders>
          </w:tcPr>
          <w:p w14:paraId="4267CF1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14:paraId="238008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Pes v rytierskej epike.Tristan a Châtelaine de Vergi [Dog in chivalry romances. Tristan a Châtelaine de Vergi]. In Gestá, symboly, ceremónie a rituály v stredoveku. - Bratislava : VEDA, vydavateľstvo SAV : Historický ústav SAV, 2019, s. 99-117. ISBN 978-80-224-1787-7.(Vega 2/0110/17 : Symboly, gestá a ceremónie v stredoveku).</w:t>
            </w:r>
          </w:p>
        </w:tc>
      </w:tr>
      <w:tr w:rsidR="00B32AB5" w14:paraId="6E33144B" w14:textId="77777777">
        <w:trPr>
          <w:trHeight w:val="100"/>
        </w:trPr>
        <w:tc>
          <w:tcPr>
            <w:tcW w:w="1410" w:type="dxa"/>
            <w:tcBorders>
              <w:top w:val="nil"/>
              <w:left w:val="nil"/>
              <w:bottom w:val="nil"/>
              <w:right w:val="nil"/>
            </w:tcBorders>
          </w:tcPr>
          <w:p w14:paraId="43B24E8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14:paraId="2A7BE5F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BYSTRICKÝ, Peter. Človek a svet zvierat. In Od Tróje k Termopylám : príbeh archaického Grécka. - Bratislava : PERFEKT, 2019, s. 237-258.</w:t>
            </w:r>
          </w:p>
        </w:tc>
      </w:tr>
      <w:tr w:rsidR="00B32AB5" w14:paraId="7324C895" w14:textId="77777777">
        <w:trPr>
          <w:trHeight w:val="100"/>
        </w:trPr>
        <w:tc>
          <w:tcPr>
            <w:tcW w:w="1410" w:type="dxa"/>
            <w:tcBorders>
              <w:top w:val="nil"/>
              <w:left w:val="nil"/>
              <w:bottom w:val="nil"/>
              <w:right w:val="nil"/>
            </w:tcBorders>
          </w:tcPr>
          <w:p w14:paraId="389E64F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14:paraId="2F949BA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Neoslavistická epizóda v profesionálnom živote Bohdana Pavlů [The Neoslavic Episode in the Professional Life of Bohdan Pavlů]. In Obraz a odraz osobnosti modernej doby : K "70" historikov Jana Peška a Stanislava Sikoru. - Bratislava : VEDA, vydavateľstvo SAV, 2019, s. 73-87. ISBN 978-80-224-1733-4.(APVV - 17 - 0399 : Z monarchie do republiky. Proces tranzície spoločnosti na Slovensku v európskom kontexte).</w:t>
            </w:r>
          </w:p>
        </w:tc>
      </w:tr>
      <w:tr w:rsidR="00B32AB5" w14:paraId="6D2CA742" w14:textId="77777777">
        <w:trPr>
          <w:trHeight w:val="100"/>
        </w:trPr>
        <w:tc>
          <w:tcPr>
            <w:tcW w:w="1410" w:type="dxa"/>
            <w:tcBorders>
              <w:top w:val="nil"/>
              <w:left w:val="nil"/>
              <w:bottom w:val="nil"/>
              <w:right w:val="nil"/>
            </w:tcBorders>
          </w:tcPr>
          <w:p w14:paraId="652FF7A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14:paraId="7C3DE2A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Morová epidémia v Bratislave v roku 1577 [The Plague Epidemic in Bratislava in 1577]. In Pohromy, katastrofy a nešťastia v dejinách našich miest. - Bratislava : Vydavateľstvo Igor-Iliť - RádioPrint, 2019, s. 291-306. ISBN 978-80-89867-05-9.(APVV-15-0554 : Intelektuálne dedičstvo a vedecká komunikácia 1500-1800 so slovenskými vzťahmi ako súčasť európskej histórie a identity. VEGA 2/2020/19).</w:t>
            </w:r>
          </w:p>
        </w:tc>
      </w:tr>
      <w:tr w:rsidR="00B32AB5" w14:paraId="5CBC7EBC" w14:textId="77777777">
        <w:trPr>
          <w:trHeight w:val="100"/>
        </w:trPr>
        <w:tc>
          <w:tcPr>
            <w:tcW w:w="1410" w:type="dxa"/>
            <w:tcBorders>
              <w:top w:val="nil"/>
              <w:left w:val="nil"/>
              <w:bottom w:val="nil"/>
              <w:right w:val="nil"/>
            </w:tcBorders>
          </w:tcPr>
          <w:p w14:paraId="65198E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14:paraId="207FAA7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HABERLANDOVÁ, Katarína</w:t>
            </w:r>
            <w:r>
              <w:rPr>
                <w:rFonts w:ascii="Times New Roman" w:hAnsi="Times New Roman" w:cs="Times New Roman"/>
                <w:sz w:val="24"/>
                <w:szCs w:val="24"/>
              </w:rPr>
              <w:t xml:space="preserve">. Každodennosť vojnovej metropoly: bývanie, šport a </w:t>
            </w:r>
            <w:r>
              <w:rPr>
                <w:rFonts w:ascii="Times New Roman" w:hAnsi="Times New Roman" w:cs="Times New Roman"/>
                <w:sz w:val="24"/>
                <w:szCs w:val="24"/>
              </w:rPr>
              <w:lastRenderedPageBreak/>
              <w:t>vzdelávanie. In Vojnová Bratislava : 1939-1945. - Bratislava : Marenčin PT, 2019, s. 197-240. ISBN 978-80-569-0131-1.</w:t>
            </w:r>
          </w:p>
        </w:tc>
      </w:tr>
      <w:tr w:rsidR="00B32AB5" w14:paraId="7DDE0AB4" w14:textId="77777777">
        <w:trPr>
          <w:trHeight w:val="100"/>
        </w:trPr>
        <w:tc>
          <w:tcPr>
            <w:tcW w:w="1410" w:type="dxa"/>
            <w:tcBorders>
              <w:top w:val="nil"/>
              <w:left w:val="nil"/>
              <w:bottom w:val="nil"/>
              <w:right w:val="nil"/>
            </w:tcBorders>
          </w:tcPr>
          <w:p w14:paraId="4656DFC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ABD06</w:t>
            </w:r>
          </w:p>
        </w:tc>
        <w:tc>
          <w:tcPr>
            <w:tcW w:w="8193" w:type="dxa"/>
            <w:tcBorders>
              <w:top w:val="nil"/>
              <w:left w:val="nil"/>
              <w:bottom w:val="nil"/>
              <w:right w:val="nil"/>
            </w:tcBorders>
          </w:tcPr>
          <w:p w14:paraId="0DD34A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Rudolf Kubiš, zabudnutá osobnosť slovenského bankovníctva [Rudolf Kubiš, a Forgotten Personality of the Slovak Banking System]. In Obraz a odraz osobnosti modernej doby : K "70" historikov Jana Peška a Stanislava Sikoru. - Bratislava : VEDA, vydavateľstvo SAV, 2019, s. 231-252. ISBN 978-80-224-1733-4.(APVV - 16 - 0047 : Od denára k euru. Fenomén peňazí v dejinách Slovenska od stredoveku po súčasnosť. Vega 2/0043/16 : Vzostup a pád hospodárskeho vývoja Slovenska 1942-1945).</w:t>
            </w:r>
          </w:p>
        </w:tc>
      </w:tr>
      <w:tr w:rsidR="00B32AB5" w14:paraId="7518DEA2" w14:textId="77777777">
        <w:trPr>
          <w:trHeight w:val="100"/>
        </w:trPr>
        <w:tc>
          <w:tcPr>
            <w:tcW w:w="1410" w:type="dxa"/>
            <w:tcBorders>
              <w:top w:val="nil"/>
              <w:left w:val="nil"/>
              <w:bottom w:val="nil"/>
              <w:right w:val="nil"/>
            </w:tcBorders>
          </w:tcPr>
          <w:p w14:paraId="4A4DA56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14:paraId="1FCF771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Ovládnutie komerčného bankovníctva komunistickým režimom v roku 1948. In Slovensko a Európa v roku 1948. - Banská Bystrica : Múzeum Slovenského národného povstania v Banskej Bystrici : Fakulta politických vied a medzinárodných vzťahov UMB : Vojenský historický ústav v Bratislave, 2018, s. 160-175. ISBN 978-80-89514-56-4.(APVV - 16 - 0047 : Od denára k euru. Fenomén peňazí v dejinách Slovenska od stredoveku po súčasnosť. Vega 2/0142/16 : Zmeny, premeny a výmeny slovenských politických, kultúrnych a intelektuálnych elít v rokoch 1938-1958).</w:t>
            </w:r>
          </w:p>
        </w:tc>
      </w:tr>
      <w:tr w:rsidR="00B32AB5" w14:paraId="18616C14" w14:textId="77777777">
        <w:trPr>
          <w:trHeight w:val="100"/>
        </w:trPr>
        <w:tc>
          <w:tcPr>
            <w:tcW w:w="1410" w:type="dxa"/>
            <w:tcBorders>
              <w:top w:val="nil"/>
              <w:left w:val="nil"/>
              <w:bottom w:val="nil"/>
              <w:right w:val="nil"/>
            </w:tcBorders>
          </w:tcPr>
          <w:p w14:paraId="5621E3E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ABD08</w:t>
            </w:r>
          </w:p>
        </w:tc>
        <w:tc>
          <w:tcPr>
            <w:tcW w:w="8193" w:type="dxa"/>
            <w:tcBorders>
              <w:top w:val="nil"/>
              <w:left w:val="nil"/>
              <w:bottom w:val="nil"/>
              <w:right w:val="nil"/>
            </w:tcBorders>
          </w:tcPr>
          <w:p w14:paraId="6D31539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Pittsburská dohoda a jej druhý život: nástroj politického zápasu v medzivojnovom Slovensku [The Pittsburgh Agreement and its Second Life: A Tool for the political Battle in the Interwar Slovakia]. In Obraz a odraz osobnosti modernej doby : K "70" historikov Jana Peška a Stanislava Sikoru. - Bratislava : VEDA, vydavateľstvo SAV, 2019, s. 131-146. ISBN 978-80-224-1733-4.(APVV - 17 - 0399 : Z monarchie do republiky. Proces tranzície spoločnosti na Slovensku v európskom kontexte).</w:t>
            </w:r>
          </w:p>
        </w:tc>
      </w:tr>
      <w:tr w:rsidR="00B32AB5" w14:paraId="3843A7E6" w14:textId="77777777">
        <w:trPr>
          <w:trHeight w:val="100"/>
        </w:trPr>
        <w:tc>
          <w:tcPr>
            <w:tcW w:w="1410" w:type="dxa"/>
            <w:tcBorders>
              <w:top w:val="nil"/>
              <w:left w:val="nil"/>
              <w:bottom w:val="nil"/>
              <w:right w:val="nil"/>
            </w:tcBorders>
          </w:tcPr>
          <w:p w14:paraId="6C7BFE0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14:paraId="6BCD264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Deportácie Židov zo Slovenska do tábora smrti Sobibor. In Tábor smrti Sobibor : dejiny a odkaz. - Bratislava : Ústav etnológie a sociálnej antropológie SAV; Dokumentačné stredisko holokaustu; Marenčin PT, spol. s r.o., 2019, s. 119-141. ISBN 978-80-569-0449-7.(VEGA 2/0022/17 : Vojnový slovenský štát a holokaust v aktuálnom spoločenskom diskurze. (Etnologický pohľad). VEGA 2/0022/17 : Vojnový slovenský štát a holokaust v aktuálnom spoločenskom diskurze. (Etnologický pohľad)).</w:t>
            </w:r>
          </w:p>
        </w:tc>
      </w:tr>
      <w:tr w:rsidR="00B32AB5" w14:paraId="78EBDE1C" w14:textId="77777777">
        <w:trPr>
          <w:trHeight w:val="100"/>
        </w:trPr>
        <w:tc>
          <w:tcPr>
            <w:tcW w:w="1410" w:type="dxa"/>
            <w:tcBorders>
              <w:top w:val="nil"/>
              <w:left w:val="nil"/>
              <w:bottom w:val="nil"/>
              <w:right w:val="nil"/>
            </w:tcBorders>
          </w:tcPr>
          <w:p w14:paraId="168CFE7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14:paraId="3A0BFCB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Svetozár Hurban Vajanský vo svetle generačnej metódy. In Svetozár Hurban Vajanský. Na rozhraní umenia a ideológie. - Bratislava : Veda, vydavateľstvo Slovenskej akadémie vied, 2018, s. 115-130. ISBN 978-80-224-1697-9.</w:t>
            </w:r>
          </w:p>
        </w:tc>
      </w:tr>
      <w:tr w:rsidR="00B32AB5" w14:paraId="64111BE3" w14:textId="77777777">
        <w:trPr>
          <w:trHeight w:val="100"/>
        </w:trPr>
        <w:tc>
          <w:tcPr>
            <w:tcW w:w="1410" w:type="dxa"/>
            <w:tcBorders>
              <w:top w:val="nil"/>
              <w:left w:val="nil"/>
              <w:bottom w:val="nil"/>
              <w:right w:val="nil"/>
            </w:tcBorders>
          </w:tcPr>
          <w:p w14:paraId="0BB4D74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w:t>
            </w:r>
          </w:p>
        </w:tc>
        <w:tc>
          <w:tcPr>
            <w:tcW w:w="8193" w:type="dxa"/>
            <w:tcBorders>
              <w:top w:val="nil"/>
              <w:left w:val="nil"/>
              <w:bottom w:val="nil"/>
              <w:right w:val="nil"/>
            </w:tcBorders>
          </w:tcPr>
          <w:p w14:paraId="33B28E7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Vajanského koncepcia národných dejín. In Svetozár Hurban Vajanský. Na rozhraní umenia a ideológie. - Bratislava : Veda, vydavateľstvo Slovenskej akadémie vied, 2018, s. 71-91. ISBN 978-80-224-1697-9.(APVV-14-0644 : Kontinuity a diskontinuity politických a spoločenských elít na Slovensku v 19. a 20. storočí).</w:t>
            </w:r>
          </w:p>
        </w:tc>
      </w:tr>
      <w:tr w:rsidR="00B32AB5" w14:paraId="35F0DA49" w14:textId="77777777">
        <w:trPr>
          <w:trHeight w:val="100"/>
        </w:trPr>
        <w:tc>
          <w:tcPr>
            <w:tcW w:w="1410" w:type="dxa"/>
            <w:tcBorders>
              <w:top w:val="nil"/>
              <w:left w:val="nil"/>
              <w:bottom w:val="nil"/>
              <w:right w:val="nil"/>
            </w:tcBorders>
          </w:tcPr>
          <w:p w14:paraId="7F67C26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w:t>
            </w:r>
          </w:p>
        </w:tc>
        <w:tc>
          <w:tcPr>
            <w:tcW w:w="8193" w:type="dxa"/>
            <w:tcBorders>
              <w:top w:val="nil"/>
              <w:left w:val="nil"/>
              <w:bottom w:val="nil"/>
              <w:right w:val="nil"/>
            </w:tcBorders>
          </w:tcPr>
          <w:p w14:paraId="4A9AF68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 súradniciach nacionalizmu a "konzervatívneho feminizmu" 1869-1914. In Živena : 150 rokov Spolku slovenských žien. - Bratislava : Vydavateľstvo Slovart, 2019, s. 61-98. ISBN 978-80-556-4149-2.(Vega 2/0111/17 : Politická integrácia spoločensky marginalizovaných vrstiev v období vzostupu masovej politiky a demokratizácie spoločnosti na Slovensku od konca 19. storočia do roku 1939).</w:t>
            </w:r>
          </w:p>
        </w:tc>
      </w:tr>
      <w:tr w:rsidR="00B32AB5" w14:paraId="4D4661E8" w14:textId="77777777">
        <w:trPr>
          <w:trHeight w:val="100"/>
        </w:trPr>
        <w:tc>
          <w:tcPr>
            <w:tcW w:w="1410" w:type="dxa"/>
            <w:tcBorders>
              <w:top w:val="nil"/>
              <w:left w:val="nil"/>
              <w:bottom w:val="nil"/>
              <w:right w:val="nil"/>
            </w:tcBorders>
          </w:tcPr>
          <w:p w14:paraId="73F2E74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w:t>
            </w:r>
          </w:p>
        </w:tc>
        <w:tc>
          <w:tcPr>
            <w:tcW w:w="8193" w:type="dxa"/>
            <w:tcBorders>
              <w:top w:val="nil"/>
              <w:left w:val="nil"/>
              <w:bottom w:val="nil"/>
              <w:right w:val="nil"/>
            </w:tcBorders>
          </w:tcPr>
          <w:p w14:paraId="48A06B6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Prezentácia moci uhorského kráľa Mateja Korvína pri slávnostných vstupoch do miest [Presentation of power of Hungarian king Matthias Corvinus during ceremonial entries into cities]. In Gestá, symboly, ceremónie a rituály v stredoveku. - Bratislava : VEDA, vydavateľstvo SAV : Historický ústav SAV, 2019, s. 189-202. ISBN 978-80-224-1787-7.(Vega 2/0110/17 : Symboly, gestá a ceremónie v stredoveku).</w:t>
            </w:r>
          </w:p>
        </w:tc>
      </w:tr>
      <w:tr w:rsidR="00B32AB5" w14:paraId="143805AC" w14:textId="77777777">
        <w:trPr>
          <w:trHeight w:val="100"/>
        </w:trPr>
        <w:tc>
          <w:tcPr>
            <w:tcW w:w="1410" w:type="dxa"/>
            <w:tcBorders>
              <w:top w:val="nil"/>
              <w:left w:val="nil"/>
              <w:bottom w:val="nil"/>
              <w:right w:val="nil"/>
            </w:tcBorders>
          </w:tcPr>
          <w:p w14:paraId="2026E04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w:t>
            </w:r>
          </w:p>
        </w:tc>
        <w:tc>
          <w:tcPr>
            <w:tcW w:w="8193" w:type="dxa"/>
            <w:tcBorders>
              <w:top w:val="nil"/>
              <w:left w:val="nil"/>
              <w:bottom w:val="nil"/>
              <w:right w:val="nil"/>
            </w:tcBorders>
          </w:tcPr>
          <w:p w14:paraId="0E775D0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„Kráľ v sedle“. Arpádovci a Itinerant Kingship (Reisekönigtum) [Arpads and Itinerant Kingship (Reisekönigtum)]. In Gestá, symboly, ceremónie a </w:t>
            </w:r>
            <w:r>
              <w:rPr>
                <w:rFonts w:ascii="Times New Roman" w:hAnsi="Times New Roman" w:cs="Times New Roman"/>
                <w:sz w:val="24"/>
                <w:szCs w:val="24"/>
              </w:rPr>
              <w:lastRenderedPageBreak/>
              <w:t>rituály v stredoveku. - Bratislava : VEDA, vydavateľstvo SAV : Historický ústav SAV, 2019, s. 119-135. ISBN 978-80-224-1787-7.(Vega 2/0110/17 : Symboly, gestá a ceremónie v stredoveku. VEGA 2/0129/18 : Panovnícka moc v stredoveku. Vývoj panovníckej moci od veľkomoravských kniežat po uhorských kráľov neskorého stredoveku).</w:t>
            </w:r>
          </w:p>
        </w:tc>
      </w:tr>
      <w:tr w:rsidR="00B32AB5" w14:paraId="7BE19D3F" w14:textId="77777777">
        <w:trPr>
          <w:trHeight w:val="100"/>
        </w:trPr>
        <w:tc>
          <w:tcPr>
            <w:tcW w:w="1410" w:type="dxa"/>
            <w:tcBorders>
              <w:top w:val="nil"/>
              <w:left w:val="nil"/>
              <w:bottom w:val="nil"/>
              <w:right w:val="nil"/>
            </w:tcBorders>
          </w:tcPr>
          <w:p w14:paraId="443E593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ABD15</w:t>
            </w:r>
          </w:p>
        </w:tc>
        <w:tc>
          <w:tcPr>
            <w:tcW w:w="8193" w:type="dxa"/>
            <w:tcBorders>
              <w:top w:val="nil"/>
              <w:left w:val="nil"/>
              <w:bottom w:val="nil"/>
              <w:right w:val="nil"/>
            </w:tcBorders>
          </w:tcPr>
          <w:p w14:paraId="26F0B87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Ostrihom, Stoličný Belehrad a Starý Budín. Medium regni a iter regis [Esztergom, Székesfehérvár and Óbuda. Medium regni and the iter regis]. In Gestá, symboly, ceremónie a rituály v stredoveku. - Bratislava : VEDA, vydavateľstvo SAV : Historický ústav SAV, 2019, s. 137-154. ISBN 978-80-224-1787-7.(Vega 2/0110/17 : Symboly, gestá a ceremónie v stredoveku. VEGA 2/0129/18 : Panovnícka moc v stredoveku. Vývoj panovníckej moci od veľkomoravských kniežat po uhorských kráľov neskorého stredoveku).</w:t>
            </w:r>
          </w:p>
        </w:tc>
      </w:tr>
      <w:tr w:rsidR="00B32AB5" w14:paraId="6F336AB6" w14:textId="77777777">
        <w:trPr>
          <w:trHeight w:val="100"/>
        </w:trPr>
        <w:tc>
          <w:tcPr>
            <w:tcW w:w="1410" w:type="dxa"/>
            <w:tcBorders>
              <w:top w:val="nil"/>
              <w:left w:val="nil"/>
              <w:bottom w:val="nil"/>
              <w:right w:val="nil"/>
            </w:tcBorders>
          </w:tcPr>
          <w:p w14:paraId="195A68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ABD16</w:t>
            </w:r>
          </w:p>
        </w:tc>
        <w:tc>
          <w:tcPr>
            <w:tcW w:w="8193" w:type="dxa"/>
            <w:tcBorders>
              <w:top w:val="nil"/>
              <w:left w:val="nil"/>
              <w:bottom w:val="nil"/>
              <w:right w:val="nil"/>
            </w:tcBorders>
          </w:tcPr>
          <w:p w14:paraId="3C7853C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Kultúra a osveta v kompetencii Ministerstva školstva a národnej osvety 1938-1944 [Culture and Enlightenment under the Ministry of Education and national Enlightenment 1938-1944]. In Obraz a odraz osobnosti modernej doby : K "70" historikov Jana Peška a Stanislava Sikoru. - Bratislava : VEDA, vydavateľstvo SAV, 2019, s. 203-216. ISBN 978-80-224-1733-4.(APVV - 15 - 0349 : Indivíduum a spoločnosť - ich vzájomná reflexia v historickom procese).</w:t>
            </w:r>
          </w:p>
        </w:tc>
      </w:tr>
      <w:tr w:rsidR="00B32AB5" w14:paraId="64349554" w14:textId="77777777">
        <w:trPr>
          <w:trHeight w:val="100"/>
        </w:trPr>
        <w:tc>
          <w:tcPr>
            <w:tcW w:w="1410" w:type="dxa"/>
            <w:tcBorders>
              <w:top w:val="nil"/>
              <w:left w:val="nil"/>
              <w:bottom w:val="nil"/>
              <w:right w:val="nil"/>
            </w:tcBorders>
          </w:tcPr>
          <w:p w14:paraId="2291AB6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w:t>
            </w:r>
          </w:p>
        </w:tc>
        <w:tc>
          <w:tcPr>
            <w:tcW w:w="8193" w:type="dxa"/>
            <w:tcBorders>
              <w:top w:val="nil"/>
              <w:left w:val="nil"/>
              <w:bottom w:val="nil"/>
              <w:right w:val="nil"/>
            </w:tcBorders>
          </w:tcPr>
          <w:p w14:paraId="4969357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Rituály a gestá v práve stredovekého mesta [Rituals and gestures in the law of medieval town]. In Gestá, symboly, ceremónie a rituály v stredoveku. - Bratislava : VEDA, vydavateľstvo SAV : Historický ústav SAV, 2019, s. 175-187. ISBN 978-80-224-1787-7.(Vega 2/0110/17 : Symboly, gestá a ceremónie v stredoveku. VEGA 2/0129/18 : Panovnícka moc v stredoveku. Vývoj panovníckej moci od veľkomoravských kniežat po uhorských kráľov neskorého stredoveku).</w:t>
            </w:r>
          </w:p>
        </w:tc>
      </w:tr>
      <w:tr w:rsidR="00B32AB5" w14:paraId="439A9667" w14:textId="77777777">
        <w:trPr>
          <w:trHeight w:val="100"/>
        </w:trPr>
        <w:tc>
          <w:tcPr>
            <w:tcW w:w="1410" w:type="dxa"/>
            <w:tcBorders>
              <w:top w:val="nil"/>
              <w:left w:val="nil"/>
              <w:bottom w:val="nil"/>
              <w:right w:val="nil"/>
            </w:tcBorders>
          </w:tcPr>
          <w:p w14:paraId="5051B0D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w:t>
            </w:r>
          </w:p>
        </w:tc>
        <w:tc>
          <w:tcPr>
            <w:tcW w:w="8193" w:type="dxa"/>
            <w:tcBorders>
              <w:top w:val="nil"/>
              <w:left w:val="nil"/>
              <w:bottom w:val="nil"/>
              <w:right w:val="nil"/>
            </w:tcBorders>
          </w:tcPr>
          <w:p w14:paraId="68F96B6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Poľnohospodárska produkcia a zaistenie výživy na Slovensku v tretej republike [Agricultural Production and the Provision of Nutrition in Slovakia in the Third Republic]. In Obraz a odraz osobnosti modernej doby : K "70" historikov Jana Peška a Stanislava Sikoru. - Bratislava : VEDA, vydavateľstvo SAV, 2019, s. 321-338. ISBN 978-80-224-1733-4.(APVV - 15 - 0349 : Indivíduum a spoločnosť - ich vzájomná reflexia v historickom procese. Vega 2/0142/16 : Zmeny, premeny a výmeny slovenských politických, kultúrnych a intelektuálnych elít v rokoch 1938-1958).</w:t>
            </w:r>
          </w:p>
        </w:tc>
      </w:tr>
      <w:tr w:rsidR="00B32AB5" w14:paraId="4E3E1EF5" w14:textId="77777777">
        <w:trPr>
          <w:trHeight w:val="100"/>
        </w:trPr>
        <w:tc>
          <w:tcPr>
            <w:tcW w:w="1410" w:type="dxa"/>
            <w:tcBorders>
              <w:top w:val="nil"/>
              <w:left w:val="nil"/>
              <w:bottom w:val="nil"/>
              <w:right w:val="nil"/>
            </w:tcBorders>
          </w:tcPr>
          <w:p w14:paraId="1C88BF8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ABD19</w:t>
            </w:r>
          </w:p>
        </w:tc>
        <w:tc>
          <w:tcPr>
            <w:tcW w:w="8193" w:type="dxa"/>
            <w:tcBorders>
              <w:top w:val="nil"/>
              <w:left w:val="nil"/>
              <w:bottom w:val="nil"/>
              <w:right w:val="nil"/>
            </w:tcBorders>
          </w:tcPr>
          <w:p w14:paraId="4528EDF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Nenápadná architektúra nemeckej menšiny. In Vojnová Bratislava : 1939-1945. - Bratislava : Marenčin PT, 2019, s. 71-88. ISBN 978-80-569-0131-1.</w:t>
            </w:r>
          </w:p>
        </w:tc>
      </w:tr>
      <w:tr w:rsidR="00B32AB5" w14:paraId="4A07F9BE" w14:textId="77777777">
        <w:trPr>
          <w:trHeight w:val="100"/>
        </w:trPr>
        <w:tc>
          <w:tcPr>
            <w:tcW w:w="1410" w:type="dxa"/>
            <w:tcBorders>
              <w:top w:val="nil"/>
              <w:left w:val="nil"/>
              <w:bottom w:val="nil"/>
              <w:right w:val="nil"/>
            </w:tcBorders>
          </w:tcPr>
          <w:p w14:paraId="40366B0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ABD20</w:t>
            </w:r>
          </w:p>
        </w:tc>
        <w:tc>
          <w:tcPr>
            <w:tcW w:w="8193" w:type="dxa"/>
            <w:tcBorders>
              <w:top w:val="nil"/>
              <w:left w:val="nil"/>
              <w:bottom w:val="nil"/>
              <w:right w:val="nil"/>
            </w:tcBorders>
          </w:tcPr>
          <w:p w14:paraId="02B3E2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Hlavné mesto nového štátu. In Vojnová Bratislava : 1939-1945. - Bratislava : Marenčin PT, 2019, s. 41-70. ISBN 978-80-569-0131-1.</w:t>
            </w:r>
          </w:p>
        </w:tc>
      </w:tr>
      <w:tr w:rsidR="00B32AB5" w14:paraId="4233C80E" w14:textId="77777777">
        <w:trPr>
          <w:trHeight w:val="100"/>
        </w:trPr>
        <w:tc>
          <w:tcPr>
            <w:tcW w:w="1410" w:type="dxa"/>
            <w:tcBorders>
              <w:top w:val="nil"/>
              <w:left w:val="nil"/>
              <w:bottom w:val="nil"/>
              <w:right w:val="nil"/>
            </w:tcBorders>
          </w:tcPr>
          <w:p w14:paraId="2F04CD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ABD21</w:t>
            </w:r>
          </w:p>
        </w:tc>
        <w:tc>
          <w:tcPr>
            <w:tcW w:w="8193" w:type="dxa"/>
            <w:tcBorders>
              <w:top w:val="nil"/>
              <w:left w:val="nil"/>
              <w:bottom w:val="nil"/>
              <w:right w:val="nil"/>
            </w:tcBorders>
          </w:tcPr>
          <w:p w14:paraId="665767B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Mesto v zázemí. In Vojnová Bratislava : 1939-1945. - Bratislava : Marenčin PT, 2019, s. 89-124. ISBN 978-80-569-0131-1.</w:t>
            </w:r>
          </w:p>
        </w:tc>
      </w:tr>
      <w:tr w:rsidR="00B32AB5" w14:paraId="2736347F" w14:textId="77777777">
        <w:trPr>
          <w:trHeight w:val="100"/>
        </w:trPr>
        <w:tc>
          <w:tcPr>
            <w:tcW w:w="1410" w:type="dxa"/>
            <w:tcBorders>
              <w:top w:val="nil"/>
              <w:left w:val="nil"/>
              <w:bottom w:val="nil"/>
              <w:right w:val="nil"/>
            </w:tcBorders>
          </w:tcPr>
          <w:p w14:paraId="578E875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ABD22</w:t>
            </w:r>
          </w:p>
        </w:tc>
        <w:tc>
          <w:tcPr>
            <w:tcW w:w="8193" w:type="dxa"/>
            <w:tcBorders>
              <w:top w:val="nil"/>
              <w:left w:val="nil"/>
              <w:bottom w:val="nil"/>
              <w:right w:val="nil"/>
            </w:tcBorders>
          </w:tcPr>
          <w:p w14:paraId="11EC098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xml:space="preserve"> - BOGÁR, Michal. Predvečer konca republiky. In Vojnová Bratislava : 1939-1945. - Bratislava : Marenčin PT, 2019, s. 11-40. ISBN 978-80-569-0131-1.(VEGA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B32AB5" w14:paraId="4FFB37D5" w14:textId="77777777">
        <w:trPr>
          <w:trHeight w:val="100"/>
        </w:trPr>
        <w:tc>
          <w:tcPr>
            <w:tcW w:w="1410" w:type="dxa"/>
            <w:tcBorders>
              <w:top w:val="nil"/>
              <w:left w:val="nil"/>
              <w:bottom w:val="nil"/>
              <w:right w:val="nil"/>
            </w:tcBorders>
          </w:tcPr>
          <w:p w14:paraId="6588A54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ABD23</w:t>
            </w:r>
          </w:p>
        </w:tc>
        <w:tc>
          <w:tcPr>
            <w:tcW w:w="8193" w:type="dxa"/>
            <w:tcBorders>
              <w:top w:val="nil"/>
              <w:left w:val="nil"/>
              <w:bottom w:val="nil"/>
              <w:right w:val="nil"/>
            </w:tcBorders>
          </w:tcPr>
          <w:p w14:paraId="463A91E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Uhorský či dácky Simplicissimus: osud jednej knihy a úvaha o možnosti preskúmania jej historickej vernosti [Hungarian or Dacian Simplicissimus: the Journey of One Book and a Reflection on the Possibility of Examining Its Historical Accuracy]. In Historik na cestách : jubileum Viliama Čičaja. - Bratislava : VEDA, vydavateľstvo SAV, 2018, s. 249-270. ISBN 978-80-224-1708-2.(APVV - 15 - 0349 : Indivíduum a spoločnosť - ich vzájomná reflexia v historickom procese).</w:t>
            </w:r>
          </w:p>
        </w:tc>
      </w:tr>
      <w:tr w:rsidR="00B32AB5" w14:paraId="0A20E252" w14:textId="77777777">
        <w:trPr>
          <w:trHeight w:val="100"/>
        </w:trPr>
        <w:tc>
          <w:tcPr>
            <w:tcW w:w="1410" w:type="dxa"/>
            <w:tcBorders>
              <w:top w:val="nil"/>
              <w:left w:val="nil"/>
              <w:bottom w:val="nil"/>
              <w:right w:val="nil"/>
            </w:tcBorders>
          </w:tcPr>
          <w:p w14:paraId="7399D11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ABD24</w:t>
            </w:r>
          </w:p>
        </w:tc>
        <w:tc>
          <w:tcPr>
            <w:tcW w:w="8193" w:type="dxa"/>
            <w:tcBorders>
              <w:top w:val="nil"/>
              <w:left w:val="nil"/>
              <w:bottom w:val="nil"/>
              <w:right w:val="nil"/>
            </w:tcBorders>
          </w:tcPr>
          <w:p w14:paraId="6EF6B8E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xml:space="preserve">. Kríž a meč: vojenské rituály kresťanských vojsk v boji s pohanmi [The cross and the sword: military rituals of Christian troops in their fight against the </w:t>
            </w:r>
            <w:r>
              <w:rPr>
                <w:rFonts w:ascii="Times New Roman" w:hAnsi="Times New Roman" w:cs="Times New Roman"/>
                <w:sz w:val="24"/>
                <w:szCs w:val="24"/>
              </w:rPr>
              <w:lastRenderedPageBreak/>
              <w:t>pagans]. In Gestá, symboly, ceremónie a rituály v stredoveku. - Bratislava : VEDA, vydavateľstvo SAV : Historický ústav SAV, 2019, s. 83-98. ISBN 978-80-224-1787-7.(APVV - 15 - 0349 : Indivíduum a spoločnosť - ich vzájomná reflexia v historickom procese. Vega 2/0110/17 : Symboly, gestá a ceremónie v stredoveku).</w:t>
            </w:r>
          </w:p>
        </w:tc>
      </w:tr>
    </w:tbl>
    <w:p w14:paraId="2A971A4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646580B" w14:textId="77777777">
        <w:trPr>
          <w:trHeight w:val="100"/>
        </w:trPr>
        <w:tc>
          <w:tcPr>
            <w:tcW w:w="1410" w:type="dxa"/>
            <w:tcBorders>
              <w:top w:val="nil"/>
              <w:left w:val="nil"/>
              <w:bottom w:val="nil"/>
              <w:right w:val="nil"/>
            </w:tcBorders>
          </w:tcPr>
          <w:p w14:paraId="01D7583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14:paraId="3D5F90E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From Protests to the Ban: Demonstrations against the "Jewish" Films in  Interwar Vienna and Bratislava. In Journal of Contemporary History [serial], 2019, vol. 54, issue 1, p. 5-29. (2018: 0.769 - IF, Q1 - JCR, 0.382 - SJR, Q1 - SJR, karentované - CCC). (2019 - Current Contents). ISSN 0022-0094. Názov z hl. obrazovky. Dostupné na internete: &lt;http://journals.sagepub.com&gt;.</w:t>
            </w:r>
          </w:p>
        </w:tc>
      </w:tr>
    </w:tbl>
    <w:p w14:paraId="23AC66F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D7A4529" w14:textId="77777777">
        <w:trPr>
          <w:trHeight w:val="100"/>
        </w:trPr>
        <w:tc>
          <w:tcPr>
            <w:tcW w:w="1410" w:type="dxa"/>
            <w:tcBorders>
              <w:top w:val="nil"/>
              <w:left w:val="nil"/>
              <w:bottom w:val="nil"/>
              <w:right w:val="nil"/>
            </w:tcBorders>
          </w:tcPr>
          <w:p w14:paraId="27F75B8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14:paraId="577E907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 </w:t>
            </w:r>
            <w:r>
              <w:rPr>
                <w:rFonts w:ascii="Times New Roman" w:hAnsi="Times New Roman" w:cs="Times New Roman"/>
                <w:sz w:val="24"/>
                <w:szCs w:val="24"/>
                <w:u w:val="single"/>
              </w:rPr>
              <w:t>SABOL, Miroslav</w:t>
            </w:r>
            <w:r>
              <w:rPr>
                <w:rFonts w:ascii="Times New Roman" w:hAnsi="Times New Roman" w:cs="Times New Roman"/>
                <w:sz w:val="24"/>
                <w:szCs w:val="24"/>
              </w:rPr>
              <w:t>. Úloha Nemecka v drevárskom priemysle Slovenska 1939-1945. Inštitucionálny vývoj a obchod s drevom [The role of Germany in the Slovak timber industry, 1939-1945. The institutional development of the timber trade]. In Historický časopis : Historického ústavu SAV (do r.2012), 2019, roč. 67, č. 2, s. 289-310.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 - 16 - 0047 : Od denára k euru. Fenomén peňazí v dejinách Slovenska od stredoveku po súčasnosť. Vega 2/0043/16 : Vzostup a pád hospodárskeho vývoja Slovenska 1942-1945).</w:t>
            </w:r>
          </w:p>
        </w:tc>
      </w:tr>
      <w:tr w:rsidR="00B32AB5" w14:paraId="65F9B964" w14:textId="77777777">
        <w:trPr>
          <w:trHeight w:val="100"/>
        </w:trPr>
        <w:tc>
          <w:tcPr>
            <w:tcW w:w="1410" w:type="dxa"/>
            <w:tcBorders>
              <w:top w:val="nil"/>
              <w:left w:val="nil"/>
              <w:bottom w:val="nil"/>
              <w:right w:val="nil"/>
            </w:tcBorders>
          </w:tcPr>
          <w:p w14:paraId="46BBF46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ADDB02</w:t>
            </w:r>
          </w:p>
        </w:tc>
        <w:tc>
          <w:tcPr>
            <w:tcW w:w="8193" w:type="dxa"/>
            <w:tcBorders>
              <w:top w:val="nil"/>
              <w:left w:val="nil"/>
              <w:bottom w:val="nil"/>
              <w:right w:val="nil"/>
            </w:tcBorders>
          </w:tcPr>
          <w:p w14:paraId="339B402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 </w:t>
            </w:r>
            <w:r>
              <w:rPr>
                <w:rFonts w:ascii="Times New Roman" w:hAnsi="Times New Roman" w:cs="Times New Roman"/>
                <w:sz w:val="24"/>
                <w:szCs w:val="24"/>
                <w:u w:val="single"/>
              </w:rPr>
              <w:t>SABOL, Miroslav</w:t>
            </w:r>
            <w:r>
              <w:rPr>
                <w:rFonts w:ascii="Times New Roman" w:hAnsi="Times New Roman" w:cs="Times New Roman"/>
                <w:sz w:val="24"/>
                <w:szCs w:val="24"/>
              </w:rPr>
              <w:t>. Úloha Nemecka v drevárskom priemysle Slovenska 1939-1945. Kapitálové vzťahy [The role of Germany in the Slovak timber industry, 1939-1945. Capital relationships]. In Historický časopis : Historického ústavu SAV (do r.2012), 2019, roč. 67, č. 3, s. 521-539.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 - 16 - 0047 : Od denára k euru. Fenomén peňazí v dejinách Slovenska od stredoveku po súčasnosť. Vega 2/0043/16 : Vzostup a pád hospodárskeho vývoja Slovenska 1942-1945).</w:t>
            </w:r>
          </w:p>
        </w:tc>
      </w:tr>
      <w:tr w:rsidR="00B32AB5" w14:paraId="28FF3134" w14:textId="77777777">
        <w:trPr>
          <w:trHeight w:val="100"/>
        </w:trPr>
        <w:tc>
          <w:tcPr>
            <w:tcW w:w="1410" w:type="dxa"/>
            <w:tcBorders>
              <w:top w:val="nil"/>
              <w:left w:val="nil"/>
              <w:bottom w:val="nil"/>
              <w:right w:val="nil"/>
            </w:tcBorders>
          </w:tcPr>
          <w:p w14:paraId="384A104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ADDB03</w:t>
            </w:r>
          </w:p>
        </w:tc>
        <w:tc>
          <w:tcPr>
            <w:tcW w:w="8193" w:type="dxa"/>
            <w:tcBorders>
              <w:top w:val="nil"/>
              <w:left w:val="nil"/>
              <w:bottom w:val="nil"/>
              <w:right w:val="nil"/>
            </w:tcBorders>
          </w:tcPr>
          <w:p w14:paraId="0C5EB9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"So Židom som nevyjednával." K arizáciám spisovateľa Ľudovíta Mistríka-Ondrejova ["I never negotiated with Jew." On the Aryanizations of the writer  Ľudovít Mistrík-Ondrejov]. In Historický časopis : Historického ústavu SAV (do r.2012), 2019, roč. 67, č. 3, s. 501-519. (2018: 0.111 - SJR, Q3 - SJR, karentované - CCC). (2019 - Current Contents, Bibliographic Index, International Bibliography of </w:t>
            </w:r>
            <w:r>
              <w:rPr>
                <w:rFonts w:ascii="Times New Roman" w:hAnsi="Times New Roman" w:cs="Times New Roman"/>
                <w:sz w:val="24"/>
                <w:szCs w:val="24"/>
              </w:rPr>
              <w:lastRenderedPageBreak/>
              <w:t>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 - 15 - 0349 : Indivíduum a spoločnosť - ich vzájomná reflexia v historickom procese. Vega 2/0043/16 : Vzostup a pád hospodárskeho vývoja Slovenska 1942-1945).</w:t>
            </w:r>
          </w:p>
        </w:tc>
      </w:tr>
      <w:tr w:rsidR="00B32AB5" w14:paraId="177FA574" w14:textId="77777777">
        <w:trPr>
          <w:trHeight w:val="100"/>
        </w:trPr>
        <w:tc>
          <w:tcPr>
            <w:tcW w:w="1410" w:type="dxa"/>
            <w:tcBorders>
              <w:top w:val="nil"/>
              <w:left w:val="nil"/>
              <w:bottom w:val="nil"/>
              <w:right w:val="nil"/>
            </w:tcBorders>
          </w:tcPr>
          <w:p w14:paraId="610F593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ADDB04</w:t>
            </w:r>
          </w:p>
        </w:tc>
        <w:tc>
          <w:tcPr>
            <w:tcW w:w="8193" w:type="dxa"/>
            <w:tcBorders>
              <w:top w:val="nil"/>
              <w:left w:val="nil"/>
              <w:bottom w:val="nil"/>
              <w:right w:val="nil"/>
            </w:tcBorders>
          </w:tcPr>
          <w:p w14:paraId="24DEEEE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Obsadzovanie úradníckych postov v Spišskej stolici v rokoch 1711-1785 [The Filling of Official Posts in the County of Spiš in the Period 1711-1785]. In Historický časopis : Historického ústavu SAV (do r.2012), 2019, roč. 67, č. 1, s. 23-51.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 - 15 - 0349 : Indivíduum a spoločnosť - ich vzájomná reflexia v historickom procese).</w:t>
            </w:r>
          </w:p>
        </w:tc>
      </w:tr>
      <w:tr w:rsidR="00B32AB5" w14:paraId="5DA81CB8" w14:textId="77777777">
        <w:trPr>
          <w:trHeight w:val="100"/>
        </w:trPr>
        <w:tc>
          <w:tcPr>
            <w:tcW w:w="1410" w:type="dxa"/>
            <w:tcBorders>
              <w:top w:val="nil"/>
              <w:left w:val="nil"/>
              <w:bottom w:val="nil"/>
              <w:right w:val="nil"/>
            </w:tcBorders>
          </w:tcPr>
          <w:p w14:paraId="16FB19F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ADDB05</w:t>
            </w:r>
          </w:p>
        </w:tc>
        <w:tc>
          <w:tcPr>
            <w:tcW w:w="8193" w:type="dxa"/>
            <w:tcBorders>
              <w:top w:val="nil"/>
              <w:left w:val="nil"/>
              <w:bottom w:val="nil"/>
              <w:right w:val="nil"/>
            </w:tcBorders>
          </w:tcPr>
          <w:p w14:paraId="3A1F4BB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Mestské divadlo v Prešporku v kontexte vývoja mestských divadiel v strednej Európe v druhej polovici 19. storočia [The city theatre in Pressburg in the context of the development of city theatres in Central Europe in the second half of the 19th century]. In Historický časopis : Historického ústavu SAV (do r.2012), 2019, roč. 67, č. 2, s. 241-263.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č. 2/0040/18 : Hudobné divadlo v Bratislave od druhej polovice 19. a do prvej polovice 20. storočia (osobnosti, inštitúcie, repertoár, reflexia)).</w:t>
            </w:r>
          </w:p>
        </w:tc>
      </w:tr>
      <w:tr w:rsidR="00B32AB5" w14:paraId="11108B25" w14:textId="77777777">
        <w:trPr>
          <w:trHeight w:val="100"/>
        </w:trPr>
        <w:tc>
          <w:tcPr>
            <w:tcW w:w="1410" w:type="dxa"/>
            <w:tcBorders>
              <w:top w:val="nil"/>
              <w:left w:val="nil"/>
              <w:bottom w:val="nil"/>
              <w:right w:val="nil"/>
            </w:tcBorders>
          </w:tcPr>
          <w:p w14:paraId="1562A10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ADDB06</w:t>
            </w:r>
          </w:p>
        </w:tc>
        <w:tc>
          <w:tcPr>
            <w:tcW w:w="8193" w:type="dxa"/>
            <w:tcBorders>
              <w:top w:val="nil"/>
              <w:left w:val="nil"/>
              <w:bottom w:val="nil"/>
              <w:right w:val="nil"/>
            </w:tcBorders>
          </w:tcPr>
          <w:p w14:paraId="03C754E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MORAVČÍKOVÁ, Henrieta</w:t>
            </w:r>
            <w:r>
              <w:rPr>
                <w:rFonts w:ascii="Times New Roman" w:hAnsi="Times New Roman" w:cs="Times New Roman"/>
                <w:sz w:val="24"/>
                <w:szCs w:val="24"/>
              </w:rPr>
              <w:t xml:space="preserve"> - LOVRA, Éva - </w:t>
            </w:r>
            <w:r>
              <w:rPr>
                <w:rFonts w:ascii="Times New Roman" w:hAnsi="Times New Roman" w:cs="Times New Roman"/>
                <w:sz w:val="24"/>
                <w:szCs w:val="24"/>
                <w:u w:val="single"/>
              </w:rPr>
              <w:t>KRIŠTEKOVÁ, Laura</w:t>
            </w:r>
            <w:r>
              <w:rPr>
                <w:rFonts w:ascii="Times New Roman" w:hAnsi="Times New Roman" w:cs="Times New Roman"/>
                <w:sz w:val="24"/>
                <w:szCs w:val="24"/>
              </w:rPr>
              <w:t xml:space="preserve">. Začiatky moderného mestského plánovania v Uhorsku. Prípad Bratislavy a Nového Sadu [The beginnings of modern urban planning in the Kingdom of Hungary using the examples of Bratislava and Novi Sad]. In Historický časopis : Historického ústavu SAV (do r.2012), 2019, roč. 67, č. 3, s. 467-480.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w:t>
            </w:r>
            <w:r>
              <w:rPr>
                <w:rFonts w:ascii="Times New Roman" w:hAnsi="Times New Roman" w:cs="Times New Roman"/>
                <w:sz w:val="24"/>
                <w:szCs w:val="24"/>
              </w:rPr>
              <w:lastRenderedPageBreak/>
              <w:t>ISSN 0018-2575.(VEGA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B32AB5" w14:paraId="2C0CD5A2" w14:textId="77777777">
        <w:trPr>
          <w:trHeight w:val="100"/>
        </w:trPr>
        <w:tc>
          <w:tcPr>
            <w:tcW w:w="1410" w:type="dxa"/>
            <w:tcBorders>
              <w:top w:val="nil"/>
              <w:left w:val="nil"/>
              <w:bottom w:val="nil"/>
              <w:right w:val="nil"/>
            </w:tcBorders>
          </w:tcPr>
          <w:p w14:paraId="42B6B58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ADDB07</w:t>
            </w:r>
          </w:p>
        </w:tc>
        <w:tc>
          <w:tcPr>
            <w:tcW w:w="8193" w:type="dxa"/>
            <w:tcBorders>
              <w:top w:val="nil"/>
              <w:left w:val="nil"/>
              <w:bottom w:val="nil"/>
              <w:right w:val="nil"/>
            </w:tcBorders>
          </w:tcPr>
          <w:p w14:paraId="765EC08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Reakcie slovenskej kultúrnej obce na sovietsku kampaň proti tzv. formalizmu v umení medzi rokmi 1936-1938 [Reactions of the slovak cultural community to the soviet campaing against so called formalism in the arts between the years 1936 and 1938]. In Historický časopis : Historického ústavu SAV (do r.2012), 2019, roč. 67, č. 1, s. 103-125.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56457FEE" w14:textId="77777777">
        <w:trPr>
          <w:trHeight w:val="100"/>
        </w:trPr>
        <w:tc>
          <w:tcPr>
            <w:tcW w:w="1410" w:type="dxa"/>
            <w:tcBorders>
              <w:top w:val="nil"/>
              <w:left w:val="nil"/>
              <w:bottom w:val="nil"/>
              <w:right w:val="nil"/>
            </w:tcBorders>
          </w:tcPr>
          <w:p w14:paraId="036C728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ADDB08</w:t>
            </w:r>
          </w:p>
        </w:tc>
        <w:tc>
          <w:tcPr>
            <w:tcW w:w="8193" w:type="dxa"/>
            <w:tcBorders>
              <w:top w:val="nil"/>
              <w:left w:val="nil"/>
              <w:bottom w:val="nil"/>
              <w:right w:val="nil"/>
            </w:tcBorders>
          </w:tcPr>
          <w:p w14:paraId="72738F1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xml:space="preserve"> - VAN DUIN, Pieter. Authoritarianism in Crisis Portugal, Czechoslovakia, and 1968. In Historický časopis : Historického ústavu SAV (do r.2012), 2019, roč. 67, č. 1, s. 127-155.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 - 15 - 0349 : Indivíduum a spoločnosť - ich vzájomná reflexia v historickom procese. Vega 2/0025/17 : Povojnové Slovensko - od ľudovej demokracie cez komunizmus k demokratickej SR).</w:t>
            </w:r>
          </w:p>
        </w:tc>
      </w:tr>
      <w:tr w:rsidR="00B32AB5" w14:paraId="1CF1A0A9" w14:textId="77777777">
        <w:trPr>
          <w:trHeight w:val="100"/>
        </w:trPr>
        <w:tc>
          <w:tcPr>
            <w:tcW w:w="1410" w:type="dxa"/>
            <w:tcBorders>
              <w:top w:val="nil"/>
              <w:left w:val="nil"/>
              <w:bottom w:val="nil"/>
              <w:right w:val="nil"/>
            </w:tcBorders>
          </w:tcPr>
          <w:p w14:paraId="4349C32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ADDB09</w:t>
            </w:r>
          </w:p>
        </w:tc>
        <w:tc>
          <w:tcPr>
            <w:tcW w:w="8193" w:type="dxa"/>
            <w:tcBorders>
              <w:top w:val="nil"/>
              <w:left w:val="nil"/>
              <w:bottom w:val="nil"/>
              <w:right w:val="nil"/>
            </w:tcBorders>
          </w:tcPr>
          <w:p w14:paraId="7FD1568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Čo znamená národ pre katolíkov na Slovensku? (Prístupy a metodológie po kultúrnom obrate a postkonfesionálnej kritike) [What does the "nation" mean to Catholics in Slovakia? (Approaches and methodologies after the cultural turn and post-confessional critique]. In Historický časopis : Historického ústavu SAV (do r.2012), 2019, roč. 67, č. 3, s. 385-411.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2/0140/18 : Fenomén politickej dôvery a nedôvery v prostredí studenej vojny).</w:t>
            </w:r>
          </w:p>
        </w:tc>
      </w:tr>
    </w:tbl>
    <w:p w14:paraId="7CAD339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67786D" w14:textId="77777777">
        <w:trPr>
          <w:trHeight w:val="100"/>
        </w:trPr>
        <w:tc>
          <w:tcPr>
            <w:tcW w:w="1410" w:type="dxa"/>
            <w:tcBorders>
              <w:top w:val="nil"/>
              <w:left w:val="nil"/>
              <w:bottom w:val="nil"/>
              <w:right w:val="nil"/>
            </w:tcBorders>
          </w:tcPr>
          <w:p w14:paraId="1BA1B4B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14:paraId="259E066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BUZÁSSYOVÁ, Barbora</w:t>
            </w:r>
            <w:r>
              <w:rPr>
                <w:rFonts w:ascii="Times New Roman" w:hAnsi="Times New Roman" w:cs="Times New Roman"/>
                <w:sz w:val="24"/>
                <w:szCs w:val="24"/>
              </w:rPr>
              <w:t xml:space="preserve">. Back to Africa speaking Slovak?: "Third World" students at the Preparatory Language Centre in the city of Senec  during the 1960s. In Práce z </w:t>
            </w:r>
            <w:r>
              <w:rPr>
                <w:rFonts w:ascii="Times New Roman" w:hAnsi="Times New Roman" w:cs="Times New Roman"/>
                <w:sz w:val="24"/>
                <w:szCs w:val="24"/>
              </w:rPr>
              <w:lastRenderedPageBreak/>
              <w:t>dějin Akademie věd, 2018, roč. 10, č. 2, s. 1-19. ISSN 1803-9448.</w:t>
            </w:r>
          </w:p>
        </w:tc>
      </w:tr>
      <w:tr w:rsidR="00B32AB5" w14:paraId="29F39E48" w14:textId="77777777">
        <w:trPr>
          <w:trHeight w:val="100"/>
        </w:trPr>
        <w:tc>
          <w:tcPr>
            <w:tcW w:w="1410" w:type="dxa"/>
            <w:tcBorders>
              <w:top w:val="nil"/>
              <w:left w:val="nil"/>
              <w:bottom w:val="nil"/>
              <w:right w:val="nil"/>
            </w:tcBorders>
          </w:tcPr>
          <w:p w14:paraId="2E83C87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ADEB02</w:t>
            </w:r>
          </w:p>
        </w:tc>
        <w:tc>
          <w:tcPr>
            <w:tcW w:w="8193" w:type="dxa"/>
            <w:tcBorders>
              <w:top w:val="nil"/>
              <w:left w:val="nil"/>
              <w:bottom w:val="nil"/>
              <w:right w:val="nil"/>
            </w:tcBorders>
          </w:tcPr>
          <w:p w14:paraId="10AF238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Meštiansky historik a jeho zázemie v období novoveku [The Burger Historian and his Background in the Early Modern Period]. In Documenta Pragensia, 2019, xXXVII, s. 291-302. ISSN 0231-7443.(APVV - 17 - 0398 : Na ceste k modernej spoločnosti. Tri storočia novoveku).</w:t>
            </w:r>
          </w:p>
        </w:tc>
      </w:tr>
      <w:tr w:rsidR="00B32AB5" w14:paraId="27898063" w14:textId="77777777">
        <w:trPr>
          <w:trHeight w:val="100"/>
        </w:trPr>
        <w:tc>
          <w:tcPr>
            <w:tcW w:w="1410" w:type="dxa"/>
            <w:tcBorders>
              <w:top w:val="nil"/>
              <w:left w:val="nil"/>
              <w:bottom w:val="nil"/>
              <w:right w:val="nil"/>
            </w:tcBorders>
          </w:tcPr>
          <w:p w14:paraId="020C03A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14:paraId="21F3F84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DEMMEL, József. Szlovák nemesekből magyar írók : (a Vachott család turóci származása). In Irodalom ismeret, 2019, szám 1, s. 4-14. ISSN 0865-6886.(APVV-14-0644 : Kontinuity a diskontinuity politických a spoločenských elít na Slovensku v 19. a 20. storočí).</w:t>
            </w:r>
          </w:p>
        </w:tc>
      </w:tr>
      <w:tr w:rsidR="00B32AB5" w14:paraId="58A73F77" w14:textId="77777777">
        <w:trPr>
          <w:trHeight w:val="100"/>
        </w:trPr>
        <w:tc>
          <w:tcPr>
            <w:tcW w:w="1410" w:type="dxa"/>
            <w:tcBorders>
              <w:top w:val="nil"/>
              <w:left w:val="nil"/>
              <w:bottom w:val="nil"/>
              <w:right w:val="nil"/>
            </w:tcBorders>
          </w:tcPr>
          <w:p w14:paraId="610F1B5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14:paraId="1B9906D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Le traité franco-yugoslave et l´Italie: Aristide Briand et l´aboutissement des pourparlers (1925-1927). In Slovak Studies : Rivista dell´Istituto storico Slovacco di Roma, 2018, no. 1-2, s. 54-89. ISSN 2421-6240.(Vega 2/0135/15 : Víťazstvo a pád Tretej republiky. Malá dohoda medzi Francúzskom a Talianskom 1914-1940).</w:t>
            </w:r>
          </w:p>
        </w:tc>
      </w:tr>
      <w:tr w:rsidR="00B32AB5" w14:paraId="767D2541" w14:textId="77777777">
        <w:trPr>
          <w:trHeight w:val="100"/>
        </w:trPr>
        <w:tc>
          <w:tcPr>
            <w:tcW w:w="1410" w:type="dxa"/>
            <w:tcBorders>
              <w:top w:val="nil"/>
              <w:left w:val="nil"/>
              <w:bottom w:val="nil"/>
              <w:right w:val="nil"/>
            </w:tcBorders>
          </w:tcPr>
          <w:p w14:paraId="233A934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14:paraId="19308C2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Pénzügyi szolgáltatók és a hitelezés formái Pozsonyban a 18. század végén és a 19. század elején. Szakirodalmi áttekintés. In Uradalom- Vállalat : Magyar gazdaságtörténeti évkönyv 2019, s. 175-191. ISSN 2498-8634.</w:t>
            </w:r>
          </w:p>
        </w:tc>
      </w:tr>
      <w:tr w:rsidR="00B32AB5" w14:paraId="5E7A962C" w14:textId="77777777">
        <w:trPr>
          <w:trHeight w:val="100"/>
        </w:trPr>
        <w:tc>
          <w:tcPr>
            <w:tcW w:w="1410" w:type="dxa"/>
            <w:tcBorders>
              <w:top w:val="nil"/>
              <w:left w:val="nil"/>
              <w:bottom w:val="nil"/>
              <w:right w:val="nil"/>
            </w:tcBorders>
          </w:tcPr>
          <w:p w14:paraId="3A0B293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14:paraId="593843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Magyar szövetkezeti reintegráció a felvidéki területeken (1938-1943) [Hungarian Cooperative Reintegration after the First Vienna Award (1938-1943)]. In Múltunk : politikaitörténeti folyóirat, 2019, vol. 64, no. 1, p. 151-181. ISSN 0864-960X.(APVV - 17 - 0399 : Z monarchie do republiky. Proces tranzície spoločnosti na Slovensku v európskom kontexte).</w:t>
            </w:r>
          </w:p>
        </w:tc>
      </w:tr>
      <w:tr w:rsidR="00B32AB5" w14:paraId="7D302E82" w14:textId="77777777">
        <w:trPr>
          <w:trHeight w:val="100"/>
        </w:trPr>
        <w:tc>
          <w:tcPr>
            <w:tcW w:w="1410" w:type="dxa"/>
            <w:tcBorders>
              <w:top w:val="nil"/>
              <w:left w:val="nil"/>
              <w:bottom w:val="nil"/>
              <w:right w:val="nil"/>
            </w:tcBorders>
          </w:tcPr>
          <w:p w14:paraId="1FDFEE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14:paraId="6CCC85A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The Pittsburgh Agreement and its Role in the Political Life of Interwar Slovakia. In KOSMAS : Czechoslovak and Central European Journal, 2019, vol 2, nr. 1, p. 114-127. ISSN 1056-005X.(APVV - 17 - 0399 : Z monarchie do republiky. Proces tranzície spoločnosti na Slovensku v európskom kontexte).</w:t>
            </w:r>
          </w:p>
        </w:tc>
      </w:tr>
      <w:tr w:rsidR="00B32AB5" w14:paraId="3F4E84CA" w14:textId="77777777">
        <w:trPr>
          <w:trHeight w:val="100"/>
        </w:trPr>
        <w:tc>
          <w:tcPr>
            <w:tcW w:w="1410" w:type="dxa"/>
            <w:tcBorders>
              <w:top w:val="nil"/>
              <w:left w:val="nil"/>
              <w:bottom w:val="nil"/>
              <w:right w:val="nil"/>
            </w:tcBorders>
          </w:tcPr>
          <w:p w14:paraId="3C751F2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14:paraId="7438BA4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Szlovákia a Csehszlovák Köztársaságban. In Regio, 2019, evf. 27, 2. szám, s. 270-288. ISSN 0865-557X.</w:t>
            </w:r>
          </w:p>
        </w:tc>
      </w:tr>
      <w:tr w:rsidR="00B32AB5" w14:paraId="4EA165D2" w14:textId="77777777">
        <w:trPr>
          <w:trHeight w:val="100"/>
        </w:trPr>
        <w:tc>
          <w:tcPr>
            <w:tcW w:w="1410" w:type="dxa"/>
            <w:tcBorders>
              <w:top w:val="nil"/>
              <w:left w:val="nil"/>
              <w:bottom w:val="nil"/>
              <w:right w:val="nil"/>
            </w:tcBorders>
          </w:tcPr>
          <w:p w14:paraId="42491B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14:paraId="09A9B56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Zwischen Integration und Separation. Slowakische Geschichte und Politik 1918-2018. In Der Donauraum. 1918-2018 aus mitteleuropäischer Sicht : Zeitschrift des Institutes für den Donauraum und Mitteleuropa, 2018, vol. 58, no. 1-2, p. 15-32. ISSN 0012-5415.(APVV - 17 - 0399 : Z monarchie do republiky. Proces tranzície spoločnosti na Slovensku v európskom kontexte).</w:t>
            </w:r>
          </w:p>
        </w:tc>
      </w:tr>
      <w:tr w:rsidR="00B32AB5" w14:paraId="7A02D6AB" w14:textId="77777777">
        <w:trPr>
          <w:trHeight w:val="100"/>
        </w:trPr>
        <w:tc>
          <w:tcPr>
            <w:tcW w:w="1410" w:type="dxa"/>
            <w:tcBorders>
              <w:top w:val="nil"/>
              <w:left w:val="nil"/>
              <w:bottom w:val="nil"/>
              <w:right w:val="nil"/>
            </w:tcBorders>
          </w:tcPr>
          <w:p w14:paraId="20CBF99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14:paraId="4C33CB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"Nová stredná Európa" u Tomáša G. Masaryka, Fridricha Naumanna a Milana Hodžu [The "New Central Europe" of Tomáš G. Masaryk, Friedrich Naumann and Milan Hodža]. In Studia historica Brunensia, 2017, vol. 64, no. 2, s. 45-61. ISSN 1803-7429. Číslo vyšlo 30. 11. 2018.</w:t>
            </w:r>
          </w:p>
        </w:tc>
      </w:tr>
      <w:tr w:rsidR="00B32AB5" w14:paraId="233CC54F" w14:textId="77777777">
        <w:trPr>
          <w:trHeight w:val="100"/>
        </w:trPr>
        <w:tc>
          <w:tcPr>
            <w:tcW w:w="1410" w:type="dxa"/>
            <w:tcBorders>
              <w:top w:val="nil"/>
              <w:left w:val="nil"/>
              <w:bottom w:val="nil"/>
              <w:right w:val="nil"/>
            </w:tcBorders>
          </w:tcPr>
          <w:p w14:paraId="59F249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14:paraId="3EFA4BD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European Musical Theatre in the Context of Theatrical Life in Pressburg from the Second Half of the Eighteenth Century to the End of the Nineteenth Century. In Czech and Slovak Journal of Humanities : Musicologica, 2019, 2, s. 70-83. ISSN 1805-3742.(APVV - 17 - 0398 : Na ceste k modernej spoločnosti. Tri storočia novoveku. Vega 2/0040/18 : Hudobné divadlo v Bratislave od druhej polovice 19 do prvej polovice 20. storočia).</w:t>
            </w:r>
          </w:p>
        </w:tc>
      </w:tr>
      <w:tr w:rsidR="00B32AB5" w14:paraId="37006B60" w14:textId="77777777">
        <w:trPr>
          <w:trHeight w:val="100"/>
        </w:trPr>
        <w:tc>
          <w:tcPr>
            <w:tcW w:w="1410" w:type="dxa"/>
            <w:tcBorders>
              <w:top w:val="nil"/>
              <w:left w:val="nil"/>
              <w:bottom w:val="nil"/>
              <w:right w:val="nil"/>
            </w:tcBorders>
          </w:tcPr>
          <w:p w14:paraId="6D6A3CB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ADEB12</w:t>
            </w:r>
          </w:p>
        </w:tc>
        <w:tc>
          <w:tcPr>
            <w:tcW w:w="8193" w:type="dxa"/>
            <w:tcBorders>
              <w:top w:val="nil"/>
              <w:left w:val="nil"/>
              <w:bottom w:val="nil"/>
              <w:right w:val="nil"/>
            </w:tcBorders>
          </w:tcPr>
          <w:p w14:paraId="1FA9251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Esettanulmány a kora újkori női mőveltség kérdéséhez [A Case Study of female literacy in the early modern era]. In Századok : a magyar történelmi társulat folyóirata, 2019, roč. 153, č. 2, s. 235-250. ISSN 0039-8098.(APVV - 15 - 0349 : Indivíduum a spoločnosť - ich vzájomná reflexia v historickom procese. Vega 2/0101/17 : Spoločnosť raného novoveku - identity, konflikty, interakcie).</w:t>
            </w:r>
          </w:p>
        </w:tc>
      </w:tr>
      <w:tr w:rsidR="00B32AB5" w14:paraId="33AFE028" w14:textId="77777777">
        <w:trPr>
          <w:trHeight w:val="100"/>
        </w:trPr>
        <w:tc>
          <w:tcPr>
            <w:tcW w:w="1410" w:type="dxa"/>
            <w:tcBorders>
              <w:top w:val="nil"/>
              <w:left w:val="nil"/>
              <w:bottom w:val="nil"/>
              <w:right w:val="nil"/>
            </w:tcBorders>
          </w:tcPr>
          <w:p w14:paraId="2624061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ADEB13</w:t>
            </w:r>
          </w:p>
        </w:tc>
        <w:tc>
          <w:tcPr>
            <w:tcW w:w="8193" w:type="dxa"/>
            <w:tcBorders>
              <w:top w:val="nil"/>
              <w:left w:val="nil"/>
              <w:bottom w:val="nil"/>
              <w:right w:val="nil"/>
            </w:tcBorders>
          </w:tcPr>
          <w:p w14:paraId="4F09528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MORAVČÍKOVÁ, Henrieta</w:t>
            </w:r>
            <w:r>
              <w:rPr>
                <w:rFonts w:ascii="Times New Roman" w:hAnsi="Times New Roman" w:cs="Times New Roman"/>
                <w:sz w:val="24"/>
                <w:szCs w:val="24"/>
              </w:rPr>
              <w:t xml:space="preserve">. Building High Tatras: dilemma of form Architecture of 1960s and 1970s in the most famous Slovak mountain resort. In Docomomo : International commitee for documentation and conservation of buildigs, sites and </w:t>
            </w:r>
            <w:r>
              <w:rPr>
                <w:rFonts w:ascii="Times New Roman" w:hAnsi="Times New Roman" w:cs="Times New Roman"/>
                <w:sz w:val="24"/>
                <w:szCs w:val="24"/>
              </w:rPr>
              <w:lastRenderedPageBreak/>
              <w:t>neighbourhoods of the modern movement, 2019, journal 60, no. 2, p. 58-64. ISSN 1380-3204.</w:t>
            </w:r>
          </w:p>
        </w:tc>
      </w:tr>
      <w:tr w:rsidR="00B32AB5" w14:paraId="4314799C" w14:textId="77777777">
        <w:trPr>
          <w:trHeight w:val="100"/>
        </w:trPr>
        <w:tc>
          <w:tcPr>
            <w:tcW w:w="1410" w:type="dxa"/>
            <w:tcBorders>
              <w:top w:val="nil"/>
              <w:left w:val="nil"/>
              <w:bottom w:val="nil"/>
              <w:right w:val="nil"/>
            </w:tcBorders>
          </w:tcPr>
          <w:p w14:paraId="7D37339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ADEB14</w:t>
            </w:r>
          </w:p>
        </w:tc>
        <w:tc>
          <w:tcPr>
            <w:tcW w:w="8193" w:type="dxa"/>
            <w:tcBorders>
              <w:top w:val="nil"/>
              <w:left w:val="nil"/>
              <w:bottom w:val="nil"/>
              <w:right w:val="nil"/>
            </w:tcBorders>
          </w:tcPr>
          <w:p w14:paraId="49C26E7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Der ‚Judenkönig‘ der Edlgasse : Gustav Hauskrecht und die Verfolgung der Juden in Bratislava 1944/1945. In S:I.M.O.N. : Shoah: Intervention. Methods. DocumentatiON, 2019, issue 6, n.2, s. 94-109. ISSN 2408-9192. Názov z hl. obrazovky. Dostupné na internete: &lt;https://simon.vwi.ac.at/public/journals/1/fullissues/SIMON-02-2019-Buch.pdf&gt;(VEGA 2/0110/16 : Nábor a vojenská služba slovenských Nemcov vo Waffen-SS 1939-1945. Predpoklady, priebeh, zaradenie do jednotlivých formácií a trestno-právne dôsledky po roku 1945).</w:t>
            </w:r>
          </w:p>
        </w:tc>
      </w:tr>
      <w:tr w:rsidR="00B32AB5" w14:paraId="337ACF59" w14:textId="77777777">
        <w:trPr>
          <w:trHeight w:val="100"/>
        </w:trPr>
        <w:tc>
          <w:tcPr>
            <w:tcW w:w="1410" w:type="dxa"/>
            <w:tcBorders>
              <w:top w:val="nil"/>
              <w:left w:val="nil"/>
              <w:bottom w:val="nil"/>
              <w:right w:val="nil"/>
            </w:tcBorders>
          </w:tcPr>
          <w:p w14:paraId="038A403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ADEB15</w:t>
            </w:r>
          </w:p>
        </w:tc>
        <w:tc>
          <w:tcPr>
            <w:tcW w:w="8193" w:type="dxa"/>
            <w:tcBorders>
              <w:top w:val="nil"/>
              <w:left w:val="nil"/>
              <w:bottom w:val="nil"/>
              <w:right w:val="nil"/>
            </w:tcBorders>
          </w:tcPr>
          <w:p w14:paraId="69CE89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Szlovákia a prágai tavasz után. In Világtörténet : A Magyar Tudományos Akadémia Bölcsészettudományi kutatóközpont történettudományi intezet folyóirata, 2018, roč. 8 [40], č. 3, s. 445-469. ISSN 0083-6265.</w:t>
            </w:r>
          </w:p>
        </w:tc>
      </w:tr>
      <w:tr w:rsidR="00B32AB5" w14:paraId="3E4C6D6B" w14:textId="77777777">
        <w:trPr>
          <w:trHeight w:val="100"/>
        </w:trPr>
        <w:tc>
          <w:tcPr>
            <w:tcW w:w="1410" w:type="dxa"/>
            <w:tcBorders>
              <w:top w:val="nil"/>
              <w:left w:val="nil"/>
              <w:bottom w:val="nil"/>
              <w:right w:val="nil"/>
            </w:tcBorders>
          </w:tcPr>
          <w:p w14:paraId="09715E6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ADEB16</w:t>
            </w:r>
          </w:p>
        </w:tc>
        <w:tc>
          <w:tcPr>
            <w:tcW w:w="8193" w:type="dxa"/>
            <w:tcBorders>
              <w:top w:val="nil"/>
              <w:left w:val="nil"/>
              <w:bottom w:val="nil"/>
              <w:right w:val="nil"/>
            </w:tcBorders>
          </w:tcPr>
          <w:p w14:paraId="5D3E68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SZEGHYOVÁ, Blanka. Sex Crimes in Hungarian Towns in the Age of the Protestant Reformation. In Beiträge zur Rechtsgeschichte Österreichs : Zeitschrift der Kommission für Rechtsgeschichte Österreichs der Österreichischen Akademie der Wissenschaften, 2019, jahrgang 9, heft 1, s. 80-95. ISSN 2221-8890.</w:t>
            </w:r>
          </w:p>
        </w:tc>
      </w:tr>
      <w:tr w:rsidR="00B32AB5" w14:paraId="5A805ABA" w14:textId="77777777">
        <w:trPr>
          <w:trHeight w:val="100"/>
        </w:trPr>
        <w:tc>
          <w:tcPr>
            <w:tcW w:w="1410" w:type="dxa"/>
            <w:tcBorders>
              <w:top w:val="nil"/>
              <w:left w:val="nil"/>
              <w:bottom w:val="nil"/>
              <w:right w:val="nil"/>
            </w:tcBorders>
          </w:tcPr>
          <w:p w14:paraId="150E7E7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ADEB17</w:t>
            </w:r>
          </w:p>
        </w:tc>
        <w:tc>
          <w:tcPr>
            <w:tcW w:w="8193" w:type="dxa"/>
            <w:tcBorders>
              <w:top w:val="nil"/>
              <w:left w:val="nil"/>
              <w:bottom w:val="nil"/>
              <w:right w:val="nil"/>
            </w:tcBorders>
          </w:tcPr>
          <w:p w14:paraId="6817220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Egy bányaváros adókötelezettségei : Körmöcbánya a középkorban. In Urbs : magyar várostörténeti évkönyv, 2018, vol. XII., s. 49-63. ISSN 1787-6753.(APVV - 16 - 0047 : Od denára k euru. Fenomén peňazí v dejinách Slovenska od stredoveku po súčasnosť. VEGA 2/0129/18 : Panovnícka moc v stredoveku. Vývoj panovníckej moci od veľkomoravských kniežat po uhorských kráľov neskorého stredoveku).</w:t>
            </w:r>
          </w:p>
        </w:tc>
      </w:tr>
    </w:tbl>
    <w:p w14:paraId="09256DA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64EC2D0" w14:textId="77777777">
        <w:trPr>
          <w:trHeight w:val="100"/>
        </w:trPr>
        <w:tc>
          <w:tcPr>
            <w:tcW w:w="1410" w:type="dxa"/>
            <w:tcBorders>
              <w:top w:val="nil"/>
              <w:left w:val="nil"/>
              <w:bottom w:val="nil"/>
              <w:right w:val="nil"/>
            </w:tcBorders>
          </w:tcPr>
          <w:p w14:paraId="7BECA8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14:paraId="4119D0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Kráľovraždy, zosadenia, mrzačenia a vyhnania germánskych kráľov v 5. a 6. storočí [ Regicides, Dethronements, Mutilations and Expulsions of Germanic Kings in the 5th and 6th Centuries]. In Forum historiae : odborný internetový časopis pre históriu a príbuzné spoločenské vedy, 2019, roč.13, č. 2, s.102-136. ISSN 1337-6861. Dostupné na internete: &lt;http://forumhistoriae.sk/sites/default/files/07-kralovrazdy-zosadenia-mrzacenia-a-vyhnania-germanskych-kralov-v-5-a-6-storoci.pdf&gt;(Vega 2/0110/17 : Symboly, gestá a ceremónie v stredoveku).</w:t>
            </w:r>
          </w:p>
        </w:tc>
      </w:tr>
      <w:tr w:rsidR="00B32AB5" w14:paraId="6107AA56" w14:textId="77777777">
        <w:trPr>
          <w:trHeight w:val="100"/>
        </w:trPr>
        <w:tc>
          <w:tcPr>
            <w:tcW w:w="1410" w:type="dxa"/>
            <w:tcBorders>
              <w:top w:val="nil"/>
              <w:left w:val="nil"/>
              <w:bottom w:val="nil"/>
              <w:right w:val="nil"/>
            </w:tcBorders>
          </w:tcPr>
          <w:p w14:paraId="66945B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14:paraId="6481C24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Apodemický svet novoveku [Die apodemische Welt der Neuzeit]. In Historické štúdie : ročenka Historického ústavu Slovenskej akadémie vied, 2018, roč. 52, s. 7-20. (2018 - Russian Academy of Sciences Bibliographies). ISSN 0440-9515.</w:t>
            </w:r>
          </w:p>
        </w:tc>
      </w:tr>
      <w:tr w:rsidR="00B32AB5" w14:paraId="1943D584" w14:textId="77777777">
        <w:trPr>
          <w:trHeight w:val="100"/>
        </w:trPr>
        <w:tc>
          <w:tcPr>
            <w:tcW w:w="1410" w:type="dxa"/>
            <w:tcBorders>
              <w:top w:val="nil"/>
              <w:left w:val="nil"/>
              <w:bottom w:val="nil"/>
              <w:right w:val="nil"/>
            </w:tcBorders>
          </w:tcPr>
          <w:p w14:paraId="7E1E7F1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14:paraId="72FE1A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Comitatus decimationem abbati subiugarem. K pôvodu donácie šomodských desiatkov [Comitatus decimationem abbati subiugarem. On the Origins of the Tithes from the County of Somogy]. In Forum historiae : odborný internetový časopis pre históriu a príbuzné spoločenské vedy, 2019, roč. 13, č. 2, s. 75-88. ISSN 1337-6861. Dostupné na internete: &lt;http://forumhistoriae.sk/sites/default/files/05-k-povodu-donacie-somodskych-desiatkov.pdf&gt;(VEGA 2/0129/18 : Panovnícka moc v stredoveku. Vývoj panovníckej moci od veľkomoravských kniežat po uhorských kráľov neskorého stredoveku).</w:t>
            </w:r>
          </w:p>
        </w:tc>
      </w:tr>
      <w:tr w:rsidR="00B32AB5" w14:paraId="2F1011BE" w14:textId="77777777">
        <w:trPr>
          <w:trHeight w:val="100"/>
        </w:trPr>
        <w:tc>
          <w:tcPr>
            <w:tcW w:w="1410" w:type="dxa"/>
            <w:tcBorders>
              <w:top w:val="nil"/>
              <w:left w:val="nil"/>
              <w:bottom w:val="nil"/>
              <w:right w:val="nil"/>
            </w:tcBorders>
          </w:tcPr>
          <w:p w14:paraId="5A62DED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14:paraId="1E0B357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Čo sa má, smie a môže. Vzorce správania mladého uhorského aristokrata na študijných cestách (na príklade rodu Esterházy) [What Should, May and Can by Done. Patterns of Behaviour of Zoung Hungarian Aristocrat on His Study Trips (the example of the Esterházy Family)]. In Historické štúdie : ročenka Historického ústavu Slovenskej akadémie vied, 2018, roč. 52, s. 65-80. (2018 - Russian Academy of Sciences Bibliographies). ISSN 0440-9515.(APVV - 15 - 0349 : Indivíduum a spoločnosť - ich vzájomná reflexia v historickom procese. Vega </w:t>
            </w:r>
            <w:r>
              <w:rPr>
                <w:rFonts w:ascii="Times New Roman" w:hAnsi="Times New Roman" w:cs="Times New Roman"/>
                <w:sz w:val="24"/>
                <w:szCs w:val="24"/>
              </w:rPr>
              <w:lastRenderedPageBreak/>
              <w:t>2/0074/15 : Ars apodemica alebo umenie cestovať).</w:t>
            </w:r>
          </w:p>
        </w:tc>
      </w:tr>
      <w:tr w:rsidR="00B32AB5" w14:paraId="724F2BD8" w14:textId="77777777">
        <w:trPr>
          <w:trHeight w:val="100"/>
        </w:trPr>
        <w:tc>
          <w:tcPr>
            <w:tcW w:w="1410" w:type="dxa"/>
            <w:tcBorders>
              <w:top w:val="nil"/>
              <w:left w:val="nil"/>
              <w:bottom w:val="nil"/>
              <w:right w:val="nil"/>
            </w:tcBorders>
          </w:tcPr>
          <w:p w14:paraId="1685803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ADFB05</w:t>
            </w:r>
          </w:p>
        </w:tc>
        <w:tc>
          <w:tcPr>
            <w:tcW w:w="8193" w:type="dxa"/>
            <w:tcBorders>
              <w:top w:val="nil"/>
              <w:left w:val="nil"/>
              <w:bottom w:val="nil"/>
              <w:right w:val="nil"/>
            </w:tcBorders>
          </w:tcPr>
          <w:p w14:paraId="1A9572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"Nepochybujeme o Vašej usilovnej a vernej službe, ktorú ste nám sám odporúčali". Hospodárski úradníci na pálffyovských panstvách v 17. storočí ["We do not doubt your dilligent and loyal service as you have recommended to us". Economic officers on the Pállfy estates in the 17th century]. In Historické štúdie : ročenka Historického ústavu Slovenskej akadémie vied, 2019, roč. 53, s. 73-91. (2019 - Russian Academy of Sciences Bibliographies). ISSN 0440-9515.(APVV - 16 - 0047 : Od denára k euru. Fenomén peňazí v dejinách Slovenska od stredoveku po súčasnosť. Vega 2/0101/17 : Spoločnosť raného novoveku - identity, konflikty, interakcie).</w:t>
            </w:r>
          </w:p>
        </w:tc>
      </w:tr>
      <w:tr w:rsidR="00B32AB5" w14:paraId="3011CF02" w14:textId="77777777">
        <w:trPr>
          <w:trHeight w:val="100"/>
        </w:trPr>
        <w:tc>
          <w:tcPr>
            <w:tcW w:w="1410" w:type="dxa"/>
            <w:tcBorders>
              <w:top w:val="nil"/>
              <w:left w:val="nil"/>
              <w:bottom w:val="nil"/>
              <w:right w:val="nil"/>
            </w:tcBorders>
          </w:tcPr>
          <w:p w14:paraId="6251F3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14:paraId="7D07D20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Forma a obsah cestopisného žánru v humanistickej spisbe [The Form and Content of the Genre of Travel Literature in Humanist Writings]. In Historické štúdie : ročenka Historického ústavu Slovenskej akadémie vied, 2018, roč. 52, s. 33-46. (2018 - Russian Academy of Sciences Bibliographies). ISSN 0440-9515.(Vega 2/20062/15 : Ponímanie a koncepcie novovekej historiografie).</w:t>
            </w:r>
          </w:p>
        </w:tc>
      </w:tr>
      <w:tr w:rsidR="00B32AB5" w14:paraId="7328FAC5" w14:textId="77777777">
        <w:trPr>
          <w:trHeight w:val="100"/>
        </w:trPr>
        <w:tc>
          <w:tcPr>
            <w:tcW w:w="1410" w:type="dxa"/>
            <w:tcBorders>
              <w:top w:val="nil"/>
              <w:left w:val="nil"/>
              <w:bottom w:val="nil"/>
              <w:right w:val="nil"/>
            </w:tcBorders>
          </w:tcPr>
          <w:p w14:paraId="363F3F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14:paraId="33738E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Rábsky hrdina Mikuláš Pálffy - mýtus a skutočnosť [Nikolaus Pálffy , der Held von Raab - Mythos oder Wirklichkeit]. In Historické štúdie : ročenka Historického ústavu Slovenskej akadémie vied, 2019, roč. 53, s. 45-59. (2019 - Russian Academy of Sciences Bibliographies). ISSN 0440-9515.(APVV - 15 - 0349 : Indivíduum a spoločnosť - ich vzájomná reflexia v historickom procese. Vega 2/0134/16 : Politické skupiny ako determinanti stavovskej politiky v Uhorskom kráľovstve v období raného novoveku).</w:t>
            </w:r>
          </w:p>
        </w:tc>
      </w:tr>
      <w:tr w:rsidR="00B32AB5" w14:paraId="625368CD" w14:textId="77777777">
        <w:trPr>
          <w:trHeight w:val="100"/>
        </w:trPr>
        <w:tc>
          <w:tcPr>
            <w:tcW w:w="1410" w:type="dxa"/>
            <w:tcBorders>
              <w:top w:val="nil"/>
              <w:left w:val="nil"/>
              <w:bottom w:val="nil"/>
              <w:right w:val="nil"/>
            </w:tcBorders>
          </w:tcPr>
          <w:p w14:paraId="06293CE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14:paraId="771100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Pálffyovci kontra Andrássyovci. Spor o pozostalosť grófa Jána Pálffyho (1908-1919) [Pálffys contra Andrássys. Conflict over the estate o count Ján Pálffy (1908-1919)]. In Historické štúdie : ročenka Historického ústavu Slovenskej akadémie vied, 2019, roč. 53, s. 133-162. (2019 - Russian Academy of Sciences Bibliographies). ISSN 0440-9515.(APVV-14-0644 : Kontinuity a diskontinuity politických a spoločenských elít na Slovensku v 19. a 20. storočí).</w:t>
            </w:r>
          </w:p>
        </w:tc>
      </w:tr>
      <w:tr w:rsidR="00B32AB5" w14:paraId="7021E2C0" w14:textId="77777777">
        <w:trPr>
          <w:trHeight w:val="100"/>
        </w:trPr>
        <w:tc>
          <w:tcPr>
            <w:tcW w:w="1410" w:type="dxa"/>
            <w:tcBorders>
              <w:top w:val="nil"/>
              <w:left w:val="nil"/>
              <w:bottom w:val="nil"/>
              <w:right w:val="nil"/>
            </w:tcBorders>
          </w:tcPr>
          <w:p w14:paraId="34E861C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14:paraId="51FCF3C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František Skyčák a jeho miesto v peňažníctve Slovenska = František Skyčák and Banking in Slovakia. In Acta regionalia : interdisciplinárne vedecké periodikum, 2018, roč. III/IXX, č. 1-2, s. 292-302. ISSN 2453-9252.(APVV - 16 - 0047 : Od denára k euru. Fenomén peňazí v dejinách Slovenska od stredoveku po súčasnosť).</w:t>
            </w:r>
          </w:p>
        </w:tc>
      </w:tr>
      <w:tr w:rsidR="00B32AB5" w14:paraId="751C73B5" w14:textId="77777777">
        <w:trPr>
          <w:trHeight w:val="100"/>
        </w:trPr>
        <w:tc>
          <w:tcPr>
            <w:tcW w:w="1410" w:type="dxa"/>
            <w:tcBorders>
              <w:top w:val="nil"/>
              <w:left w:val="nil"/>
              <w:bottom w:val="nil"/>
              <w:right w:val="nil"/>
            </w:tcBorders>
          </w:tcPr>
          <w:p w14:paraId="5F04D3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14:paraId="57305AE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 SABOL, Miroslav. Dopravný problém v slovensko-českých vzťahoch 1918-1938 [The problem of transport in Czech-Slovak relations 1918-1938]. In Česko-slovenská historická ročenka, 2017-2018, s. 233-248.(APVV - 16 - 0047 : Od denára k euru. Fenomén peňazí v dejinách Slovenska od stredoveku po súčasnosť).</w:t>
            </w:r>
          </w:p>
        </w:tc>
      </w:tr>
      <w:tr w:rsidR="00B32AB5" w14:paraId="5A7BB464" w14:textId="77777777">
        <w:trPr>
          <w:trHeight w:val="100"/>
        </w:trPr>
        <w:tc>
          <w:tcPr>
            <w:tcW w:w="1410" w:type="dxa"/>
            <w:tcBorders>
              <w:top w:val="nil"/>
              <w:left w:val="nil"/>
              <w:bottom w:val="nil"/>
              <w:right w:val="nil"/>
            </w:tcBorders>
          </w:tcPr>
          <w:p w14:paraId="5F8FE9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14:paraId="2EFDD2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HARVÁT, Matej</w:t>
            </w:r>
            <w:r>
              <w:rPr>
                <w:rFonts w:ascii="Times New Roman" w:hAnsi="Times New Roman" w:cs="Times New Roman"/>
                <w:sz w:val="24"/>
                <w:szCs w:val="24"/>
              </w:rPr>
              <w:t>. "...iactitant se magnitudine pecunie". Otázka platobných prostriedkov na mojmírovskej Morave ["...iactitant se magnitudine pecuniae". A means of payment issue in the Mojmirid Moravia]. In Acta historica Neosoliensia : odborný časopis Katedry histórie Fakulty humanitných vied Univerzity Mateja Bela v Banskej Bystrici(do roku 2014). vedecký časopis pre historické vedy (od r. 2015), 2019, roč. 22 Vol. 1, s. 4-28. ISSN 1336-9148.(APVV - 16 - 0047 : Od denára k euru. Fenomén peňazí v dejinách Slovenska od stredoveku po súčasnosť).</w:t>
            </w:r>
          </w:p>
        </w:tc>
      </w:tr>
      <w:tr w:rsidR="00B32AB5" w14:paraId="56EC6C02" w14:textId="77777777">
        <w:trPr>
          <w:trHeight w:val="100"/>
        </w:trPr>
        <w:tc>
          <w:tcPr>
            <w:tcW w:w="1410" w:type="dxa"/>
            <w:tcBorders>
              <w:top w:val="nil"/>
              <w:left w:val="nil"/>
              <w:bottom w:val="nil"/>
              <w:right w:val="nil"/>
            </w:tcBorders>
          </w:tcPr>
          <w:p w14:paraId="56C4372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14:paraId="40855A7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HARVÁT, Matej</w:t>
            </w:r>
            <w:r>
              <w:rPr>
                <w:rFonts w:ascii="Times New Roman" w:hAnsi="Times New Roman" w:cs="Times New Roman"/>
                <w:sz w:val="24"/>
                <w:szCs w:val="24"/>
              </w:rPr>
              <w:t>. Úteky, vyhnanci a renegáti na moravsko-bavorskom pohraničí v 9. storočí [Fugitives, Exiles and Renegades on the Moravian and Bavarian Borderlands in the 9th Century]. In Forum historiae : odborný internetový časopis pre históriu a príbuzné spoločenské vedy, 2019, roč. 13, č. 2, s. 40-58. ISSN 1337-6861. Dostupné na internete: &lt;http://forumhistoriae.sk/sites/default/files/03-uteky-vyhnanci-a-renegati-na-moravsko-bavorskom-pohranici-v-9-storoci.pdf&gt;(VEGA 2/0129/18 : Panovnícka moc v stredoveku. Vývoj panovníckej moci od veľkomoravských kniežat po uhorských kráľov neskorého stredoveku).</w:t>
            </w:r>
          </w:p>
        </w:tc>
      </w:tr>
      <w:tr w:rsidR="00B32AB5" w14:paraId="6FFCEE8E" w14:textId="77777777">
        <w:trPr>
          <w:trHeight w:val="100"/>
        </w:trPr>
        <w:tc>
          <w:tcPr>
            <w:tcW w:w="1410" w:type="dxa"/>
            <w:tcBorders>
              <w:top w:val="nil"/>
              <w:left w:val="nil"/>
              <w:bottom w:val="nil"/>
              <w:right w:val="nil"/>
            </w:tcBorders>
          </w:tcPr>
          <w:p w14:paraId="46F86E5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14:paraId="43AD720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xml:space="preserve"> - </w:t>
            </w:r>
            <w:r>
              <w:rPr>
                <w:rFonts w:ascii="Times New Roman" w:hAnsi="Times New Roman" w:cs="Times New Roman"/>
                <w:sz w:val="24"/>
                <w:szCs w:val="24"/>
                <w:u w:val="single"/>
              </w:rPr>
              <w:t>HUDÁČEK, Pavol</w:t>
            </w:r>
            <w:r>
              <w:rPr>
                <w:rFonts w:ascii="Times New Roman" w:hAnsi="Times New Roman" w:cs="Times New Roman"/>
                <w:sz w:val="24"/>
                <w:szCs w:val="24"/>
              </w:rPr>
              <w:t xml:space="preserve">. Verní a neverní kráľovi [Loyal and </w:t>
            </w:r>
            <w:r>
              <w:rPr>
                <w:rFonts w:ascii="Times New Roman" w:hAnsi="Times New Roman" w:cs="Times New Roman"/>
                <w:sz w:val="24"/>
                <w:szCs w:val="24"/>
              </w:rPr>
              <w:lastRenderedPageBreak/>
              <w:t>Disloyal to the King]. In Forum historiae : odborný internetový časopis pre históriu a príbuzné spoločenské vedy, 2019, roč. 13, č. 2, s. 1-17. ISSN 1337-6861. Dostupné na internete: &lt;http://forumhistoriae.sk/sk/clanok/verni-neverni-kralovi&gt;(Vega 2/0110/17 : Symboly, gestá a ceremónie v stredoveku. VEGA 2/0129/18 : Panovnícka moc v stredoveku. Vývoj panovníckej moci od veľkomoravských kniežat po uhorských kráľov neskorého stredoveku. APVV - 16 - 0047 : Od denára k euru. Fenomén peňazí v dejinách Slovenska od stredoveku po súčasnosť).</w:t>
            </w:r>
          </w:p>
        </w:tc>
      </w:tr>
      <w:tr w:rsidR="00B32AB5" w14:paraId="2FF9996D" w14:textId="77777777">
        <w:trPr>
          <w:trHeight w:val="100"/>
        </w:trPr>
        <w:tc>
          <w:tcPr>
            <w:tcW w:w="1410" w:type="dxa"/>
            <w:tcBorders>
              <w:top w:val="nil"/>
              <w:left w:val="nil"/>
              <w:bottom w:val="nil"/>
              <w:right w:val="nil"/>
            </w:tcBorders>
          </w:tcPr>
          <w:p w14:paraId="5558A04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ADFB14</w:t>
            </w:r>
          </w:p>
        </w:tc>
        <w:tc>
          <w:tcPr>
            <w:tcW w:w="8193" w:type="dxa"/>
            <w:tcBorders>
              <w:top w:val="nil"/>
              <w:left w:val="nil"/>
              <w:bottom w:val="nil"/>
              <w:right w:val="nil"/>
            </w:tcBorders>
          </w:tcPr>
          <w:p w14:paraId="440933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Šľachta v 19. a 20. storočí v slovenskej historiografii [Nobility of the 19th and 20th Centuries in Slovak historiography]. In Historické štúdie : ročenka Historického ústavu Slovenskej akadémie vied, 2019, roč. 53, s. 9-27. (2019 - Russian Academy of Sciences Bibliographies). ISSN 0440-9515.</w:t>
            </w:r>
          </w:p>
        </w:tc>
      </w:tr>
      <w:tr w:rsidR="00B32AB5" w14:paraId="6E6DDF3E" w14:textId="77777777">
        <w:trPr>
          <w:trHeight w:val="100"/>
        </w:trPr>
        <w:tc>
          <w:tcPr>
            <w:tcW w:w="1410" w:type="dxa"/>
            <w:tcBorders>
              <w:top w:val="nil"/>
              <w:left w:val="nil"/>
              <w:bottom w:val="nil"/>
              <w:right w:val="nil"/>
            </w:tcBorders>
          </w:tcPr>
          <w:p w14:paraId="157FBA8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14:paraId="60245F6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Československo - ťažko vydobytý a ľahko stratený projekt [Czechoslovakia - a hard won and easily lost project]. In Česko-slovenská historická ročenka, 2017-2018, s. 15-45.(APVV-14-0644 : Kontinuity a diskontinuity politických a spoločenských elít na Slovensku v 19. a 20. storočí).</w:t>
            </w:r>
          </w:p>
        </w:tc>
      </w:tr>
      <w:tr w:rsidR="00B32AB5" w14:paraId="384C910B" w14:textId="77777777">
        <w:trPr>
          <w:trHeight w:val="100"/>
        </w:trPr>
        <w:tc>
          <w:tcPr>
            <w:tcW w:w="1410" w:type="dxa"/>
            <w:tcBorders>
              <w:top w:val="nil"/>
              <w:left w:val="nil"/>
              <w:bottom w:val="nil"/>
              <w:right w:val="nil"/>
            </w:tcBorders>
          </w:tcPr>
          <w:p w14:paraId="081A370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14:paraId="70BDB16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HOLEC, Roman. "Bije zvon slobody, čujte ho národy." Reflexia revolúcie 1848/49 pri oslavách vzniku štátu na Slovensku [Reflections on the Revolution of 1848/49 during the celebrations of the state´s creation in Slovakia]. In Česko-slovenská historická ročenka, 2017-2018, s. 85-97.</w:t>
            </w:r>
          </w:p>
        </w:tc>
      </w:tr>
      <w:tr w:rsidR="00B32AB5" w14:paraId="68BA257A" w14:textId="77777777">
        <w:trPr>
          <w:trHeight w:val="100"/>
        </w:trPr>
        <w:tc>
          <w:tcPr>
            <w:tcW w:w="1410" w:type="dxa"/>
            <w:tcBorders>
              <w:top w:val="nil"/>
              <w:left w:val="nil"/>
              <w:bottom w:val="nil"/>
              <w:right w:val="nil"/>
            </w:tcBorders>
          </w:tcPr>
          <w:p w14:paraId="6C6522F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14:paraId="7EFA707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"Život človeka sa skladá zo dňa a noci" : životopisný náčrt Vladimíra Reisela ["Man´s life consists of day and night" Biographical Sketsch of Vladimír Reisel]. In Litikon : časopis pre výskum literatúry, 2019, roč. 4, č. 2, s. 40-49. ISSN 2453-8507.(Vega 2/0025/17 : Povojnové Slovensko - od ľudovej demokracie cez komunizmus k demokratickej SR).</w:t>
            </w:r>
          </w:p>
        </w:tc>
      </w:tr>
      <w:tr w:rsidR="00B32AB5" w14:paraId="738C29C4" w14:textId="77777777">
        <w:trPr>
          <w:trHeight w:val="100"/>
        </w:trPr>
        <w:tc>
          <w:tcPr>
            <w:tcW w:w="1410" w:type="dxa"/>
            <w:tcBorders>
              <w:top w:val="nil"/>
              <w:left w:val="nil"/>
              <w:bottom w:val="nil"/>
              <w:right w:val="nil"/>
            </w:tcBorders>
          </w:tcPr>
          <w:p w14:paraId="483CB0D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14:paraId="5B58AA5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Cestovateľské zážitky z náboženských pútí v 19. storočí [Travellers´Experiences from Religious Pilgrimages in the 19th Century]. In Historické štúdie : ročenka Historického ústavu Slovenskej akadémie vied, 2018, roč. 52, s.167-184. (2018 - Russian Academy of Sciences Bibliographies). ISSN 0440-9515.</w:t>
            </w:r>
          </w:p>
        </w:tc>
      </w:tr>
      <w:tr w:rsidR="00B32AB5" w14:paraId="268FCCEA" w14:textId="77777777">
        <w:trPr>
          <w:trHeight w:val="100"/>
        </w:trPr>
        <w:tc>
          <w:tcPr>
            <w:tcW w:w="1410" w:type="dxa"/>
            <w:tcBorders>
              <w:top w:val="nil"/>
              <w:left w:val="nil"/>
              <w:bottom w:val="nil"/>
              <w:right w:val="nil"/>
            </w:tcBorders>
          </w:tcPr>
          <w:p w14:paraId="632B33B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14:paraId="0B6B18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KOVÁČ, Dušan. Slovenský prevrat 1918: zvraty a obraty v jeho interpretácii [The Slovak coup of 1918: Turns and twists in its interpretation]. In Česko-slovenská historická ročenka, 2017-2018, s. 47-63.(APVV - 17 - 0399 : Z monarchie do republiky. Proces tranzície spoločnosti na Slovensku v európskom kontexte).</w:t>
            </w:r>
          </w:p>
        </w:tc>
      </w:tr>
      <w:tr w:rsidR="00B32AB5" w14:paraId="48426126" w14:textId="77777777">
        <w:trPr>
          <w:trHeight w:val="100"/>
        </w:trPr>
        <w:tc>
          <w:tcPr>
            <w:tcW w:w="1410" w:type="dxa"/>
            <w:tcBorders>
              <w:top w:val="nil"/>
              <w:left w:val="nil"/>
              <w:bottom w:val="nil"/>
              <w:right w:val="nil"/>
            </w:tcBorders>
          </w:tcPr>
          <w:p w14:paraId="75B4F46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14:paraId="3A11645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Prínos Franza Raffelspergera k rozvoju cestovania a komunikácie v habsburskej monarchii [The Contribution of Franz Raffelsperger to the Development of Travelling and Communication in the Habsburg Monarchy]. In Historické štúdie : ročenka Historického ústavu Slovenskej akadémie vied, 2018, roč. 52, s. 139-149. (2018 - Russian Academy of Sciences Bibliographies). ISSN 0440-9515.</w:t>
            </w:r>
          </w:p>
        </w:tc>
      </w:tr>
      <w:tr w:rsidR="00B32AB5" w14:paraId="75345CE9" w14:textId="77777777">
        <w:trPr>
          <w:trHeight w:val="100"/>
        </w:trPr>
        <w:tc>
          <w:tcPr>
            <w:tcW w:w="1410" w:type="dxa"/>
            <w:tcBorders>
              <w:top w:val="nil"/>
              <w:left w:val="nil"/>
              <w:bottom w:val="nil"/>
              <w:right w:val="nil"/>
            </w:tcBorders>
          </w:tcPr>
          <w:p w14:paraId="3595D3F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14:paraId="4FF140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Protireformácia a obnova katolíckej cirkvi na panstvách Pálffyovcov v 17. storočí [Counter-reformation and the renewal of catholic church on the Pálffy estates in the 17th Century]. In Historické štúdie : ročenka Historického ústavu Slovenskej akadémie vied, 2019, roč. 53, s. 93-106. (2019 - Russian Academy of Sciences Bibliographies). ISSN 0440-9515.(APVV - 17 - 0398 : Na ceste k modernej spoločnosti. Tri storočia novoveku).</w:t>
            </w:r>
          </w:p>
        </w:tc>
      </w:tr>
      <w:tr w:rsidR="00B32AB5" w14:paraId="71DA3893" w14:textId="77777777">
        <w:trPr>
          <w:trHeight w:val="100"/>
        </w:trPr>
        <w:tc>
          <w:tcPr>
            <w:tcW w:w="1410" w:type="dxa"/>
            <w:tcBorders>
              <w:top w:val="nil"/>
              <w:left w:val="nil"/>
              <w:bottom w:val="nil"/>
              <w:right w:val="nil"/>
            </w:tcBorders>
          </w:tcPr>
          <w:p w14:paraId="74DD5D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14:paraId="6B56893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Prehľad historiografie k dejinám poštovníctva na Slovensku [An Overview of Historiography Regarding the Slovak Postal Organisation]. In Historické štúdie : ročenka Historického ústavu Slovenskej akadémie vied, 2018, roč. 52, s. 125-137. (2018 - Russian Academy of Sciences Bibliographies). ISSN 0440-9515.</w:t>
            </w:r>
          </w:p>
        </w:tc>
      </w:tr>
      <w:tr w:rsidR="00B32AB5" w14:paraId="15E82901" w14:textId="77777777">
        <w:trPr>
          <w:trHeight w:val="100"/>
        </w:trPr>
        <w:tc>
          <w:tcPr>
            <w:tcW w:w="1410" w:type="dxa"/>
            <w:tcBorders>
              <w:top w:val="nil"/>
              <w:left w:val="nil"/>
              <w:bottom w:val="nil"/>
              <w:right w:val="nil"/>
            </w:tcBorders>
          </w:tcPr>
          <w:p w14:paraId="5BB9518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14:paraId="6F79275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Jozef Juraj Styk národohospodár a politik = Jozef Juraj Styk national economist and politician. In Acta regionalia : interdisciplinárne vedecké </w:t>
            </w:r>
            <w:r>
              <w:rPr>
                <w:rFonts w:ascii="Times New Roman" w:hAnsi="Times New Roman" w:cs="Times New Roman"/>
                <w:sz w:val="24"/>
                <w:szCs w:val="24"/>
              </w:rPr>
              <w:lastRenderedPageBreak/>
              <w:t>periodikum, 2018, roč. III/IXX, č. 1-2, s. 304-312. ISSN 2453-9252.(APVV - 15 - 0349 : Indivíduum a spoločnosť - ich vzájomná reflexia v historickom procese. Vega 2/0142/16 : Zmeny, premeny a výmeny slovenských politických, kultúrnych a intelektuálnych elít v rokoch 1938-1958).</w:t>
            </w:r>
          </w:p>
        </w:tc>
      </w:tr>
      <w:tr w:rsidR="00B32AB5" w14:paraId="789DD43D" w14:textId="77777777">
        <w:trPr>
          <w:trHeight w:val="100"/>
        </w:trPr>
        <w:tc>
          <w:tcPr>
            <w:tcW w:w="1410" w:type="dxa"/>
            <w:tcBorders>
              <w:top w:val="nil"/>
              <w:left w:val="nil"/>
              <w:bottom w:val="nil"/>
              <w:right w:val="nil"/>
            </w:tcBorders>
          </w:tcPr>
          <w:p w14:paraId="0679B58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ADFB24</w:t>
            </w:r>
          </w:p>
        </w:tc>
        <w:tc>
          <w:tcPr>
            <w:tcW w:w="8193" w:type="dxa"/>
            <w:tcBorders>
              <w:top w:val="nil"/>
              <w:left w:val="nil"/>
              <w:bottom w:val="nil"/>
              <w:right w:val="nil"/>
            </w:tcBorders>
          </w:tcPr>
          <w:p w14:paraId="06369FD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SABOL, Miroslav - HALLON, Ľudovít. Mobilizácia pracovných síl v ČSR po druhej svetovej vojne a ich presuny medzi Slovenskom a českými krajinami [Mobilization of the labour force in Czechoslovakia after World War II and its relocation between Slovakia and  the Czech lands]. In Česko-slovenská historická ročenka, 2017-2018, s. 181-200.(APVV - 15 - 0349 : Indivíduum a spoločnosť - ich vzájomná reflexia v historickom procese. Vega 2/0042/16 : Dejiny celulózy a papiera na Slovensku vo výrobe, výskume a odbornom školstve).</w:t>
            </w:r>
          </w:p>
        </w:tc>
      </w:tr>
      <w:tr w:rsidR="00B32AB5" w14:paraId="7FD11DA5" w14:textId="77777777">
        <w:trPr>
          <w:trHeight w:val="100"/>
        </w:trPr>
        <w:tc>
          <w:tcPr>
            <w:tcW w:w="1410" w:type="dxa"/>
            <w:tcBorders>
              <w:top w:val="nil"/>
              <w:left w:val="nil"/>
              <w:bottom w:val="nil"/>
              <w:right w:val="nil"/>
            </w:tcBorders>
          </w:tcPr>
          <w:p w14:paraId="59E414A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14:paraId="1DF94B7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Medieval Dynasties in Medieval Studies: A Historiographic Contribution. In Forum historiae : odborný internetový časopis pre históriu a príbuzné spoločenské vedy, 2019, roč. 13, č. 2, s. 89-101. ISSN 1337-6861. Dostupné na internete: &lt;http://forumhistoriae.sk/sites/default/files/06-medieval-dynasties-in-medieval-studies-a-historiographic-contribution.pdf&gt;(APVV - 15 - 0349 : Indivíduum a spoločnosť - ich vzájomná reflexia v historickom procese).</w:t>
            </w:r>
          </w:p>
        </w:tc>
      </w:tr>
    </w:tbl>
    <w:p w14:paraId="146B481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42C8A98" w14:textId="77777777">
        <w:trPr>
          <w:trHeight w:val="100"/>
        </w:trPr>
        <w:tc>
          <w:tcPr>
            <w:tcW w:w="1410" w:type="dxa"/>
            <w:tcBorders>
              <w:top w:val="nil"/>
              <w:left w:val="nil"/>
              <w:bottom w:val="nil"/>
              <w:right w:val="nil"/>
            </w:tcBorders>
          </w:tcPr>
          <w:p w14:paraId="72B96BA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14:paraId="4E63C2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MOROVICSOVÁ, Eva - </w:t>
            </w:r>
            <w:r>
              <w:rPr>
                <w:rFonts w:ascii="Times New Roman" w:hAnsi="Times New Roman" w:cs="Times New Roman"/>
                <w:sz w:val="24"/>
                <w:szCs w:val="24"/>
                <w:u w:val="single"/>
              </w:rPr>
              <w:t>MOROVICS, Miroslav Tibor</w:t>
            </w:r>
            <w:r>
              <w:rPr>
                <w:rFonts w:ascii="Times New Roman" w:hAnsi="Times New Roman" w:cs="Times New Roman"/>
                <w:sz w:val="24"/>
                <w:szCs w:val="24"/>
              </w:rPr>
              <w:t>. Organizačný vývoj a odborné aktivity Slovenskej psychiatrickej spoločnosti Slovenskej lekárskej spoločnosti [Development and professional activities of the slovak psychiatric association of the Slovak medical association]. In Česká a slovenská psychiatrie : časopis České psychiatrické společnosti a Slovenskej psychiatrickej spoločnosti, 2019, roč. 115, č. 2, s. 67-76. (2018: 0.132 - SJR, Q4 - SJR). ISSN 1212-0383.</w:t>
            </w:r>
          </w:p>
        </w:tc>
      </w:tr>
      <w:tr w:rsidR="00B32AB5" w14:paraId="32D373F6" w14:textId="77777777">
        <w:trPr>
          <w:trHeight w:val="100"/>
        </w:trPr>
        <w:tc>
          <w:tcPr>
            <w:tcW w:w="1410" w:type="dxa"/>
            <w:tcBorders>
              <w:top w:val="nil"/>
              <w:left w:val="nil"/>
              <w:bottom w:val="nil"/>
              <w:right w:val="nil"/>
            </w:tcBorders>
          </w:tcPr>
          <w:p w14:paraId="1BCDD97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14:paraId="431C617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xml:space="preserve"> - DUIN, Pieter C. van. Gustáv Husák and the Foundations of ‘Normalization': Slovak, Czechoslovak and Federative Perspectives, 1968–1970. In Slavonica, 2019, vol. 24, no. 1-2, p. 36-51. (2018: 0.102 - SJR, Q3 - SJR). ISSN 1361-7427. Dostupné na internete: &lt;https://www.tandfonline.com/doi/pdf/10.1080/13617427.2019.1623460?needAccess=true&gt;.</w:t>
            </w:r>
          </w:p>
        </w:tc>
      </w:tr>
    </w:tbl>
    <w:p w14:paraId="75146F8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D7472A3" w14:textId="77777777">
        <w:trPr>
          <w:trHeight w:val="100"/>
        </w:trPr>
        <w:tc>
          <w:tcPr>
            <w:tcW w:w="1410" w:type="dxa"/>
            <w:tcBorders>
              <w:top w:val="nil"/>
              <w:left w:val="nil"/>
              <w:bottom w:val="nil"/>
              <w:right w:val="nil"/>
            </w:tcBorders>
          </w:tcPr>
          <w:p w14:paraId="2C07224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14:paraId="28BAB31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The Role of Faith in a Social Struggle Using the Examle of the Pastoral Letter of the Slovak Bishops of November 1924. In Historický časopis : Historického ústavu SAV (do r.2012), 2019, roč. 67, č. 5, s. 839-849.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6045FBE2" w14:textId="77777777">
        <w:trPr>
          <w:trHeight w:val="100"/>
        </w:trPr>
        <w:tc>
          <w:tcPr>
            <w:tcW w:w="1410" w:type="dxa"/>
            <w:tcBorders>
              <w:top w:val="nil"/>
              <w:left w:val="nil"/>
              <w:bottom w:val="nil"/>
              <w:right w:val="nil"/>
            </w:tcBorders>
          </w:tcPr>
          <w:p w14:paraId="175E9A6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14:paraId="23571ED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DRUGA, Marek</w:t>
            </w:r>
            <w:r>
              <w:rPr>
                <w:rFonts w:ascii="Times New Roman" w:hAnsi="Times New Roman" w:cs="Times New Roman"/>
                <w:sz w:val="24"/>
                <w:szCs w:val="24"/>
              </w:rPr>
              <w:t xml:space="preserve">. Falzá v službách pravdy, svedectvá na prahu lži. Niekoľko postrehov k pozadiu stredovekého falšovania [The False in the Service of Truth, Testimony on the Threshold of Lies. Some Observations on the Background of Medieval </w:t>
            </w:r>
            <w:r>
              <w:rPr>
                <w:rFonts w:ascii="Times New Roman" w:hAnsi="Times New Roman" w:cs="Times New Roman"/>
                <w:sz w:val="24"/>
                <w:szCs w:val="24"/>
              </w:rPr>
              <w:lastRenderedPageBreak/>
              <w:t>Falsification]. In Historický časopis : Historického ústavu SAV (do r.2012), 2019, roč. 67, č. 4, s. 577-599.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2/0129/18 : Panovnícka moc v stredoveku. Vývoj panovníckej moci od veľkomoravských kniežat po uhorských kráľov neskorého stredoveku).</w:t>
            </w:r>
          </w:p>
        </w:tc>
      </w:tr>
      <w:tr w:rsidR="00B32AB5" w14:paraId="06ED394D" w14:textId="77777777">
        <w:trPr>
          <w:trHeight w:val="100"/>
        </w:trPr>
        <w:tc>
          <w:tcPr>
            <w:tcW w:w="1410" w:type="dxa"/>
            <w:tcBorders>
              <w:top w:val="nil"/>
              <w:left w:val="nil"/>
              <w:bottom w:val="nil"/>
              <w:right w:val="nil"/>
            </w:tcBorders>
          </w:tcPr>
          <w:p w14:paraId="77DD03A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ADNB03</w:t>
            </w:r>
          </w:p>
        </w:tc>
        <w:tc>
          <w:tcPr>
            <w:tcW w:w="8193" w:type="dxa"/>
            <w:tcBorders>
              <w:top w:val="nil"/>
              <w:left w:val="nil"/>
              <w:bottom w:val="nil"/>
              <w:right w:val="nil"/>
            </w:tcBorders>
          </w:tcPr>
          <w:p w14:paraId="74E16B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Historiografia v Historickom ústave SAV v rokoch 2017-2018 [Historiography at the Institute of History of the Slovak Academy of Sciences, 2017–2018]. In Historický časopis : Historického ústavu SAV (do r.2012), 2019, roč. 67, č. 4, s. 695-712.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2/0129/18 : Panovnícka moc v stredoveku. Vývoj panovníckej moci od veľkomoravských kniežat po uhorských kráľov neskorého stredoveku).</w:t>
            </w:r>
          </w:p>
        </w:tc>
      </w:tr>
      <w:tr w:rsidR="00B32AB5" w14:paraId="79D59160" w14:textId="77777777">
        <w:trPr>
          <w:trHeight w:val="100"/>
        </w:trPr>
        <w:tc>
          <w:tcPr>
            <w:tcW w:w="1410" w:type="dxa"/>
            <w:tcBorders>
              <w:top w:val="nil"/>
              <w:left w:val="nil"/>
              <w:bottom w:val="nil"/>
              <w:right w:val="nil"/>
            </w:tcBorders>
          </w:tcPr>
          <w:p w14:paraId="55BBE3E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ADNB04</w:t>
            </w:r>
          </w:p>
        </w:tc>
        <w:tc>
          <w:tcPr>
            <w:tcW w:w="8193" w:type="dxa"/>
            <w:tcBorders>
              <w:top w:val="nil"/>
              <w:left w:val="nil"/>
              <w:bottom w:val="nil"/>
              <w:right w:val="nil"/>
            </w:tcBorders>
          </w:tcPr>
          <w:p w14:paraId="2423508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LÔNČÍKOVÁ, Michala. Autonómia Slovenska 1938 – 1939: Počiatočná fáza holokaustu a perzekúcií : (úvod) [Slovak Autonomy 1938 – 1939: The Initial Phase of the Holocaust and Persecution (Introduction)]. In Forum historiae : odborný internetový časopis pre históriu a príbuzné spoločenské vedy, 2019, roč. 13, č. 1, s. 1-6. ISSN 1337-6861. Názov z hl. obrazovky. Dostupné na internete: &lt;http://www.forumhistoriae.sk/sites/default/files/01_autonomia-slovenska-1938-1939_pociatocna-faza-holokaustu-a-perzekucii_uvod.pdf&gt;.</w:t>
            </w:r>
          </w:p>
        </w:tc>
      </w:tr>
      <w:tr w:rsidR="00B32AB5" w14:paraId="6218E95C" w14:textId="77777777">
        <w:trPr>
          <w:trHeight w:val="100"/>
        </w:trPr>
        <w:tc>
          <w:tcPr>
            <w:tcW w:w="1410" w:type="dxa"/>
            <w:tcBorders>
              <w:top w:val="nil"/>
              <w:left w:val="nil"/>
              <w:bottom w:val="nil"/>
              <w:right w:val="nil"/>
            </w:tcBorders>
          </w:tcPr>
          <w:p w14:paraId="1137088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ADNB05</w:t>
            </w:r>
          </w:p>
        </w:tc>
        <w:tc>
          <w:tcPr>
            <w:tcW w:w="8193" w:type="dxa"/>
            <w:tcBorders>
              <w:top w:val="nil"/>
              <w:left w:val="nil"/>
              <w:bottom w:val="nil"/>
              <w:right w:val="nil"/>
            </w:tcBorders>
          </w:tcPr>
          <w:p w14:paraId="074E4E2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Zrod, lesk a pád podnikateľského typu novej šľachty v habsburskej monarchii [The origin, glory and fall of the new business nobility of the Habsburg Monarchy]. In Historický časopis : Historického ústavu SAV (do r.2012), 2019, roč. 67, č. 4, s. 601-631.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3BA5D0B5" w14:textId="77777777">
        <w:trPr>
          <w:trHeight w:val="100"/>
        </w:trPr>
        <w:tc>
          <w:tcPr>
            <w:tcW w:w="1410" w:type="dxa"/>
            <w:tcBorders>
              <w:top w:val="nil"/>
              <w:left w:val="nil"/>
              <w:bottom w:val="nil"/>
              <w:right w:val="nil"/>
            </w:tcBorders>
          </w:tcPr>
          <w:p w14:paraId="70BD5B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ADNB06</w:t>
            </w:r>
          </w:p>
        </w:tc>
        <w:tc>
          <w:tcPr>
            <w:tcW w:w="8193" w:type="dxa"/>
            <w:tcBorders>
              <w:top w:val="nil"/>
              <w:left w:val="nil"/>
              <w:bottom w:val="nil"/>
              <w:right w:val="nil"/>
            </w:tcBorders>
          </w:tcPr>
          <w:p w14:paraId="2B64232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KANTEK, Karol. Ján Galbavý: Hedžra Štúrova aneb originálny a autenticky nástin Ludevita Štúra na jeho úteku r. 1848 [Ján Galbavý: Štúr's Hijra or Ľudovít Štúr's original, authentic Account of his Flight in 1848]. In Historický časopis : Historického ústavu SAV (do r.2012), 2019, roč. 67, č. 4, s. 713-734. (2018: 0.111 - SJR, Q3 - SJR, karentované - CCC). (2019 - Current Contents, Bibliographic Index, International Bibliography of the Social Sciences, Periodicals Index Online, I B Z - Internationale Bibliographie der Geistes- und Sozialwissenschaflichen </w:t>
            </w:r>
            <w:r>
              <w:rPr>
                <w:rFonts w:ascii="Times New Roman" w:hAnsi="Times New Roman" w:cs="Times New Roman"/>
                <w:sz w:val="24"/>
                <w:szCs w:val="24"/>
              </w:rPr>
              <w:lastRenderedPageBreak/>
              <w:t>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33A97145" w14:textId="77777777">
        <w:trPr>
          <w:trHeight w:val="100"/>
        </w:trPr>
        <w:tc>
          <w:tcPr>
            <w:tcW w:w="1410" w:type="dxa"/>
            <w:tcBorders>
              <w:top w:val="nil"/>
              <w:left w:val="nil"/>
              <w:bottom w:val="nil"/>
              <w:right w:val="nil"/>
            </w:tcBorders>
          </w:tcPr>
          <w:p w14:paraId="6344906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ADNB07</w:t>
            </w:r>
          </w:p>
        </w:tc>
        <w:tc>
          <w:tcPr>
            <w:tcW w:w="8193" w:type="dxa"/>
            <w:tcBorders>
              <w:top w:val="nil"/>
              <w:left w:val="nil"/>
              <w:bottom w:val="nil"/>
              <w:right w:val="nil"/>
            </w:tcBorders>
          </w:tcPr>
          <w:p w14:paraId="5864F21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Business Directed by an Aristocrat: The Establishment and first, Years of the Textile Factory at Uhrovec (1845-1851). In Historický časopis : Historického ústavu SAV (do r.2012), 2019, roč. 67, č. 5, s. 809-837.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7284BF35" w14:textId="77777777">
        <w:trPr>
          <w:trHeight w:val="100"/>
        </w:trPr>
        <w:tc>
          <w:tcPr>
            <w:tcW w:w="1410" w:type="dxa"/>
            <w:tcBorders>
              <w:top w:val="nil"/>
              <w:left w:val="nil"/>
              <w:bottom w:val="nil"/>
              <w:right w:val="nil"/>
            </w:tcBorders>
          </w:tcPr>
          <w:p w14:paraId="066B2E0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ADNB08</w:t>
            </w:r>
          </w:p>
        </w:tc>
        <w:tc>
          <w:tcPr>
            <w:tcW w:w="8193" w:type="dxa"/>
            <w:tcBorders>
              <w:top w:val="nil"/>
              <w:left w:val="nil"/>
              <w:bottom w:val="nil"/>
              <w:right w:val="nil"/>
            </w:tcBorders>
          </w:tcPr>
          <w:p w14:paraId="58D15A5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Vznik a činnosť Židovskej ústrednej úradovne [The Establishment and Activities of the Jewish Central Office]. In Forum historiae : odborný internetový časopis pre históriu a príbuzné spoločenské vedy, 2019, roč. 13, č. 1, s. 116-130. ISSN 1337-6861. Názov z hl. obrazovky. Dostupné na internete: &lt;http://www.forumhistoriae.sk/sites/default/files/08_vznik-a-cinnost-zidovskej-ustrednej-uradovne.pdf&gt;(VEGA 2/006/16 : Politické, kultúrne a ekonomické elity židovskej komunity v rokoch 1918 – 1945).</w:t>
            </w:r>
          </w:p>
        </w:tc>
      </w:tr>
      <w:tr w:rsidR="00B32AB5" w14:paraId="171B3CA0" w14:textId="77777777">
        <w:trPr>
          <w:trHeight w:val="100"/>
        </w:trPr>
        <w:tc>
          <w:tcPr>
            <w:tcW w:w="1410" w:type="dxa"/>
            <w:tcBorders>
              <w:top w:val="nil"/>
              <w:left w:val="nil"/>
              <w:bottom w:val="nil"/>
              <w:right w:val="nil"/>
            </w:tcBorders>
          </w:tcPr>
          <w:p w14:paraId="69A8462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ADNB09</w:t>
            </w:r>
          </w:p>
        </w:tc>
        <w:tc>
          <w:tcPr>
            <w:tcW w:w="8193" w:type="dxa"/>
            <w:tcBorders>
              <w:top w:val="nil"/>
              <w:left w:val="nil"/>
              <w:bottom w:val="nil"/>
              <w:right w:val="nil"/>
            </w:tcBorders>
          </w:tcPr>
          <w:p w14:paraId="7797D6E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The American Congress and Czechoslovak Monetary Gold, 1980-1981. In Historický časopis : Historického ústavu SAV (do r.2012), 2019, roč. 67, č. 5, s. 879-904.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40FEF9F9" w14:textId="77777777">
        <w:trPr>
          <w:trHeight w:val="100"/>
        </w:trPr>
        <w:tc>
          <w:tcPr>
            <w:tcW w:w="1410" w:type="dxa"/>
            <w:tcBorders>
              <w:top w:val="nil"/>
              <w:left w:val="nil"/>
              <w:bottom w:val="nil"/>
              <w:right w:val="nil"/>
            </w:tcBorders>
          </w:tcPr>
          <w:p w14:paraId="0AF1734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ADNB10</w:t>
            </w:r>
          </w:p>
        </w:tc>
        <w:tc>
          <w:tcPr>
            <w:tcW w:w="8193" w:type="dxa"/>
            <w:tcBorders>
              <w:top w:val="nil"/>
              <w:left w:val="nil"/>
              <w:bottom w:val="nil"/>
              <w:right w:val="nil"/>
            </w:tcBorders>
          </w:tcPr>
          <w:p w14:paraId="6BE165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Sicherheitsdienst a autonómne Slovensko. Príklad Wernera Göttscha [ Sicherheistdienst and the Autonomous Slovakia. A Biographical Sketch of Werner Göttsch]. In Forum historiae : odborný internetový časopis pre históriu a príbuzné spoločenské vedy, 2019, roč. 13, č. 1, s.7-18. ISSN 1337-6861. Názov z hl. obrazovky. Dostupné na internete: &lt;http://www.forumhistoriae.sk/sites/default/files/02_sicherheitsdienst-a-autonomne-slovensko-priklad-wernera-gottscha_0.pdf&gt;(VEGA 2/0110/16 : Nábor a vojenská služba slovenských Nemcov vo Waffen-SS 1939-1945. Predpoklady, priebeh, zaradenie do jednotlivých formácií a trestno-právne dôsledky po roku 1945. APVV-14-0644 : Kontinuity a diskontinuity politických a spoločenských elít na Slovensku v 19. a 20. storočí).</w:t>
            </w:r>
          </w:p>
        </w:tc>
      </w:tr>
      <w:tr w:rsidR="00B32AB5" w14:paraId="419B1653" w14:textId="77777777">
        <w:trPr>
          <w:trHeight w:val="100"/>
        </w:trPr>
        <w:tc>
          <w:tcPr>
            <w:tcW w:w="1410" w:type="dxa"/>
            <w:tcBorders>
              <w:top w:val="nil"/>
              <w:left w:val="nil"/>
              <w:bottom w:val="nil"/>
              <w:right w:val="nil"/>
            </w:tcBorders>
          </w:tcPr>
          <w:p w14:paraId="10C89AA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ADNB11</w:t>
            </w:r>
          </w:p>
        </w:tc>
        <w:tc>
          <w:tcPr>
            <w:tcW w:w="8193" w:type="dxa"/>
            <w:tcBorders>
              <w:top w:val="nil"/>
              <w:left w:val="nil"/>
              <w:bottom w:val="nil"/>
              <w:right w:val="nil"/>
            </w:tcBorders>
          </w:tcPr>
          <w:p w14:paraId="7AE1C0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"Každý Nemec uvedených ročníkov sa má bez vyzvania dostaviť pred komisie." Nábor a služba slovenských Nemcov vo Waffen-SS 1939-1945 [“Every German in the Specified Year Groups has to appear before the Commissions without Invitation.” The Recruitment and Service of Germans from Slovakia in the Waffen-SS 1939–1945]. In Historický časopis : Historického ústavu SAV (do r.2012), </w:t>
            </w:r>
            <w:r>
              <w:rPr>
                <w:rFonts w:ascii="Times New Roman" w:hAnsi="Times New Roman" w:cs="Times New Roman"/>
                <w:sz w:val="24"/>
                <w:szCs w:val="24"/>
              </w:rPr>
              <w:lastRenderedPageBreak/>
              <w:t>2019, roč. 67, č. 4, s. 659-693.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2/0110/16 : Nábor a vojenská služba slovenských Nemcov vo Waffen-SS 1939-1945. Predpoklady, priebeh, zaradenie do jednotlivých formácií a trestno-právne dôsledky po roku 1945. APVV - 15 - 0349 : Indivíduum a spoločnosť - ich vzájomná reflexia v historickom procese).</w:t>
            </w:r>
          </w:p>
        </w:tc>
      </w:tr>
      <w:tr w:rsidR="00B32AB5" w14:paraId="333D7435" w14:textId="77777777">
        <w:trPr>
          <w:trHeight w:val="100"/>
        </w:trPr>
        <w:tc>
          <w:tcPr>
            <w:tcW w:w="1410" w:type="dxa"/>
            <w:tcBorders>
              <w:top w:val="nil"/>
              <w:left w:val="nil"/>
              <w:bottom w:val="nil"/>
              <w:right w:val="nil"/>
            </w:tcBorders>
          </w:tcPr>
          <w:p w14:paraId="75B44B9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ADNB12</w:t>
            </w:r>
          </w:p>
        </w:tc>
        <w:tc>
          <w:tcPr>
            <w:tcW w:w="8193" w:type="dxa"/>
            <w:tcBorders>
              <w:top w:val="nil"/>
              <w:left w:val="nil"/>
              <w:bottom w:val="nil"/>
              <w:right w:val="nil"/>
            </w:tcBorders>
          </w:tcPr>
          <w:p w14:paraId="20C4A6B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Adventures of Academic mobility: Roman Jakobson in Slovakia. In Historický časopis : Historického ústavu SAV (do r.2012), 2019, roč. 67, č. 5, s. 851-878.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0018-2575.(APVV-14-0644 : Kontinuity a diskontinuity politických a spoločenských elít na Slovensku v 19. a 20. storočí).</w:t>
            </w:r>
          </w:p>
        </w:tc>
      </w:tr>
      <w:tr w:rsidR="00B32AB5" w14:paraId="408A4F11" w14:textId="77777777">
        <w:trPr>
          <w:trHeight w:val="100"/>
        </w:trPr>
        <w:tc>
          <w:tcPr>
            <w:tcW w:w="1410" w:type="dxa"/>
            <w:tcBorders>
              <w:top w:val="nil"/>
              <w:left w:val="nil"/>
              <w:bottom w:val="nil"/>
              <w:right w:val="nil"/>
            </w:tcBorders>
          </w:tcPr>
          <w:p w14:paraId="579FDD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ADNB13</w:t>
            </w:r>
          </w:p>
        </w:tc>
        <w:tc>
          <w:tcPr>
            <w:tcW w:w="8193" w:type="dxa"/>
            <w:tcBorders>
              <w:top w:val="nil"/>
              <w:left w:val="nil"/>
              <w:bottom w:val="nil"/>
              <w:right w:val="nil"/>
            </w:tcBorders>
          </w:tcPr>
          <w:p w14:paraId="2AEF7C8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ZUPKA, Dušan</w:t>
            </w:r>
            <w:r>
              <w:rPr>
                <w:rFonts w:ascii="Times New Roman" w:hAnsi="Times New Roman" w:cs="Times New Roman"/>
                <w:sz w:val="24"/>
                <w:szCs w:val="24"/>
              </w:rPr>
              <w:t>. Forms of communication of the political Elites in medieval Central Europe (Hungary, Austria and  the Czech Lands 1250-1350). In Historický časopis : Historického ústavu SAV (do r.2012). - Bratislava : Slovak Academic Press, 1952-, 2019, roč. 67, č. 5, s. 785-808.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14:paraId="1508263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5A3FC71" w14:textId="77777777">
        <w:trPr>
          <w:trHeight w:val="100"/>
        </w:trPr>
        <w:tc>
          <w:tcPr>
            <w:tcW w:w="1410" w:type="dxa"/>
            <w:tcBorders>
              <w:top w:val="nil"/>
              <w:left w:val="nil"/>
              <w:bottom w:val="nil"/>
              <w:right w:val="nil"/>
            </w:tcBorders>
          </w:tcPr>
          <w:p w14:paraId="74AE69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14:paraId="620CF1C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Československo – národný štát Čechoslovákov? Úloha slovenskej otázky v československej politike. In Československo 1918–1938/2018. - České Budějovice : Jihočeská univerzita v Českých Budějovicích, 2018, s. 39-50. ISBN 978-80-7394-725-5.(VEGA 1/0093/18 : Od demokracie k autoritárstvu. Zmeny slovenskej spoločnosti počas autonómie (1938–1939) na príklade Ponitria).</w:t>
            </w:r>
          </w:p>
        </w:tc>
      </w:tr>
      <w:tr w:rsidR="00B32AB5" w14:paraId="1E952507" w14:textId="77777777">
        <w:trPr>
          <w:trHeight w:val="100"/>
        </w:trPr>
        <w:tc>
          <w:tcPr>
            <w:tcW w:w="1410" w:type="dxa"/>
            <w:tcBorders>
              <w:top w:val="nil"/>
              <w:left w:val="nil"/>
              <w:bottom w:val="nil"/>
              <w:right w:val="nil"/>
            </w:tcBorders>
          </w:tcPr>
          <w:p w14:paraId="1F1847C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AECA02</w:t>
            </w:r>
          </w:p>
        </w:tc>
        <w:tc>
          <w:tcPr>
            <w:tcW w:w="8193" w:type="dxa"/>
            <w:tcBorders>
              <w:top w:val="nil"/>
              <w:left w:val="nil"/>
              <w:bottom w:val="nil"/>
              <w:right w:val="nil"/>
            </w:tcBorders>
          </w:tcPr>
          <w:p w14:paraId="0186772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xml:space="preserve">. Dolnozemské mestečko, ktoré začalo strácať dedinský charakter : Ľudovít Haan a prvé dejiny Békešskej Čaby. In Kapitoly z minulosti a súčasnosti Slovákov v Békešskej Čabe. - Békešská Čaba : Výskumný ústav Slovákov v Maďarsku : Katedra historie Filozofickej fakulty Univerzity Mateja Bela v Banskej </w:t>
            </w:r>
            <w:r>
              <w:rPr>
                <w:rFonts w:ascii="Times New Roman" w:hAnsi="Times New Roman" w:cs="Times New Roman"/>
                <w:sz w:val="24"/>
                <w:szCs w:val="24"/>
              </w:rPr>
              <w:lastRenderedPageBreak/>
              <w:t>Bystrici : Slovenská samospráva župného mesta Békešská Čaba, 2018, s. 105-112. ISBN 978-615-5330-11-7.</w:t>
            </w:r>
          </w:p>
        </w:tc>
      </w:tr>
      <w:tr w:rsidR="00B32AB5" w14:paraId="20037B92" w14:textId="77777777">
        <w:trPr>
          <w:trHeight w:val="100"/>
        </w:trPr>
        <w:tc>
          <w:tcPr>
            <w:tcW w:w="1410" w:type="dxa"/>
            <w:tcBorders>
              <w:top w:val="nil"/>
              <w:left w:val="nil"/>
              <w:bottom w:val="nil"/>
              <w:right w:val="nil"/>
            </w:tcBorders>
          </w:tcPr>
          <w:p w14:paraId="5ABA309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AECA03</w:t>
            </w:r>
          </w:p>
        </w:tc>
        <w:tc>
          <w:tcPr>
            <w:tcW w:w="8193" w:type="dxa"/>
            <w:tcBorders>
              <w:top w:val="nil"/>
              <w:left w:val="nil"/>
              <w:bottom w:val="nil"/>
              <w:right w:val="nil"/>
            </w:tcBorders>
          </w:tcPr>
          <w:p w14:paraId="33E62AC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"Nie vždy treba nechať prírodu liečiť, niekedy jej treba dopomôcť ..." Prevencia a liečba chorôb na palatínskom dvore v Uhorsku v polovici 17. storočia [Prevention and treatment of diseases at the Palatine court in Uhorsk in the mid-17th century]. In Medicina antiqua, mediaevalis et moderna : historia - filozofia - religia. - Kielce : Uniwersytetu Jana Kochanowskiego, 2019, s. 275-290. ISBN 978-83-7133-752--9.(APVV - 15 - 0349 : Indivíduum a spoločnosť - ich vzájomná reflexia v historickom procese. Vega 2/0101/17 : Spoločnosť raného novoveku - identity, konflikty, interakcie).</w:t>
            </w:r>
          </w:p>
        </w:tc>
      </w:tr>
      <w:tr w:rsidR="00B32AB5" w14:paraId="33866C3C" w14:textId="77777777">
        <w:trPr>
          <w:trHeight w:val="100"/>
        </w:trPr>
        <w:tc>
          <w:tcPr>
            <w:tcW w:w="1410" w:type="dxa"/>
            <w:tcBorders>
              <w:top w:val="nil"/>
              <w:left w:val="nil"/>
              <w:bottom w:val="nil"/>
              <w:right w:val="nil"/>
            </w:tcBorders>
          </w:tcPr>
          <w:p w14:paraId="40A845C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14:paraId="12892C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"Čo Židia dnes v Slovenskej republike vlastnia, to je v podstate majetkom slovenského národa". Príprava, priebeh a dôsledky arizácie židovského majetku na Slovensku v rokoch 1938-1945. In Ve stínu války : Protektorát Čechy a Morava, Slovenská republika, Říšska župa Sudety a další odtržená československá území v letech 1938/39-1945. - Praha ; Liberec : Ústav pro studium totalitních režimů : Technická univerzita  v Liberci, 2019, s. 158-185. ISBN 978-80-88292-51-7.(APVV - 16 - 0047 : Od denára k euru. Fenomén peňazí v dejinách Slovenska od stredoveku po súčasnosť. Vega 2/0043/16 : Vzostup a pád hospodárskeho vývoja Slovenska 1942-1945).</w:t>
            </w:r>
          </w:p>
        </w:tc>
      </w:tr>
      <w:tr w:rsidR="00B32AB5" w14:paraId="2E6B3D67" w14:textId="77777777">
        <w:trPr>
          <w:trHeight w:val="100"/>
        </w:trPr>
        <w:tc>
          <w:tcPr>
            <w:tcW w:w="1410" w:type="dxa"/>
            <w:tcBorders>
              <w:top w:val="nil"/>
              <w:left w:val="nil"/>
              <w:bottom w:val="nil"/>
              <w:right w:val="nil"/>
            </w:tcBorders>
          </w:tcPr>
          <w:p w14:paraId="46F3134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AECA05</w:t>
            </w:r>
          </w:p>
        </w:tc>
        <w:tc>
          <w:tcPr>
            <w:tcW w:w="8193" w:type="dxa"/>
            <w:tcBorders>
              <w:top w:val="nil"/>
              <w:left w:val="nil"/>
              <w:bottom w:val="nil"/>
              <w:right w:val="nil"/>
            </w:tcBorders>
          </w:tcPr>
          <w:p w14:paraId="7636C68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HABERLANDOVÁ, Katarína. Jozef Marek v prúde moderny. In Zapomenutá generace. - Praha : ČVUT, 2019, s. 114-138. ISBN 978-80-01-06600-3.(VEGA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B32AB5" w14:paraId="609B8860" w14:textId="77777777">
        <w:trPr>
          <w:trHeight w:val="100"/>
        </w:trPr>
        <w:tc>
          <w:tcPr>
            <w:tcW w:w="1410" w:type="dxa"/>
            <w:tcBorders>
              <w:top w:val="nil"/>
              <w:left w:val="nil"/>
              <w:bottom w:val="nil"/>
              <w:right w:val="nil"/>
            </w:tcBorders>
          </w:tcPr>
          <w:p w14:paraId="631F64C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AECA06</w:t>
            </w:r>
          </w:p>
        </w:tc>
        <w:tc>
          <w:tcPr>
            <w:tcW w:w="8193" w:type="dxa"/>
            <w:tcBorders>
              <w:top w:val="nil"/>
              <w:left w:val="nil"/>
              <w:bottom w:val="nil"/>
              <w:right w:val="nil"/>
            </w:tcBorders>
          </w:tcPr>
          <w:p w14:paraId="4669B6E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Historik František Hrušovský: žiak Václava Chaloupeckého ako tvorca ľudáckej koncepcie slovenských dejín. In Václav Chaloupecký a generace roku 1914 : otázníky české a slovenské historiografie v éře první republiky. - Liberec ; Praha ; Turnov : Technická univerzita v Liberci : Ústav dějin Univerzity Karlovy : Archiv Univerzity Karlovy : Pekařova společnost Českého ráje, 2018, s. 117-129. ISBN 978-80-7494-434-5.(APVV-14-0644 : Kontinuity a diskontinuity politických a spoločenských elít na Slovensku v 19. a 20. storočí. Vega 2/0142/16 : Zmeny, premeny a výmeny slovenských politických, kultúrnych a intelektuálnych elít v rokoch 1938-1958).</w:t>
            </w:r>
          </w:p>
        </w:tc>
      </w:tr>
      <w:tr w:rsidR="00B32AB5" w14:paraId="3C5628F3" w14:textId="77777777">
        <w:trPr>
          <w:trHeight w:val="100"/>
        </w:trPr>
        <w:tc>
          <w:tcPr>
            <w:tcW w:w="1410" w:type="dxa"/>
            <w:tcBorders>
              <w:top w:val="nil"/>
              <w:left w:val="nil"/>
              <w:bottom w:val="nil"/>
              <w:right w:val="nil"/>
            </w:tcBorders>
          </w:tcPr>
          <w:p w14:paraId="49CBA26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AECA07</w:t>
            </w:r>
          </w:p>
        </w:tc>
        <w:tc>
          <w:tcPr>
            <w:tcW w:w="8193" w:type="dxa"/>
            <w:tcBorders>
              <w:top w:val="nil"/>
              <w:left w:val="nil"/>
              <w:bottom w:val="nil"/>
              <w:right w:val="nil"/>
            </w:tcBorders>
          </w:tcPr>
          <w:p w14:paraId="2421B62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Alexander Dubček, past and present. In Alexander Dubček : The Symbol of Spring. - Berlin ; Bratislava : Peter Lang : VEDA, Publishing House of the Slovak Academy of Sciences, 2019, s. 11-27. ISBN 978-3-631-73135-2. ISSN 2195-1845.(APVV - 15 - 0349 : Indivíduum a spoločnosť - ich vzájomná reflexia v historickom procese. Vega 2/0025/17 : Povojnové Slovensko - od ľudovej demokracie cez komunizmus k demokratickej SR).</w:t>
            </w:r>
          </w:p>
        </w:tc>
      </w:tr>
      <w:tr w:rsidR="00B32AB5" w14:paraId="62D9BC52" w14:textId="77777777">
        <w:trPr>
          <w:trHeight w:val="100"/>
        </w:trPr>
        <w:tc>
          <w:tcPr>
            <w:tcW w:w="1410" w:type="dxa"/>
            <w:tcBorders>
              <w:top w:val="nil"/>
              <w:left w:val="nil"/>
              <w:bottom w:val="nil"/>
              <w:right w:val="nil"/>
            </w:tcBorders>
          </w:tcPr>
          <w:p w14:paraId="506DB4E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AECA08</w:t>
            </w:r>
          </w:p>
        </w:tc>
        <w:tc>
          <w:tcPr>
            <w:tcW w:w="8193" w:type="dxa"/>
            <w:tcBorders>
              <w:top w:val="nil"/>
              <w:left w:val="nil"/>
              <w:bottom w:val="nil"/>
              <w:right w:val="nil"/>
            </w:tcBorders>
          </w:tcPr>
          <w:p w14:paraId="1BC154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Der Kampf um Toleranz : Die Lage der Lutheraner in Ungarn (1765-1780). In "Die Habsburgische Variante des Aufgeklärten Absolutismus" : Beiträge zur Mitregenschaft Josephs II., 1765-1780. - Wien : Institut für Ungarische Geschichtsforschung, 2018, s. 271-294. ISBN 978-963-631-272-5. ISSN 2073-3054.</w:t>
            </w:r>
          </w:p>
        </w:tc>
      </w:tr>
      <w:tr w:rsidR="00B32AB5" w14:paraId="2376EFC9" w14:textId="77777777">
        <w:trPr>
          <w:trHeight w:val="100"/>
        </w:trPr>
        <w:tc>
          <w:tcPr>
            <w:tcW w:w="1410" w:type="dxa"/>
            <w:tcBorders>
              <w:top w:val="nil"/>
              <w:left w:val="nil"/>
              <w:bottom w:val="nil"/>
              <w:right w:val="nil"/>
            </w:tcBorders>
          </w:tcPr>
          <w:p w14:paraId="561A895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AECA09</w:t>
            </w:r>
          </w:p>
        </w:tc>
        <w:tc>
          <w:tcPr>
            <w:tcW w:w="8193" w:type="dxa"/>
            <w:tcBorders>
              <w:top w:val="nil"/>
              <w:left w:val="nil"/>
              <w:bottom w:val="nil"/>
              <w:right w:val="nil"/>
            </w:tcBorders>
          </w:tcPr>
          <w:p w14:paraId="531338C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LALUHA, Ivan - </w:t>
            </w:r>
            <w:r>
              <w:rPr>
                <w:rFonts w:ascii="Times New Roman" w:hAnsi="Times New Roman" w:cs="Times New Roman"/>
                <w:sz w:val="24"/>
                <w:szCs w:val="24"/>
                <w:u w:val="single"/>
              </w:rPr>
              <w:t>ŽATKULIAK, Jozef</w:t>
            </w:r>
            <w:r>
              <w:rPr>
                <w:rFonts w:ascii="Times New Roman" w:hAnsi="Times New Roman" w:cs="Times New Roman"/>
                <w:sz w:val="24"/>
                <w:szCs w:val="24"/>
              </w:rPr>
              <w:t>. Normalisation did not Silence Dubček. In Alexander Dubček : The Symbol of Spring. - Berlin ; Bratislava : Peter Lang : VEDA, Publishing House of the Slovak Academy of Sciences, 2019, s. 397-431. ISBN 978-3-631-73135-2. ISSN 2195-1845.(APVV - 15 - 0349 : Indivíduum a spoločnosť - ich vzájomná reflexia v historickom procese).</w:t>
            </w:r>
          </w:p>
        </w:tc>
      </w:tr>
      <w:tr w:rsidR="00B32AB5" w14:paraId="3F412DF7" w14:textId="77777777">
        <w:trPr>
          <w:trHeight w:val="100"/>
        </w:trPr>
        <w:tc>
          <w:tcPr>
            <w:tcW w:w="1410" w:type="dxa"/>
            <w:tcBorders>
              <w:top w:val="nil"/>
              <w:left w:val="nil"/>
              <w:bottom w:val="nil"/>
              <w:right w:val="nil"/>
            </w:tcBorders>
          </w:tcPr>
          <w:p w14:paraId="24D9A7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AECA10</w:t>
            </w:r>
          </w:p>
        </w:tc>
        <w:tc>
          <w:tcPr>
            <w:tcW w:w="8193" w:type="dxa"/>
            <w:tcBorders>
              <w:top w:val="nil"/>
              <w:left w:val="nil"/>
              <w:bottom w:val="nil"/>
              <w:right w:val="nil"/>
            </w:tcBorders>
          </w:tcPr>
          <w:p w14:paraId="4CF3C7B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xml:space="preserve">. Max Reinhardt a divadelný život v Bratislave na sklonku 19. storočia = Max Reinhardt und Theaterleben in Pressburg am Ende des 19. Jahrhunderts. In Max Reinhardt a Bratislava. - Wien ; Bratislava : Theatermuseum : </w:t>
            </w:r>
            <w:r>
              <w:rPr>
                <w:rFonts w:ascii="Times New Roman" w:hAnsi="Times New Roman" w:cs="Times New Roman"/>
                <w:sz w:val="24"/>
                <w:szCs w:val="24"/>
              </w:rPr>
              <w:lastRenderedPageBreak/>
              <w:t>Veda, 2019, s. 77-97. ISBN 978-3-99020-193-0.(APVV 15-0764 : SLODIK - Slovenské divadlo a súčasná európska divadelná kultúra - kontinuita a diskontinuita. VEGA č. 2/0040/18 : Hudobné divadlo v Bratislave od druhej polovice 19. a do prvej polovice 20. storočia (osobnosti, inštitúcie, repertoár, reflexia)).</w:t>
            </w:r>
          </w:p>
        </w:tc>
      </w:tr>
      <w:tr w:rsidR="00B32AB5" w14:paraId="554BB555" w14:textId="77777777">
        <w:trPr>
          <w:trHeight w:val="100"/>
        </w:trPr>
        <w:tc>
          <w:tcPr>
            <w:tcW w:w="1410" w:type="dxa"/>
            <w:tcBorders>
              <w:top w:val="nil"/>
              <w:left w:val="nil"/>
              <w:bottom w:val="nil"/>
              <w:right w:val="nil"/>
            </w:tcBorders>
          </w:tcPr>
          <w:p w14:paraId="428D33F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AECA11</w:t>
            </w:r>
          </w:p>
        </w:tc>
        <w:tc>
          <w:tcPr>
            <w:tcW w:w="8193" w:type="dxa"/>
            <w:tcBorders>
              <w:top w:val="nil"/>
              <w:left w:val="nil"/>
              <w:bottom w:val="nil"/>
              <w:right w:val="nil"/>
            </w:tcBorders>
          </w:tcPr>
          <w:p w14:paraId="3E0EB53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Úspešné vyliečenie neplodnosti v 16. storočí [Effective infertility treatment in the 16th century]. In Medicina antiqua, mediaevalis et moderna : historia - filozofia - religia. - Kielce : Uniwersytetu Jana Kochanowskiego, 2019, s. 247-262. ISBN 978-83-7133-752--9.(Vega 2/0101/17 : Spoločnosť raného novoveku - identity, konflikty, interakcie. APVV - 15 - 0349 : Indivíduum a spoločnosť - ich vzájomná reflexia v historickom procese).</w:t>
            </w:r>
          </w:p>
        </w:tc>
      </w:tr>
      <w:tr w:rsidR="00B32AB5" w14:paraId="716B8C71" w14:textId="77777777">
        <w:trPr>
          <w:trHeight w:val="100"/>
        </w:trPr>
        <w:tc>
          <w:tcPr>
            <w:tcW w:w="1410" w:type="dxa"/>
            <w:tcBorders>
              <w:top w:val="nil"/>
              <w:left w:val="nil"/>
              <w:bottom w:val="nil"/>
              <w:right w:val="nil"/>
            </w:tcBorders>
          </w:tcPr>
          <w:p w14:paraId="547865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AECA12</w:t>
            </w:r>
          </w:p>
        </w:tc>
        <w:tc>
          <w:tcPr>
            <w:tcW w:w="8193" w:type="dxa"/>
            <w:tcBorders>
              <w:top w:val="nil"/>
              <w:left w:val="nil"/>
              <w:bottom w:val="nil"/>
              <w:right w:val="nil"/>
            </w:tcBorders>
          </w:tcPr>
          <w:p w14:paraId="29D527F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K vývoju slovenskej a československej ekonomiky v prvej polovici 70. rokov 20. storočia [On the development of the Slovak and Czechoslovak economies in the first half of the 1970s]. In Bezčasí : Československo v letech 1972-1977. - Praha ; České Budějovice : Ústav pro studium totalitních režimů : Jihočeské muzeum, 2018, s. 197-205. ISBN 978-80-88292-24-1.(Vega 2/0025/17 : Povojnové Slovensko - od ľudovej demokracie cez komunizmus k demokratickej SR).</w:t>
            </w:r>
          </w:p>
        </w:tc>
      </w:tr>
      <w:tr w:rsidR="00B32AB5" w14:paraId="40F99B10" w14:textId="77777777">
        <w:trPr>
          <w:trHeight w:val="100"/>
        </w:trPr>
        <w:tc>
          <w:tcPr>
            <w:tcW w:w="1410" w:type="dxa"/>
            <w:tcBorders>
              <w:top w:val="nil"/>
              <w:left w:val="nil"/>
              <w:bottom w:val="nil"/>
              <w:right w:val="nil"/>
            </w:tcBorders>
          </w:tcPr>
          <w:p w14:paraId="45F7B71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AECA13</w:t>
            </w:r>
          </w:p>
        </w:tc>
        <w:tc>
          <w:tcPr>
            <w:tcW w:w="8193" w:type="dxa"/>
            <w:tcBorders>
              <w:top w:val="nil"/>
              <w:left w:val="nil"/>
              <w:bottom w:val="nil"/>
              <w:right w:val="nil"/>
            </w:tcBorders>
          </w:tcPr>
          <w:p w14:paraId="4B38113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First Political Steps. In Alexander Dubček : The Symbol of Spring. - Berlin ; Bratislava : Peter Lang : VEDA, Publishing House of the Slovak Academy of Sciences, 2019, s. 125-140. ISBN 978-3-631-73135-2. ISSN 2195-1845.(Vega 2/0025/17 : Povojnové Slovensko - od ľudovej demokracie cez komunizmus k demokratickej SR).</w:t>
            </w:r>
          </w:p>
        </w:tc>
      </w:tr>
      <w:tr w:rsidR="00B32AB5" w14:paraId="3E023D16" w14:textId="77777777">
        <w:trPr>
          <w:trHeight w:val="100"/>
        </w:trPr>
        <w:tc>
          <w:tcPr>
            <w:tcW w:w="1410" w:type="dxa"/>
            <w:tcBorders>
              <w:top w:val="nil"/>
              <w:left w:val="nil"/>
              <w:bottom w:val="nil"/>
              <w:right w:val="nil"/>
            </w:tcBorders>
          </w:tcPr>
          <w:p w14:paraId="42BE891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AECA14</w:t>
            </w:r>
          </w:p>
        </w:tc>
        <w:tc>
          <w:tcPr>
            <w:tcW w:w="8193" w:type="dxa"/>
            <w:tcBorders>
              <w:top w:val="nil"/>
              <w:left w:val="nil"/>
              <w:bottom w:val="nil"/>
              <w:right w:val="nil"/>
            </w:tcBorders>
          </w:tcPr>
          <w:p w14:paraId="229EB7E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The Early Spring and Problems of the Slovak Economy. In Alexander Dubček : The Symbol of Spring. - Berlin ; Bratislava : Peter Lang : VEDA, Publishing House of the Slovak Academy of Sciences, 2019, s. 171-187. ISBN 978-3-631-73135-2. ISSN 2195-1845.(Vega 2/0025/17 : Povojnové Slovensko - od ľudovej demokracie cez komunizmus k demokratickej SR).</w:t>
            </w:r>
          </w:p>
        </w:tc>
      </w:tr>
      <w:tr w:rsidR="00B32AB5" w14:paraId="077B529D" w14:textId="77777777">
        <w:trPr>
          <w:trHeight w:val="100"/>
        </w:trPr>
        <w:tc>
          <w:tcPr>
            <w:tcW w:w="1410" w:type="dxa"/>
            <w:tcBorders>
              <w:top w:val="nil"/>
              <w:left w:val="nil"/>
              <w:bottom w:val="nil"/>
              <w:right w:val="nil"/>
            </w:tcBorders>
          </w:tcPr>
          <w:p w14:paraId="76EE4DD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AECA15</w:t>
            </w:r>
          </w:p>
        </w:tc>
        <w:tc>
          <w:tcPr>
            <w:tcW w:w="8193" w:type="dxa"/>
            <w:tcBorders>
              <w:top w:val="nil"/>
              <w:left w:val="nil"/>
              <w:bottom w:val="nil"/>
              <w:right w:val="nil"/>
            </w:tcBorders>
          </w:tcPr>
          <w:p w14:paraId="2F2DB4B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Slovak Society during Normalisation. In Alexander Dubček : The Symbol of Spring. - Berlin ; Bratislava : Peter Lang : VEDA, Publishing House of the Slovak Academy of Sciences, 2019, s. 379-396. ISBN 978-3-631-73135-2. ISSN 2195-1845.(APVV - 15 - 0349 : Indivíduum a spoločnosť - ich vzájomná reflexia v historickom procese. Vega 2/0025/17 : Povojnové Slovensko - od ľudovej demokracie cez komunizmus k demokratickej SR).</w:t>
            </w:r>
          </w:p>
        </w:tc>
      </w:tr>
      <w:tr w:rsidR="00B32AB5" w14:paraId="79C0469D" w14:textId="77777777">
        <w:trPr>
          <w:trHeight w:val="100"/>
        </w:trPr>
        <w:tc>
          <w:tcPr>
            <w:tcW w:w="1410" w:type="dxa"/>
            <w:tcBorders>
              <w:top w:val="nil"/>
              <w:left w:val="nil"/>
              <w:bottom w:val="nil"/>
              <w:right w:val="nil"/>
            </w:tcBorders>
          </w:tcPr>
          <w:p w14:paraId="211CFAF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AECA16</w:t>
            </w:r>
          </w:p>
        </w:tc>
        <w:tc>
          <w:tcPr>
            <w:tcW w:w="8193" w:type="dxa"/>
            <w:tcBorders>
              <w:top w:val="nil"/>
              <w:left w:val="nil"/>
              <w:bottom w:val="nil"/>
              <w:right w:val="nil"/>
            </w:tcBorders>
          </w:tcPr>
          <w:p w14:paraId="6FD5D7A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The US and the West before 1968. In Alexander Dubček : The Symbol of Spring. - Berlin ; Bratislava : Peter Lang : VEDA, Publishing House of the Slovak Academy of Sciences, 2019, s. 257-303. ISBN 978-3-631-73135-2. ISSN 2195-1845.(VEGA 2/0140/18 : Fenomén politickej dôvery a nedôvery v prostredí studenej vojny).</w:t>
            </w:r>
          </w:p>
        </w:tc>
      </w:tr>
      <w:tr w:rsidR="00B32AB5" w14:paraId="1A67D8D2" w14:textId="77777777">
        <w:trPr>
          <w:trHeight w:val="100"/>
        </w:trPr>
        <w:tc>
          <w:tcPr>
            <w:tcW w:w="1410" w:type="dxa"/>
            <w:tcBorders>
              <w:top w:val="nil"/>
              <w:left w:val="nil"/>
              <w:bottom w:val="nil"/>
              <w:right w:val="nil"/>
            </w:tcBorders>
          </w:tcPr>
          <w:p w14:paraId="6061E08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AECA17</w:t>
            </w:r>
          </w:p>
        </w:tc>
        <w:tc>
          <w:tcPr>
            <w:tcW w:w="8193" w:type="dxa"/>
            <w:tcBorders>
              <w:top w:val="nil"/>
              <w:left w:val="nil"/>
              <w:bottom w:val="nil"/>
              <w:right w:val="nil"/>
            </w:tcBorders>
          </w:tcPr>
          <w:p w14:paraId="25F09A9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Státní oslavy a konstruovaní československé národní ppospolitosti za první republiky. In Čecho/slovakismus. - Praha : vyd. NLN : Ústav pro soudobé dějiny AV ČR, 2019, s. 223-242. ISBN 978-80-7422-679-3.</w:t>
            </w:r>
          </w:p>
        </w:tc>
      </w:tr>
      <w:tr w:rsidR="00B32AB5" w14:paraId="2CFB7FAC" w14:textId="77777777">
        <w:trPr>
          <w:trHeight w:val="100"/>
        </w:trPr>
        <w:tc>
          <w:tcPr>
            <w:tcW w:w="1410" w:type="dxa"/>
            <w:tcBorders>
              <w:top w:val="nil"/>
              <w:left w:val="nil"/>
              <w:bottom w:val="nil"/>
              <w:right w:val="nil"/>
            </w:tcBorders>
          </w:tcPr>
          <w:p w14:paraId="1CF59FB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AECA18</w:t>
            </w:r>
          </w:p>
        </w:tc>
        <w:tc>
          <w:tcPr>
            <w:tcW w:w="8193" w:type="dxa"/>
            <w:tcBorders>
              <w:top w:val="nil"/>
              <w:left w:val="nil"/>
              <w:bottom w:val="nil"/>
              <w:right w:val="nil"/>
            </w:tcBorders>
          </w:tcPr>
          <w:p w14:paraId="15FD2ED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Slovenská evanjelická cirkev augsburského vyznania v 1. polovici 70. rokov [The Slovak Evangelical Church of the Augsburg Confession in the first half of the 1970]. In Bezčasí : Československo v letech 1972-1977. - Praha ; České Budějovice : Ústav pro studium totalitních režimů : Jihočeské muzeum, 2018, s. 368-373. ISBN 978-80-88292-24-1.(Vega 2/0100/10 : Slovensko v období komunistického režimu v Československu a v počiatkoch budovania demokratickej spoločnosti (1968-1989-1992)).</w:t>
            </w:r>
          </w:p>
        </w:tc>
      </w:tr>
      <w:tr w:rsidR="00B32AB5" w14:paraId="5EAE6482" w14:textId="77777777">
        <w:trPr>
          <w:trHeight w:val="100"/>
        </w:trPr>
        <w:tc>
          <w:tcPr>
            <w:tcW w:w="1410" w:type="dxa"/>
            <w:tcBorders>
              <w:top w:val="nil"/>
              <w:left w:val="nil"/>
              <w:bottom w:val="nil"/>
              <w:right w:val="nil"/>
            </w:tcBorders>
          </w:tcPr>
          <w:p w14:paraId="475DA37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AECA19</w:t>
            </w:r>
          </w:p>
        </w:tc>
        <w:tc>
          <w:tcPr>
            <w:tcW w:w="8193" w:type="dxa"/>
            <w:tcBorders>
              <w:top w:val="nil"/>
              <w:left w:val="nil"/>
              <w:bottom w:val="nil"/>
              <w:right w:val="nil"/>
            </w:tcBorders>
          </w:tcPr>
          <w:p w14:paraId="6E556F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From Worker to Professional Politician. In Alexander Dubček : The Symbol of Spring. - Berlin ; Bratislava : Peter Lang : VEDA, Publishing House of the Slovak Academy of Sciences, 2019, s. 109-124. ISBN 978-3-631-73135-2. ISSN 2195-1845.(APVV - 15 - 0349 : Indivíduum a spoločnosť - ich vzájomná reflexia v historickom procese).</w:t>
            </w:r>
          </w:p>
        </w:tc>
      </w:tr>
      <w:tr w:rsidR="00B32AB5" w14:paraId="6E3FA99B" w14:textId="77777777">
        <w:trPr>
          <w:trHeight w:val="100"/>
        </w:trPr>
        <w:tc>
          <w:tcPr>
            <w:tcW w:w="1410" w:type="dxa"/>
            <w:tcBorders>
              <w:top w:val="nil"/>
              <w:left w:val="nil"/>
              <w:bottom w:val="nil"/>
              <w:right w:val="nil"/>
            </w:tcBorders>
          </w:tcPr>
          <w:p w14:paraId="6352BE0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AECA20</w:t>
            </w:r>
          </w:p>
        </w:tc>
        <w:tc>
          <w:tcPr>
            <w:tcW w:w="8193" w:type="dxa"/>
            <w:tcBorders>
              <w:top w:val="nil"/>
              <w:left w:val="nil"/>
              <w:bottom w:val="nil"/>
              <w:right w:val="nil"/>
            </w:tcBorders>
          </w:tcPr>
          <w:p w14:paraId="78519EA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Robotníci v Slovenskom štáte. In Ve stínu války : Protektorát Čechy a Morava, Slovenská republika, Říšska župa Sudety a další odtržená československá území v letech 1938/39-1945. - Praha ; Liberec : Ústav pro studium totalitních režimů : Technická univerzita  v Liberci, 2019, s. 224-240. ISBN 978-80-88292-51-7.(APVV - 16 - 0047 : Od denára k euru. Fenomén peňazí v dejinách Slovenska od stredoveku po súčasnosť. VEGA 2/0035/19 : Dejiny silikátov (sklo, maltoviny, magnezit) na Slovensku vo výrobe, výskume a odbornom školstve).</w:t>
            </w:r>
          </w:p>
        </w:tc>
      </w:tr>
      <w:tr w:rsidR="00B32AB5" w14:paraId="5DBB6D4E" w14:textId="77777777">
        <w:trPr>
          <w:trHeight w:val="100"/>
        </w:trPr>
        <w:tc>
          <w:tcPr>
            <w:tcW w:w="1410" w:type="dxa"/>
            <w:tcBorders>
              <w:top w:val="nil"/>
              <w:left w:val="nil"/>
              <w:bottom w:val="nil"/>
              <w:right w:val="nil"/>
            </w:tcBorders>
          </w:tcPr>
          <w:p w14:paraId="1B5A89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AECA21</w:t>
            </w:r>
          </w:p>
        </w:tc>
        <w:tc>
          <w:tcPr>
            <w:tcW w:w="8193" w:type="dxa"/>
            <w:tcBorders>
              <w:top w:val="nil"/>
              <w:left w:val="nil"/>
              <w:bottom w:val="nil"/>
              <w:right w:val="nil"/>
            </w:tcBorders>
          </w:tcPr>
          <w:p w14:paraId="7B649BD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Protesty Alexandra Dubčeka proti normalizačnému režimu v Československu v prvej polovici 70. rokov 20. storočia [Alexander Dubček´s protests against the normalization regime in Czechoslovakia in the first half of the 1970s]. In Bezčasí : Československo v letech 1972-1977. - Praha ; České Budějovice : Ústav pro studium totalitních režimů : Jihočeské muzeum, 2018, s. 234-237. ISBN 978-80-88292-24-1.</w:t>
            </w:r>
          </w:p>
        </w:tc>
      </w:tr>
      <w:tr w:rsidR="00B32AB5" w14:paraId="6E38E1EE" w14:textId="77777777">
        <w:trPr>
          <w:trHeight w:val="100"/>
        </w:trPr>
        <w:tc>
          <w:tcPr>
            <w:tcW w:w="1410" w:type="dxa"/>
            <w:tcBorders>
              <w:top w:val="nil"/>
              <w:left w:val="nil"/>
              <w:bottom w:val="nil"/>
              <w:right w:val="nil"/>
            </w:tcBorders>
          </w:tcPr>
          <w:p w14:paraId="7A5D403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AECA22</w:t>
            </w:r>
          </w:p>
        </w:tc>
        <w:tc>
          <w:tcPr>
            <w:tcW w:w="8193" w:type="dxa"/>
            <w:tcBorders>
              <w:top w:val="nil"/>
              <w:left w:val="nil"/>
              <w:bottom w:val="nil"/>
              <w:right w:val="nil"/>
            </w:tcBorders>
          </w:tcPr>
          <w:p w14:paraId="667694D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SOKOLOVÁ, Milena</w:t>
            </w:r>
            <w:r>
              <w:rPr>
                <w:rFonts w:ascii="Times New Roman" w:hAnsi="Times New Roman" w:cs="Times New Roman"/>
                <w:sz w:val="24"/>
                <w:szCs w:val="24"/>
              </w:rPr>
              <w:t>. Kirchlich-religiöses Segment der gesellschaftlichen Entwicklung in der Slowakei nach 1993. In Die Slowakei und die europäische Integration. - Berlin ; Bern ; Bruxelles ; New York ; Oxford ; Warszawa ; Wien : Peter Lang : VEDA, Publishing House, 2019, s. 226-246. ISBN 978-80-224-1722-8.(Vega 2/0025/17 : Povojnové Slovensko - od ľudovej demokracie cez komunizmus k demokratickej SR. APVV - 15 - 0349 : Indivíduum a spoločnosť - ich vzájomná reflexia v historickom procese).</w:t>
            </w:r>
          </w:p>
        </w:tc>
      </w:tr>
      <w:tr w:rsidR="00B32AB5" w14:paraId="229C5983" w14:textId="77777777">
        <w:trPr>
          <w:trHeight w:val="100"/>
        </w:trPr>
        <w:tc>
          <w:tcPr>
            <w:tcW w:w="1410" w:type="dxa"/>
            <w:tcBorders>
              <w:top w:val="nil"/>
              <w:left w:val="nil"/>
              <w:bottom w:val="nil"/>
              <w:right w:val="nil"/>
            </w:tcBorders>
          </w:tcPr>
          <w:p w14:paraId="174061E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AECA23</w:t>
            </w:r>
          </w:p>
        </w:tc>
        <w:tc>
          <w:tcPr>
            <w:tcW w:w="8193" w:type="dxa"/>
            <w:tcBorders>
              <w:top w:val="nil"/>
              <w:left w:val="nil"/>
              <w:bottom w:val="nil"/>
              <w:right w:val="nil"/>
            </w:tcBorders>
          </w:tcPr>
          <w:p w14:paraId="1BF8608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xml:space="preserve"> - GÁBRIŠ, Tomáš - </w:t>
            </w:r>
            <w:r>
              <w:rPr>
                <w:rFonts w:ascii="Times New Roman" w:hAnsi="Times New Roman" w:cs="Times New Roman"/>
                <w:sz w:val="24"/>
                <w:szCs w:val="24"/>
                <w:u w:val="single"/>
              </w:rPr>
              <w:t>BYSTRICKÝ, Valerián</w:t>
            </w:r>
            <w:r>
              <w:rPr>
                <w:rFonts w:ascii="Times New Roman" w:hAnsi="Times New Roman" w:cs="Times New Roman"/>
                <w:sz w:val="24"/>
                <w:szCs w:val="24"/>
              </w:rPr>
              <w:t>. Ein Komplizierter Weg bis zum Entstehen der demokratischen Slowakischen Republik. In Die Slowakei und die europäische Integration. - Berlin ; Bern ; Bruxelles ; New York ; Oxford ; Warszawa ; Wien : Peter Lang : VEDA, Publishing House, 2019, s. 15-25. ISBN 978-80-224-1722-8.(APVV - 15 - 0349 : Indivíduum a spoločnosť - ich vzájomná reflexia v historickom procese).</w:t>
            </w:r>
          </w:p>
        </w:tc>
      </w:tr>
      <w:tr w:rsidR="00B32AB5" w14:paraId="16285455" w14:textId="77777777">
        <w:trPr>
          <w:trHeight w:val="100"/>
        </w:trPr>
        <w:tc>
          <w:tcPr>
            <w:tcW w:w="1410" w:type="dxa"/>
            <w:tcBorders>
              <w:top w:val="nil"/>
              <w:left w:val="nil"/>
              <w:bottom w:val="nil"/>
              <w:right w:val="nil"/>
            </w:tcBorders>
          </w:tcPr>
          <w:p w14:paraId="6322C6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AECA24</w:t>
            </w:r>
          </w:p>
        </w:tc>
        <w:tc>
          <w:tcPr>
            <w:tcW w:w="8193" w:type="dxa"/>
            <w:tcBorders>
              <w:top w:val="nil"/>
              <w:left w:val="nil"/>
              <w:bottom w:val="nil"/>
              <w:right w:val="nil"/>
            </w:tcBorders>
          </w:tcPr>
          <w:p w14:paraId="48162F7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WEISS, Peter. Der slowakische Nationalrat und die Peripetien der Verselbstständigung der slowakischen Staatlichkeit. In Die Slowakei und die europäische Integration. - Berlin ; Bern ; Bruxelles ; New York ; Oxford ; Warszawa ; Wien : Peter Lang : VEDA, Publishing House, 2019, s. 80-131. ISBN 978-80-224-1722-8.(Vega 2/0104/13 : Slovensko po roku 1968. Cez mráz normalizácie k samostatnej Slovenskej republike a demokracii. APVV - 15 - 0349 : Indivíduum a spoločnosť - ich vzájomná reflexia v historickom procese).</w:t>
            </w:r>
          </w:p>
        </w:tc>
      </w:tr>
    </w:tbl>
    <w:p w14:paraId="243801C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B892DAC" w14:textId="77777777">
        <w:trPr>
          <w:trHeight w:val="100"/>
        </w:trPr>
        <w:tc>
          <w:tcPr>
            <w:tcW w:w="1410" w:type="dxa"/>
            <w:tcBorders>
              <w:top w:val="nil"/>
              <w:left w:val="nil"/>
              <w:bottom w:val="nil"/>
              <w:right w:val="nil"/>
            </w:tcBorders>
          </w:tcPr>
          <w:p w14:paraId="13A8A19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14:paraId="474BA1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Zaujímavé detaily na málo známej vedute Bratislavy zo 16. storočia [Interesting Details from  a Little-Known Panorama of  Bratislava from the 16th Century]. In Historik na cestách : jubileum Viliama Čičaja. - Bratislava : VEDA, vydavateľstvo SAV, 2018, s. 29-34. ISBN 978-80-224-1708-2.</w:t>
            </w:r>
          </w:p>
        </w:tc>
      </w:tr>
      <w:tr w:rsidR="00B32AB5" w14:paraId="329D30C8" w14:textId="77777777">
        <w:trPr>
          <w:trHeight w:val="100"/>
        </w:trPr>
        <w:tc>
          <w:tcPr>
            <w:tcW w:w="1410" w:type="dxa"/>
            <w:tcBorders>
              <w:top w:val="nil"/>
              <w:left w:val="nil"/>
              <w:bottom w:val="nil"/>
              <w:right w:val="nil"/>
            </w:tcBorders>
          </w:tcPr>
          <w:p w14:paraId="18AA010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14:paraId="4CF6C9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BOGÁR, Michal - </w:t>
            </w:r>
            <w:r>
              <w:rPr>
                <w:rFonts w:ascii="Times New Roman" w:hAnsi="Times New Roman" w:cs="Times New Roman"/>
                <w:sz w:val="24"/>
                <w:szCs w:val="24"/>
                <w:u w:val="single"/>
              </w:rPr>
              <w:t>SZALAY, Peter</w:t>
            </w:r>
            <w:r>
              <w:rPr>
                <w:rFonts w:ascii="Times New Roman" w:hAnsi="Times New Roman" w:cs="Times New Roman"/>
                <w:sz w:val="24"/>
                <w:szCs w:val="24"/>
              </w:rPr>
              <w:t>. Holokaust v Bratislave. In Vojnová Bratislava : 1939-1945. - Bratislava : Marenčin PT, 2019, s. 125-156. ISBN 978-80-569-0131-1.</w:t>
            </w:r>
          </w:p>
        </w:tc>
      </w:tr>
      <w:tr w:rsidR="00B32AB5" w14:paraId="305FA636" w14:textId="77777777">
        <w:trPr>
          <w:trHeight w:val="100"/>
        </w:trPr>
        <w:tc>
          <w:tcPr>
            <w:tcW w:w="1410" w:type="dxa"/>
            <w:tcBorders>
              <w:top w:val="nil"/>
              <w:left w:val="nil"/>
              <w:bottom w:val="nil"/>
              <w:right w:val="nil"/>
            </w:tcBorders>
          </w:tcPr>
          <w:p w14:paraId="5365371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AEDA03</w:t>
            </w:r>
          </w:p>
        </w:tc>
        <w:tc>
          <w:tcPr>
            <w:tcW w:w="8193" w:type="dxa"/>
            <w:tcBorders>
              <w:top w:val="nil"/>
              <w:left w:val="nil"/>
              <w:bottom w:val="nil"/>
              <w:right w:val="nil"/>
            </w:tcBorders>
          </w:tcPr>
          <w:p w14:paraId="6CFFE77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Zemetrasenie v novovekej publicistike [Earthquakes In the Journalism Of Modern Times]. In Pohromy, katastrofy a nešťastia v dejinách našich miest. - Bratislava : Vydavateľstvo Igor-Iliť - RádioPrint, 2019, s. 399-416. ISBN 978-80-89867-05-9.(Vega 2/0074/15 : Ars apodemica alebo umenie cestovať).</w:t>
            </w:r>
          </w:p>
        </w:tc>
      </w:tr>
      <w:tr w:rsidR="00B32AB5" w14:paraId="51D078B1" w14:textId="77777777">
        <w:trPr>
          <w:trHeight w:val="100"/>
        </w:trPr>
        <w:tc>
          <w:tcPr>
            <w:tcW w:w="1410" w:type="dxa"/>
            <w:tcBorders>
              <w:top w:val="nil"/>
              <w:left w:val="nil"/>
              <w:bottom w:val="nil"/>
              <w:right w:val="nil"/>
            </w:tcBorders>
          </w:tcPr>
          <w:p w14:paraId="6078215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14:paraId="7BA3B1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DEMMEL, József</w:t>
            </w:r>
            <w:r>
              <w:rPr>
                <w:rFonts w:ascii="Times New Roman" w:hAnsi="Times New Roman" w:cs="Times New Roman"/>
                <w:sz w:val="24"/>
                <w:szCs w:val="24"/>
              </w:rPr>
              <w:t>. Spisovateľ politikom, politik spisovateľom ? : Viliam Paulíni -Tóth, Béla Grünwald a slovensko-maďarské vzťahy v roku 1874. In Spisovateľ ako sociálna rola. - Bratislava : VEDA, 2018, s. 17-43. ISBN 978-80-224-1682-5.(APVV-14-0644 : Kontinuity a diskontinuity politických a spoločenských elít na Slovensku v 19. a 20. storočí).</w:t>
            </w:r>
          </w:p>
        </w:tc>
      </w:tr>
      <w:tr w:rsidR="00B32AB5" w14:paraId="0F7FF9D3" w14:textId="77777777">
        <w:trPr>
          <w:trHeight w:val="100"/>
        </w:trPr>
        <w:tc>
          <w:tcPr>
            <w:tcW w:w="1410" w:type="dxa"/>
            <w:tcBorders>
              <w:top w:val="nil"/>
              <w:left w:val="nil"/>
              <w:bottom w:val="nil"/>
              <w:right w:val="nil"/>
            </w:tcBorders>
          </w:tcPr>
          <w:p w14:paraId="45B2EF7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AEDA05</w:t>
            </w:r>
          </w:p>
        </w:tc>
        <w:tc>
          <w:tcPr>
            <w:tcW w:w="8193" w:type="dxa"/>
            <w:tcBorders>
              <w:top w:val="nil"/>
              <w:left w:val="nil"/>
              <w:bottom w:val="nil"/>
              <w:right w:val="nil"/>
            </w:tcBorders>
          </w:tcPr>
          <w:p w14:paraId="7C98DD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Fenomén násilia v ideológii a praxi Národnej obce fašistickej [The Phenomenon of Violence in the Ideology and Practice of the National Fascist Community]. In Obraz a odraz osobnosti modernej doby : K "70" historikov Jana Peška a Stanislava Sikoru. - Bratislava : VEDA, vydavateľstvo SAV, 2019, s. 167-184. ISBN 978-80-224-1733-4.(APVV - 15 - 0349 : Indivíduum a spoločnosť - ich vzájomná reflexia v historickom procese).</w:t>
            </w:r>
          </w:p>
        </w:tc>
      </w:tr>
      <w:tr w:rsidR="00B32AB5" w14:paraId="3EAE3714" w14:textId="77777777">
        <w:trPr>
          <w:trHeight w:val="100"/>
        </w:trPr>
        <w:tc>
          <w:tcPr>
            <w:tcW w:w="1410" w:type="dxa"/>
            <w:tcBorders>
              <w:top w:val="nil"/>
              <w:left w:val="nil"/>
              <w:bottom w:val="nil"/>
              <w:right w:val="nil"/>
            </w:tcBorders>
          </w:tcPr>
          <w:p w14:paraId="3B9FDCD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14:paraId="7EE8A92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DUCHOŇ, Michal - </w:t>
            </w:r>
            <w:r>
              <w:rPr>
                <w:rFonts w:ascii="Times New Roman" w:hAnsi="Times New Roman" w:cs="Times New Roman"/>
                <w:sz w:val="24"/>
                <w:szCs w:val="24"/>
                <w:u w:val="single"/>
              </w:rPr>
              <w:t>DUCHOŇOVÁ, Diana</w:t>
            </w:r>
            <w:r>
              <w:rPr>
                <w:rFonts w:ascii="Times New Roman" w:hAnsi="Times New Roman" w:cs="Times New Roman"/>
                <w:sz w:val="24"/>
                <w:szCs w:val="24"/>
              </w:rPr>
              <w:t>. Katastrofy a pohromy v dejinách: perspektívy a súčasný stav bádania [Catastrophes and Disasters in History: Perspectives and the Current Status of the Research]. In Pohromy, katastrófy a nešťastia v dejinách našich miest. - Bratislava : Vydavateľstvo Igor-Iliť - RádioPrint, 2019, s. 15-35. ISBN 978-80-89867-05-9.(Vega 2/0101/17 : Spoločnosť raného novoveku - identity, konflikty, interakcie. APVV - 15 - 0349 : Indivíduum a spoločnosť - ich vzájomná reflexia v historickom procese).</w:t>
            </w:r>
          </w:p>
        </w:tc>
      </w:tr>
      <w:tr w:rsidR="00B32AB5" w14:paraId="120FBF51" w14:textId="77777777">
        <w:trPr>
          <w:trHeight w:val="100"/>
        </w:trPr>
        <w:tc>
          <w:tcPr>
            <w:tcW w:w="1410" w:type="dxa"/>
            <w:tcBorders>
              <w:top w:val="nil"/>
              <w:left w:val="nil"/>
              <w:bottom w:val="nil"/>
              <w:right w:val="nil"/>
            </w:tcBorders>
          </w:tcPr>
          <w:p w14:paraId="3C83C21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AEDA07</w:t>
            </w:r>
          </w:p>
        </w:tc>
        <w:tc>
          <w:tcPr>
            <w:tcW w:w="8193" w:type="dxa"/>
            <w:tcBorders>
              <w:top w:val="nil"/>
              <w:left w:val="nil"/>
              <w:bottom w:val="nil"/>
              <w:right w:val="nil"/>
            </w:tcBorders>
          </w:tcPr>
          <w:p w14:paraId="25BB008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Mravnostné delikty žien v ranom novoveku (na príklade Pezinka v 17. storočí) [Moral Offences Committed by Women in Early Modern Times (As Demonstrated by Examples from the City of Pezinok in the 17th Century)]. In Historik na cestách : jubileum Viliama Čičaja. - Bratislava : VEDA, vydavateľstvo SAV, 2018, s. 57-82. ISBN 978-80-224-1708-2.(APVV - 15 - 0349 : Indivíduum a spoločnosť - ich vzájomná reflexia v historickom procese).</w:t>
            </w:r>
          </w:p>
        </w:tc>
      </w:tr>
      <w:tr w:rsidR="00B32AB5" w14:paraId="58A66C74" w14:textId="77777777">
        <w:trPr>
          <w:trHeight w:val="100"/>
        </w:trPr>
        <w:tc>
          <w:tcPr>
            <w:tcW w:w="1410" w:type="dxa"/>
            <w:tcBorders>
              <w:top w:val="nil"/>
              <w:left w:val="nil"/>
              <w:bottom w:val="nil"/>
              <w:right w:val="nil"/>
            </w:tcBorders>
          </w:tcPr>
          <w:p w14:paraId="012B477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AEDA08</w:t>
            </w:r>
          </w:p>
        </w:tc>
        <w:tc>
          <w:tcPr>
            <w:tcW w:w="8193" w:type="dxa"/>
            <w:tcBorders>
              <w:top w:val="nil"/>
              <w:left w:val="nil"/>
              <w:bottom w:val="nil"/>
              <w:right w:val="nil"/>
            </w:tcBorders>
          </w:tcPr>
          <w:p w14:paraId="74616D2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Spolupráca v zdravotníctve medzi ČSR a socialistickými krajinami Ázie v rokoch 1956-1957 očami ministra Plojhara [Healthcare Cooperation between the CSR and the Socialist Countries of Asia between 1956 and 1957 theough the Eyes of Minister Plojhar]. In Obraz a odraz osobnosti modernej doby : K "70" historikov Jana Peška a Stanislava Sikoru. - Bratislava : VEDA, vydavateľstvo SAV, 2019, s. 391-406. ISBN 978-80-224-1733-4.(VEGA 2/0100/16 : Zdravotníctvo na Slovensku v rokoch 1948-1966. APVV - 16 - 0047 : Od denára k euru. Fenomén peňazí v dejinách Slovenska od stredoveku po súčasnosť).</w:t>
            </w:r>
          </w:p>
        </w:tc>
      </w:tr>
      <w:tr w:rsidR="00B32AB5" w14:paraId="39913517" w14:textId="77777777">
        <w:trPr>
          <w:trHeight w:val="100"/>
        </w:trPr>
        <w:tc>
          <w:tcPr>
            <w:tcW w:w="1410" w:type="dxa"/>
            <w:tcBorders>
              <w:top w:val="nil"/>
              <w:left w:val="nil"/>
              <w:bottom w:val="nil"/>
              <w:right w:val="nil"/>
            </w:tcBorders>
          </w:tcPr>
          <w:p w14:paraId="039B95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AEDA09</w:t>
            </w:r>
          </w:p>
        </w:tc>
        <w:tc>
          <w:tcPr>
            <w:tcW w:w="8193" w:type="dxa"/>
            <w:tcBorders>
              <w:top w:val="nil"/>
              <w:left w:val="nil"/>
              <w:bottom w:val="nil"/>
              <w:right w:val="nil"/>
            </w:tcBorders>
          </w:tcPr>
          <w:p w14:paraId="02BD772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 TURÓCI, Martin. Zdravotníctvo v medzivojnovom období 1918-1945. In Kysucká nemocnica s poliklinikou Čadca 1968-2018. - Kysucká nemocnica s poliklinikou Čadca : Kysucké múzeum v Čadci, 2019, s. 27-37. ISBN 978-80-88708-65-0.(VEGA 2/0100/16 : Zdravotníctvo na Slovensku v rokoch 1948-1966).</w:t>
            </w:r>
          </w:p>
        </w:tc>
      </w:tr>
      <w:tr w:rsidR="00B32AB5" w14:paraId="08094800" w14:textId="77777777">
        <w:trPr>
          <w:trHeight w:val="100"/>
        </w:trPr>
        <w:tc>
          <w:tcPr>
            <w:tcW w:w="1410" w:type="dxa"/>
            <w:tcBorders>
              <w:top w:val="nil"/>
              <w:left w:val="nil"/>
              <w:bottom w:val="nil"/>
              <w:right w:val="nil"/>
            </w:tcBorders>
          </w:tcPr>
          <w:p w14:paraId="12AE7AF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AEDA10</w:t>
            </w:r>
          </w:p>
        </w:tc>
        <w:tc>
          <w:tcPr>
            <w:tcW w:w="8193" w:type="dxa"/>
            <w:tcBorders>
              <w:top w:val="nil"/>
              <w:left w:val="nil"/>
              <w:bottom w:val="nil"/>
              <w:right w:val="nil"/>
            </w:tcBorders>
          </w:tcPr>
          <w:p w14:paraId="4AB11F4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 TURÓCI, Martin. Zdravotníctvo v rokoch 1945-1968 a výstavba nemocnice. In Kysucká nemocnica s poliklinikou Čadca 1968-2018. - Kysucká nemocnica s poliklinikou Čadca : Kysucké múzeum v Čadci, 2019, s. 39-58. ISBN 978-80-88708-65-0.(VEGA 2/0100/16 : Zdravotníctvo na Slovensku v rokoch 1948-1966).</w:t>
            </w:r>
          </w:p>
        </w:tc>
      </w:tr>
      <w:tr w:rsidR="00B32AB5" w14:paraId="3C722850" w14:textId="77777777">
        <w:trPr>
          <w:trHeight w:val="100"/>
        </w:trPr>
        <w:tc>
          <w:tcPr>
            <w:tcW w:w="1410" w:type="dxa"/>
            <w:tcBorders>
              <w:top w:val="nil"/>
              <w:left w:val="nil"/>
              <w:bottom w:val="nil"/>
              <w:right w:val="nil"/>
            </w:tcBorders>
          </w:tcPr>
          <w:p w14:paraId="671BE8B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AEDA11</w:t>
            </w:r>
          </w:p>
        </w:tc>
        <w:tc>
          <w:tcPr>
            <w:tcW w:w="8193" w:type="dxa"/>
            <w:tcBorders>
              <w:top w:val="nil"/>
              <w:left w:val="nil"/>
              <w:bottom w:val="nil"/>
              <w:right w:val="nil"/>
            </w:tcBorders>
          </w:tcPr>
          <w:p w14:paraId="34BC721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FALISOVÁ, Anna. Aktivity Živeny v sociálno-zdravotnej oblasti 1918-1938. In Živena : 150 rokov Spolku slovenských žien. - Bratislava : Vydavateľstvo Slovart, 2019, s. 243-258. ISBN 978-80-556-4149-2.(Vega 2/0054/17 : Kultúrna infraštruktúra školskej politiky čs. štátu a jej realizácia na Slovensku v rokoch 1918-1939. (Prepojenie vzdelávacej činnosti školského systému s osvetovo-výchovným pôsobením  na obyvateľstvo, osobnosti)).</w:t>
            </w:r>
          </w:p>
        </w:tc>
      </w:tr>
      <w:tr w:rsidR="00B32AB5" w14:paraId="7CF3FF64" w14:textId="77777777">
        <w:trPr>
          <w:trHeight w:val="100"/>
        </w:trPr>
        <w:tc>
          <w:tcPr>
            <w:tcW w:w="1410" w:type="dxa"/>
            <w:tcBorders>
              <w:top w:val="nil"/>
              <w:left w:val="nil"/>
              <w:bottom w:val="nil"/>
              <w:right w:val="nil"/>
            </w:tcBorders>
          </w:tcPr>
          <w:p w14:paraId="028148E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AEDA12</w:t>
            </w:r>
          </w:p>
        </w:tc>
        <w:tc>
          <w:tcPr>
            <w:tcW w:w="8193" w:type="dxa"/>
            <w:tcBorders>
              <w:top w:val="nil"/>
              <w:left w:val="nil"/>
              <w:bottom w:val="nil"/>
              <w:right w:val="nil"/>
            </w:tcBorders>
          </w:tcPr>
          <w:p w14:paraId="34D57B9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Reflexia pozemkovej reformy a arizácie pôdy na stránkach dobovej tlače (1938 – 1941) [Reflection of Land Reform and Land Aryanization in the Period Press (1938 – 1941)]. In Propaganda antisemitizmu na Slovensku 1938 - 1945. - Bratislava ; Banská Bystrica ; Zvolen : Univerzita Komenského, Filozofická fakulta Bratislava : Múzeum Slovenského národného povstania  Banská Bystrica, 2018, s. 9-22. ISBN 978-808127-225-7.(VEGA 2/006/16 : Politické, kultúrne a ekonomické elity židovskej komunity v rokoch 1918 – 1945).</w:t>
            </w:r>
          </w:p>
        </w:tc>
      </w:tr>
      <w:tr w:rsidR="00B32AB5" w14:paraId="71D77AAB" w14:textId="77777777">
        <w:trPr>
          <w:trHeight w:val="100"/>
        </w:trPr>
        <w:tc>
          <w:tcPr>
            <w:tcW w:w="1410" w:type="dxa"/>
            <w:tcBorders>
              <w:top w:val="nil"/>
              <w:left w:val="nil"/>
              <w:bottom w:val="nil"/>
              <w:right w:val="nil"/>
            </w:tcBorders>
          </w:tcPr>
          <w:p w14:paraId="379989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AEDA13</w:t>
            </w:r>
          </w:p>
        </w:tc>
        <w:tc>
          <w:tcPr>
            <w:tcW w:w="8193" w:type="dxa"/>
            <w:tcBorders>
              <w:top w:val="nil"/>
              <w:left w:val="nil"/>
              <w:bottom w:val="nil"/>
              <w:right w:val="nil"/>
            </w:tcBorders>
          </w:tcPr>
          <w:p w14:paraId="183CDC2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xml:space="preserve">. Peter Fradelius a jeho zbierka básní k roku 1618 [An Exceptional medieval Chronicle: Peter Fradelius and His Collection of Poems up to 1618]. In Historik na cestách : jubileum Viliama Čičaja. - Bratislava : VEDA, vydavateľstvo </w:t>
            </w:r>
            <w:r>
              <w:rPr>
                <w:rFonts w:ascii="Times New Roman" w:hAnsi="Times New Roman" w:cs="Times New Roman"/>
                <w:sz w:val="24"/>
                <w:szCs w:val="24"/>
              </w:rPr>
              <w:lastRenderedPageBreak/>
              <w:t>SAV, 2018, s. 179-188. ISBN 978-80-224-1708-2.(Vega 2/20062/15 : Ponímanie a koncepcie novovekej historiografie).</w:t>
            </w:r>
          </w:p>
        </w:tc>
      </w:tr>
      <w:tr w:rsidR="00B32AB5" w14:paraId="7F5F66BA" w14:textId="77777777">
        <w:trPr>
          <w:trHeight w:val="100"/>
        </w:trPr>
        <w:tc>
          <w:tcPr>
            <w:tcW w:w="1410" w:type="dxa"/>
            <w:tcBorders>
              <w:top w:val="nil"/>
              <w:left w:val="nil"/>
              <w:bottom w:val="nil"/>
              <w:right w:val="nil"/>
            </w:tcBorders>
          </w:tcPr>
          <w:p w14:paraId="7289E78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AEDA14</w:t>
            </w:r>
          </w:p>
        </w:tc>
        <w:tc>
          <w:tcPr>
            <w:tcW w:w="8193" w:type="dxa"/>
            <w:tcBorders>
              <w:top w:val="nil"/>
              <w:left w:val="nil"/>
              <w:bottom w:val="nil"/>
              <w:right w:val="nil"/>
            </w:tcBorders>
          </w:tcPr>
          <w:p w14:paraId="2F843E8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Heretické vplyvy a reakcia slovenských humanistov na reformáciu [Heretic Impacts and Reactions of Slovak Humanists on the Reformation]. In Reformácia v strednej Európe. I. - Prešov : Vydavateľstvo Prešovskej univerzity, 2018, s. 53-68. ISBN 978-80-555-2265-4.(APVV - 15 - 0349 : Indivíduum a spoločnosť - ich vzájomná reflexia v historickom procese. Vega 2/20062/15 : Ponímanie a koncepcie novovekej historiografie).</w:t>
            </w:r>
          </w:p>
        </w:tc>
      </w:tr>
      <w:tr w:rsidR="00B32AB5" w14:paraId="4CDD84A1" w14:textId="77777777">
        <w:trPr>
          <w:trHeight w:val="100"/>
        </w:trPr>
        <w:tc>
          <w:tcPr>
            <w:tcW w:w="1410" w:type="dxa"/>
            <w:tcBorders>
              <w:top w:val="nil"/>
              <w:left w:val="nil"/>
              <w:bottom w:val="nil"/>
              <w:right w:val="nil"/>
            </w:tcBorders>
          </w:tcPr>
          <w:p w14:paraId="09F4FBC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AEDA15</w:t>
            </w:r>
          </w:p>
        </w:tc>
        <w:tc>
          <w:tcPr>
            <w:tcW w:w="8193" w:type="dxa"/>
            <w:tcBorders>
              <w:top w:val="nil"/>
              <w:left w:val="nil"/>
              <w:bottom w:val="nil"/>
              <w:right w:val="nil"/>
            </w:tcBorders>
          </w:tcPr>
          <w:p w14:paraId="166C1E9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Viacjazyčnosť v rode Pálffyovcov v 16. - 17. storočí [Multilingualism and the Pálffy Family in the 16th - 17th Centuries]. In Historik na cestách : jubileum Viliama Čičaja. - Bratislava : VEDA, vydavateľstvo SAV, 2018, s. 123-132. ISBN 978-80-224-1708-2.(APVV - 15 - 0349 : Indivíduum a spoločnosť - ich vzájomná reflexia v historickom procese. Vega 2/0134/16 : Politické skupiny ako determinanti stavovskej politiky v Uhorskom kráľovstve v období raného novoveku).</w:t>
            </w:r>
          </w:p>
        </w:tc>
      </w:tr>
      <w:tr w:rsidR="00B32AB5" w14:paraId="46420B8D" w14:textId="77777777">
        <w:trPr>
          <w:trHeight w:val="100"/>
        </w:trPr>
        <w:tc>
          <w:tcPr>
            <w:tcW w:w="1410" w:type="dxa"/>
            <w:tcBorders>
              <w:top w:val="nil"/>
              <w:left w:val="nil"/>
              <w:bottom w:val="nil"/>
              <w:right w:val="nil"/>
            </w:tcBorders>
          </w:tcPr>
          <w:p w14:paraId="6935FA2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AEDA16</w:t>
            </w:r>
          </w:p>
        </w:tc>
        <w:tc>
          <w:tcPr>
            <w:tcW w:w="8193" w:type="dxa"/>
            <w:tcBorders>
              <w:top w:val="nil"/>
              <w:left w:val="nil"/>
              <w:bottom w:val="nil"/>
              <w:right w:val="nil"/>
            </w:tcBorders>
          </w:tcPr>
          <w:p w14:paraId="56CB09C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HAVIAROVÁ, Michaela - </w:t>
            </w:r>
            <w:r>
              <w:rPr>
                <w:rFonts w:ascii="Times New Roman" w:hAnsi="Times New Roman" w:cs="Times New Roman"/>
                <w:sz w:val="24"/>
                <w:szCs w:val="24"/>
                <w:u w:val="single"/>
              </w:rPr>
              <w:t>JANURA, Tomáš</w:t>
            </w:r>
            <w:r>
              <w:rPr>
                <w:rFonts w:ascii="Times New Roman" w:hAnsi="Times New Roman" w:cs="Times New Roman"/>
                <w:sz w:val="24"/>
                <w:szCs w:val="24"/>
              </w:rPr>
              <w:t>. Vývoj rezidenčnej siete Máriássyovcov v Markušovciach a Čepanovciach v rokoch 1526-1848. Posúdil: Miroslav Števík. In Spiš. Vlastivedný zborník  9. - Spišská Nová Ves : Vydalo Múzeum Spiša v Spišskej Novej Vsi, 2018, s. 63-77. ISBN 978-80-85173-29-1.</w:t>
            </w:r>
          </w:p>
        </w:tc>
      </w:tr>
      <w:tr w:rsidR="00B32AB5" w14:paraId="5F849410" w14:textId="77777777">
        <w:trPr>
          <w:trHeight w:val="100"/>
        </w:trPr>
        <w:tc>
          <w:tcPr>
            <w:tcW w:w="1410" w:type="dxa"/>
            <w:tcBorders>
              <w:top w:val="nil"/>
              <w:left w:val="nil"/>
              <w:bottom w:val="nil"/>
              <w:right w:val="nil"/>
            </w:tcBorders>
          </w:tcPr>
          <w:p w14:paraId="6EC2034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AEDA17</w:t>
            </w:r>
          </w:p>
        </w:tc>
        <w:tc>
          <w:tcPr>
            <w:tcW w:w="8193" w:type="dxa"/>
            <w:tcBorders>
              <w:top w:val="nil"/>
              <w:left w:val="nil"/>
              <w:bottom w:val="nil"/>
              <w:right w:val="nil"/>
            </w:tcBorders>
          </w:tcPr>
          <w:p w14:paraId="240499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 hrobom apoštolov. Rituály uhorských pútnikov do Ríma [To the threshold of the Apostles. Rituals of Hungarian pilgrims to Rome]. In Gestá, symboly, ceremónie a rituály v stredoveku. - Bratislava : VEDA, vydavateľstvo SAV : Historický ústav SAV, 2019, s. 11-22. ISBN 978-80-224-1787-7.(Vega 2/0110/17 : Symboly, gestá a ceremónie v stredoveku).</w:t>
            </w:r>
          </w:p>
        </w:tc>
      </w:tr>
      <w:tr w:rsidR="00B32AB5" w14:paraId="2DE2AB97" w14:textId="77777777">
        <w:trPr>
          <w:trHeight w:val="100"/>
        </w:trPr>
        <w:tc>
          <w:tcPr>
            <w:tcW w:w="1410" w:type="dxa"/>
            <w:tcBorders>
              <w:top w:val="nil"/>
              <w:left w:val="nil"/>
              <w:bottom w:val="nil"/>
              <w:right w:val="nil"/>
            </w:tcBorders>
          </w:tcPr>
          <w:p w14:paraId="7C3106B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AEDA18</w:t>
            </w:r>
          </w:p>
        </w:tc>
        <w:tc>
          <w:tcPr>
            <w:tcW w:w="8193" w:type="dxa"/>
            <w:tcBorders>
              <w:top w:val="nil"/>
              <w:left w:val="nil"/>
              <w:bottom w:val="nil"/>
              <w:right w:val="nil"/>
            </w:tcBorders>
          </w:tcPr>
          <w:p w14:paraId="7FDBCA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Medzi deportáciami a povstaním: postavenie židovského obyvateľstva na Slovensku v rokoch 1943-1944 [Between Deportations and the Uprising: The Position of the Jewish Population in Slovakia from 1943 to 1944]. In Obraz a odraz osobnosti modernej doby : K "70" historikov Jana Peška a Stanislava Sikoru. - Bratislava : VEDA, vydavateľstvo SAV, 2019, s. 269-282. ISBN 978-80-224-1733-4.(APVV - 15 - 0349 : Indivíduum a spoločnosť - ich vzájomná reflexia v historickom procese. VEGA 2/0110/16 : Nábor a vojenská služba slovenských Nemcov vo Waffen-SS 1939-1945. Predpoklady, priebeh, zaradenie do jednotlivých formácií a trestno-právne dôsledky po roku 1945).</w:t>
            </w:r>
          </w:p>
        </w:tc>
      </w:tr>
      <w:tr w:rsidR="00B32AB5" w14:paraId="41E06C05" w14:textId="77777777">
        <w:trPr>
          <w:trHeight w:val="100"/>
        </w:trPr>
        <w:tc>
          <w:tcPr>
            <w:tcW w:w="1410" w:type="dxa"/>
            <w:tcBorders>
              <w:top w:val="nil"/>
              <w:left w:val="nil"/>
              <w:bottom w:val="nil"/>
              <w:right w:val="nil"/>
            </w:tcBorders>
          </w:tcPr>
          <w:p w14:paraId="6BDD7E1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AEDA19</w:t>
            </w:r>
          </w:p>
        </w:tc>
        <w:tc>
          <w:tcPr>
            <w:tcW w:w="8193" w:type="dxa"/>
            <w:tcBorders>
              <w:top w:val="nil"/>
              <w:left w:val="nil"/>
              <w:bottom w:val="nil"/>
              <w:right w:val="nil"/>
            </w:tcBorders>
          </w:tcPr>
          <w:p w14:paraId="2B3C42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Slovenská akadémia vied a vývoj vzťahov v slovenskej vedeckej obci v 50. a 60. rokoch 20. storočia [The Slovak Academy of Sciences and the Development of Relationships in the Slovak Scientific Community through the 1950s and 1960s]. In Obraz a odraz osobnosti modernej doby : K "70" historikov Jana Peška a Stanislava Sikoru. - Bratislava : VEDA, vydavateľstvo SAV, 2019, s. 431-444. ISBN 978-80-224-1733-4.(Vega 2/0142/16 : Zmeny, premeny a výmeny slovenských politických, kultúrnych a intelektuálnych elít v rokoch 1938-1958).</w:t>
            </w:r>
          </w:p>
        </w:tc>
      </w:tr>
      <w:tr w:rsidR="00B32AB5" w14:paraId="12F669A2" w14:textId="77777777">
        <w:trPr>
          <w:trHeight w:val="100"/>
        </w:trPr>
        <w:tc>
          <w:tcPr>
            <w:tcW w:w="1410" w:type="dxa"/>
            <w:tcBorders>
              <w:top w:val="nil"/>
              <w:left w:val="nil"/>
              <w:bottom w:val="nil"/>
              <w:right w:val="nil"/>
            </w:tcBorders>
          </w:tcPr>
          <w:p w14:paraId="599CC13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AEDA20</w:t>
            </w:r>
          </w:p>
        </w:tc>
        <w:tc>
          <w:tcPr>
            <w:tcW w:w="8193" w:type="dxa"/>
            <w:tcBorders>
              <w:top w:val="nil"/>
              <w:left w:val="nil"/>
              <w:bottom w:val="nil"/>
              <w:right w:val="nil"/>
            </w:tcBorders>
          </w:tcPr>
          <w:p w14:paraId="6DACA30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Vplyv historickej vedy na formovanie historického vedomia o páde komunistickej totality. In Rok 1989 v nemecko-česko-slovenskom kontexte. - Bratislava : VEDA vydavateľstvo SAV : Historický ústav SAV pre Slovensko-nemeckú a Česko-nemeckú komisiu historikov, 2019, s. 153-166. ISBN 978-80-224-1783--9.</w:t>
            </w:r>
          </w:p>
        </w:tc>
      </w:tr>
      <w:tr w:rsidR="00B32AB5" w14:paraId="2B97C814" w14:textId="77777777">
        <w:trPr>
          <w:trHeight w:val="100"/>
        </w:trPr>
        <w:tc>
          <w:tcPr>
            <w:tcW w:w="1410" w:type="dxa"/>
            <w:tcBorders>
              <w:top w:val="nil"/>
              <w:left w:val="nil"/>
              <w:bottom w:val="nil"/>
              <w:right w:val="nil"/>
            </w:tcBorders>
          </w:tcPr>
          <w:p w14:paraId="123F208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AEDA21</w:t>
            </w:r>
          </w:p>
        </w:tc>
        <w:tc>
          <w:tcPr>
            <w:tcW w:w="8193" w:type="dxa"/>
            <w:tcBorders>
              <w:top w:val="nil"/>
              <w:left w:val="nil"/>
              <w:bottom w:val="nil"/>
              <w:right w:val="nil"/>
            </w:tcBorders>
          </w:tcPr>
          <w:p w14:paraId="1ACFA91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Ivan Laluha - jeden z generácie 1968 [Ivan Laluha - One of the Generation of 1968]. In Obraz a odraz osobnosti modernej doby : K "70" historikov Jana Peška a Stanislava Sikoru. - Bratislava : VEDA, vydavateľstvo SAV, 2019, s. 445-467. ISBN 978-80-224-1733-4.(APVV - 15 - 0349 : Indivíduum a spoločnosť - ich vzájomná reflexia v historickom procese).</w:t>
            </w:r>
          </w:p>
        </w:tc>
      </w:tr>
      <w:tr w:rsidR="00B32AB5" w14:paraId="4249D459" w14:textId="77777777">
        <w:trPr>
          <w:trHeight w:val="100"/>
        </w:trPr>
        <w:tc>
          <w:tcPr>
            <w:tcW w:w="1410" w:type="dxa"/>
            <w:tcBorders>
              <w:top w:val="nil"/>
              <w:left w:val="nil"/>
              <w:bottom w:val="nil"/>
              <w:right w:val="nil"/>
            </w:tcBorders>
          </w:tcPr>
          <w:p w14:paraId="78E37B7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AEDA22</w:t>
            </w:r>
          </w:p>
        </w:tc>
        <w:tc>
          <w:tcPr>
            <w:tcW w:w="8193" w:type="dxa"/>
            <w:tcBorders>
              <w:top w:val="nil"/>
              <w:left w:val="nil"/>
              <w:bottom w:val="nil"/>
              <w:right w:val="nil"/>
            </w:tcBorders>
          </w:tcPr>
          <w:p w14:paraId="4A05242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Formovanie dvoch kaštieľov v Hanušovciach nad Topľou v dôsledku zmien vlastníckych pomerov panstva [The Development of Two Manor Houses in Hanušovce nad Topľou as a Result of Changes in the Ownership of the </w:t>
            </w:r>
            <w:r>
              <w:rPr>
                <w:rFonts w:ascii="Times New Roman" w:hAnsi="Times New Roman" w:cs="Times New Roman"/>
                <w:sz w:val="24"/>
                <w:szCs w:val="24"/>
              </w:rPr>
              <w:lastRenderedPageBreak/>
              <w:t>Property]. In Historik na cestách : jubileum Viliama Čičaja. - Bratislava : VEDA, vydavateľstvo SAV, 2018, s. 149-162. ISBN 978-80-224-1708-2.(Vega 2/0101/17 : Spoločnosť raného novoveku - identity, konflikty, interakcie).</w:t>
            </w:r>
          </w:p>
        </w:tc>
      </w:tr>
      <w:tr w:rsidR="00B32AB5" w14:paraId="437B0538" w14:textId="77777777">
        <w:trPr>
          <w:trHeight w:val="100"/>
        </w:trPr>
        <w:tc>
          <w:tcPr>
            <w:tcW w:w="1410" w:type="dxa"/>
            <w:tcBorders>
              <w:top w:val="nil"/>
              <w:left w:val="nil"/>
              <w:bottom w:val="nil"/>
              <w:right w:val="nil"/>
            </w:tcBorders>
          </w:tcPr>
          <w:p w14:paraId="256439C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AEDA23</w:t>
            </w:r>
          </w:p>
        </w:tc>
        <w:tc>
          <w:tcPr>
            <w:tcW w:w="8193" w:type="dxa"/>
            <w:tcBorders>
              <w:top w:val="nil"/>
              <w:left w:val="nil"/>
              <w:bottom w:val="nil"/>
              <w:right w:val="nil"/>
            </w:tcBorders>
          </w:tcPr>
          <w:p w14:paraId="1109E3F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Dejiny hradu. In Hrad Uhrovec : sprievodca po zrúcanine hradu. - Bratislava : Občianske združenie Hrad Uhrovec : Slovenský skauting, 2018, s. 5-15. ISBN 978-80-570-0631-2.</w:t>
            </w:r>
          </w:p>
        </w:tc>
      </w:tr>
      <w:tr w:rsidR="00B32AB5" w14:paraId="694E2BB8" w14:textId="77777777">
        <w:trPr>
          <w:trHeight w:val="100"/>
        </w:trPr>
        <w:tc>
          <w:tcPr>
            <w:tcW w:w="1410" w:type="dxa"/>
            <w:tcBorders>
              <w:top w:val="nil"/>
              <w:left w:val="nil"/>
              <w:bottom w:val="nil"/>
              <w:right w:val="nil"/>
            </w:tcBorders>
          </w:tcPr>
          <w:p w14:paraId="61841F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AEDA24</w:t>
            </w:r>
          </w:p>
        </w:tc>
        <w:tc>
          <w:tcPr>
            <w:tcW w:w="8193" w:type="dxa"/>
            <w:tcBorders>
              <w:top w:val="nil"/>
              <w:left w:val="nil"/>
              <w:bottom w:val="nil"/>
              <w:right w:val="nil"/>
            </w:tcBorders>
          </w:tcPr>
          <w:p w14:paraId="24BFB3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Arizačný proces a jeho vplyv na slovenskú spoločnosť [The Process of Aryanisation and Its Impact on Slovak Society]. In Obraz a odraz osobnosti modernej doby : K "70" historikov Jana Peška a Stanislava Sikoru. - Bratislava : VEDA, vydavateľstvo SAV, 2019, s. 283-299. ISBN 978-80-224-1733-4.(APVV - 17 - 0399 : Z monarchie do republiky. Proces tranzície spoločnosti na Slovensku v európskom kontexte).</w:t>
            </w:r>
          </w:p>
        </w:tc>
      </w:tr>
      <w:tr w:rsidR="00B32AB5" w14:paraId="18980703" w14:textId="77777777">
        <w:trPr>
          <w:trHeight w:val="100"/>
        </w:trPr>
        <w:tc>
          <w:tcPr>
            <w:tcW w:w="1410" w:type="dxa"/>
            <w:tcBorders>
              <w:top w:val="nil"/>
              <w:left w:val="nil"/>
              <w:bottom w:val="nil"/>
              <w:right w:val="nil"/>
            </w:tcBorders>
          </w:tcPr>
          <w:p w14:paraId="76F02C2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AEDA25</w:t>
            </w:r>
          </w:p>
        </w:tc>
        <w:tc>
          <w:tcPr>
            <w:tcW w:w="8193" w:type="dxa"/>
            <w:tcBorders>
              <w:top w:val="nil"/>
              <w:left w:val="nil"/>
              <w:bottom w:val="nil"/>
              <w:right w:val="nil"/>
            </w:tcBorders>
          </w:tcPr>
          <w:p w14:paraId="76D9B23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Vznik a činnosť školského referátu Ministerstva školstva a národnej osvety v Bratislave v rokoch 1919 až 1922. In Začleňovanie Slovenska do Československej republiky (s dôrazom na formovanie štátnych orgánov). - Bratislava : Slovenský národný archív, 2018, s. 93-98. ISBN 978-80-971767-6-1.(APVV - 15 - 0349 : Indivíduum a spoločnosť - ich vzájomná reflexia v historickom procese. Vega 2/0054/17 : Kultúrna infraštruktúra školskej politiky čs. štátu a jej realizácia na Slovensku v rokoch 1918-1939. (Prepojenie vzdelávacej činnosti školského systému s osvetovo-výchovným pôsobením  na obyvateľstvo, osobnosti). Formovanie štátnych orgánov v procese začleňovania Slovenska do 1. ČSR : konferencia).</w:t>
            </w:r>
          </w:p>
        </w:tc>
      </w:tr>
      <w:tr w:rsidR="00B32AB5" w14:paraId="08A72E9A" w14:textId="77777777">
        <w:trPr>
          <w:trHeight w:val="100"/>
        </w:trPr>
        <w:tc>
          <w:tcPr>
            <w:tcW w:w="1410" w:type="dxa"/>
            <w:tcBorders>
              <w:top w:val="nil"/>
              <w:left w:val="nil"/>
              <w:bottom w:val="nil"/>
              <w:right w:val="nil"/>
            </w:tcBorders>
          </w:tcPr>
          <w:p w14:paraId="1B51B5C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AEDA26</w:t>
            </w:r>
          </w:p>
        </w:tc>
        <w:tc>
          <w:tcPr>
            <w:tcW w:w="8193" w:type="dxa"/>
            <w:tcBorders>
              <w:top w:val="nil"/>
              <w:left w:val="nil"/>
              <w:bottom w:val="nil"/>
              <w:right w:val="nil"/>
            </w:tcBorders>
          </w:tcPr>
          <w:p w14:paraId="28B6D21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Božena Kutlíková. Vzor i antivzor ideálu národnej ženy. In (ne)obyčajné príbehy žien. - Ružomberok : Society for human studies, 2019, s. 54-77. ISBN 978-80-972913-5-8.(APVV - 15 - 0349 : Indivíduum a spoločnosť - ich vzájomná reflexia v historickom procese).</w:t>
            </w:r>
          </w:p>
        </w:tc>
      </w:tr>
      <w:tr w:rsidR="00B32AB5" w14:paraId="7E507700" w14:textId="77777777">
        <w:trPr>
          <w:trHeight w:val="100"/>
        </w:trPr>
        <w:tc>
          <w:tcPr>
            <w:tcW w:w="1410" w:type="dxa"/>
            <w:tcBorders>
              <w:top w:val="nil"/>
              <w:left w:val="nil"/>
              <w:bottom w:val="nil"/>
              <w:right w:val="nil"/>
            </w:tcBorders>
          </w:tcPr>
          <w:p w14:paraId="10B386C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AEDA27</w:t>
            </w:r>
          </w:p>
        </w:tc>
        <w:tc>
          <w:tcPr>
            <w:tcW w:w="8193" w:type="dxa"/>
            <w:tcBorders>
              <w:top w:val="nil"/>
              <w:left w:val="nil"/>
              <w:bottom w:val="nil"/>
              <w:right w:val="nil"/>
            </w:tcBorders>
          </w:tcPr>
          <w:p w14:paraId="5246B9B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Nacionalizmus, národy a národnostné menšiny v stredoeurópskom priestore na prelome storočí [Nationalism, Nations and Ethnic Minorities in Central Europe at the Turn of the Century]. In Obraz a odraz osobnosti modernej doby : K "70" historikov Jana Peška a Stanislava Sikoru. - Bratislava : VEDA, vydavateľstvo SAV, 2019, s. 57-72. ISBN 978-80-224-1733-4.(APVV - 17 - 0399 : Z monarchie do republiky. Proces tranzície spoločnosti na Slovensku v európskom kontexte).</w:t>
            </w:r>
          </w:p>
        </w:tc>
      </w:tr>
      <w:tr w:rsidR="00B32AB5" w14:paraId="28FBED3E" w14:textId="77777777">
        <w:trPr>
          <w:trHeight w:val="100"/>
        </w:trPr>
        <w:tc>
          <w:tcPr>
            <w:tcW w:w="1410" w:type="dxa"/>
            <w:tcBorders>
              <w:top w:val="nil"/>
              <w:left w:val="nil"/>
              <w:bottom w:val="nil"/>
              <w:right w:val="nil"/>
            </w:tcBorders>
          </w:tcPr>
          <w:p w14:paraId="6FF2380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AEDA28</w:t>
            </w:r>
          </w:p>
        </w:tc>
        <w:tc>
          <w:tcPr>
            <w:tcW w:w="8193" w:type="dxa"/>
            <w:tcBorders>
              <w:top w:val="nil"/>
              <w:left w:val="nil"/>
              <w:bottom w:val="nil"/>
              <w:right w:val="nil"/>
            </w:tcBorders>
          </w:tcPr>
          <w:p w14:paraId="3A5D511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Frömmigkeit, Fleiss, und Bildung seines Hertzens: Lujza Amália barónka Zay [Frömmigkeit, Fleiss, und Bildung seines Hertzens: Baroness Ludovica Amalia Zay]. In Historik na cestách : jubileum Viliama Čičaja. - Bratislava : VEDA, vydavateľstvo SAV, 2018, s. 141-148. ISBN 978-80-224-1708-2.(APVV - 15 - 0349 : Indivíduum a spoločnosť - ich vzájomná reflexia v historickom procese).</w:t>
            </w:r>
          </w:p>
        </w:tc>
      </w:tr>
      <w:tr w:rsidR="00B32AB5" w14:paraId="7E9521A5" w14:textId="77777777">
        <w:trPr>
          <w:trHeight w:val="100"/>
        </w:trPr>
        <w:tc>
          <w:tcPr>
            <w:tcW w:w="1410" w:type="dxa"/>
            <w:tcBorders>
              <w:top w:val="nil"/>
              <w:left w:val="nil"/>
              <w:bottom w:val="nil"/>
              <w:right w:val="nil"/>
            </w:tcBorders>
          </w:tcPr>
          <w:p w14:paraId="63C924D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AEDA29</w:t>
            </w:r>
          </w:p>
        </w:tc>
        <w:tc>
          <w:tcPr>
            <w:tcW w:w="8193" w:type="dxa"/>
            <w:tcBorders>
              <w:top w:val="nil"/>
              <w:left w:val="nil"/>
              <w:bottom w:val="nil"/>
              <w:right w:val="nil"/>
            </w:tcBorders>
          </w:tcPr>
          <w:p w14:paraId="3697F4B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Kľúčové otázky uhorského Luteranizmu na prelome 17. - 18. storočia: konfrontácia so štátnou mocou a neortodoxným hnutím pietizmu [Essential Issues of the Hungarian Lutheranism at the Turn of the 17th and 18th Centuries: Confrontation with the State Power and the Non-Orthodox Movement of Pietism]. In Reformácia v strednej Európe. II. - Prešov : Vydavateľstvo Prešovskej univerzity, 2018, s. 72-85. ISBN 978-80-555-2266-1.</w:t>
            </w:r>
          </w:p>
        </w:tc>
      </w:tr>
      <w:tr w:rsidR="00B32AB5" w14:paraId="5F537991" w14:textId="77777777">
        <w:trPr>
          <w:trHeight w:val="100"/>
        </w:trPr>
        <w:tc>
          <w:tcPr>
            <w:tcW w:w="1410" w:type="dxa"/>
            <w:tcBorders>
              <w:top w:val="nil"/>
              <w:left w:val="nil"/>
              <w:bottom w:val="nil"/>
              <w:right w:val="nil"/>
            </w:tcBorders>
          </w:tcPr>
          <w:p w14:paraId="3A38A41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AEDA30</w:t>
            </w:r>
          </w:p>
        </w:tc>
        <w:tc>
          <w:tcPr>
            <w:tcW w:w="8193" w:type="dxa"/>
            <w:tcBorders>
              <w:top w:val="nil"/>
              <w:left w:val="nil"/>
              <w:bottom w:val="nil"/>
              <w:right w:val="nil"/>
            </w:tcBorders>
          </w:tcPr>
          <w:p w14:paraId="29FCB90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PASTOREKOVÁ, Laura - VODRÁŽKA, Peter. Architektúra pre erár. Vplyv vojenských udalostí na obraz slovenských miest [Architecture for the Army.Impact of Military Events on the Image of Slovak Cities]. In Pohromy, katastrofy a nešťastia v dejinách našich miest. - Bratislava : Vydavateľstvo Igor-Iliť - RádioPrint, 2019, s. 457-478. ISBN 978-80-89867-05-9.(VEGA 2/0074/17 : Neplánované mesto: architektonické a urbanistické koncepcie 20. storočia a ich priemet do mestskej štruktúry Bratislavy. Vega 2/0074/15 : Ars apodemica alebo umenie cestovať. Vega 2/0101/17 : Spoločnosť raného novoveku - identity, konflikty, interakcie. APVV - 15 - 0349 : Indivíduum a spoločnosť - ich vzájomná reflexia v historickom procese).</w:t>
            </w:r>
          </w:p>
        </w:tc>
      </w:tr>
      <w:tr w:rsidR="00B32AB5" w14:paraId="7BAD2363" w14:textId="77777777">
        <w:trPr>
          <w:trHeight w:val="100"/>
        </w:trPr>
        <w:tc>
          <w:tcPr>
            <w:tcW w:w="1410" w:type="dxa"/>
            <w:tcBorders>
              <w:top w:val="nil"/>
              <w:left w:val="nil"/>
              <w:bottom w:val="nil"/>
              <w:right w:val="nil"/>
            </w:tcBorders>
          </w:tcPr>
          <w:p w14:paraId="206B8DB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AEDA31</w:t>
            </w:r>
          </w:p>
        </w:tc>
        <w:tc>
          <w:tcPr>
            <w:tcW w:w="8193" w:type="dxa"/>
            <w:tcBorders>
              <w:top w:val="nil"/>
              <w:left w:val="nil"/>
              <w:bottom w:val="nil"/>
              <w:right w:val="nil"/>
            </w:tcBorders>
          </w:tcPr>
          <w:p w14:paraId="5928576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KRIŠTEKOVÁ, Laura</w:t>
            </w:r>
            <w:r>
              <w:rPr>
                <w:rFonts w:ascii="Times New Roman" w:hAnsi="Times New Roman" w:cs="Times New Roman"/>
                <w:sz w:val="24"/>
                <w:szCs w:val="24"/>
              </w:rPr>
              <w:t xml:space="preserve"> - </w:t>
            </w:r>
            <w:r>
              <w:rPr>
                <w:rFonts w:ascii="Times New Roman" w:hAnsi="Times New Roman" w:cs="Times New Roman"/>
                <w:sz w:val="24"/>
                <w:szCs w:val="24"/>
                <w:u w:val="single"/>
              </w:rPr>
              <w:t>SZALAY, Peter</w:t>
            </w:r>
            <w:r>
              <w:rPr>
                <w:rFonts w:ascii="Times New Roman" w:hAnsi="Times New Roman" w:cs="Times New Roman"/>
                <w:sz w:val="24"/>
                <w:szCs w:val="24"/>
              </w:rPr>
              <w:t xml:space="preserve">. Vojna v meste. In Vojnová Bratislava : </w:t>
            </w:r>
            <w:r>
              <w:rPr>
                <w:rFonts w:ascii="Times New Roman" w:hAnsi="Times New Roman" w:cs="Times New Roman"/>
                <w:sz w:val="24"/>
                <w:szCs w:val="24"/>
              </w:rPr>
              <w:lastRenderedPageBreak/>
              <w:t>1939-1945. - Bratislava : Marenčin PT, 2019, s. 285-306. ISBN 978-80-569-0131-1.</w:t>
            </w:r>
          </w:p>
        </w:tc>
      </w:tr>
      <w:tr w:rsidR="00B32AB5" w14:paraId="2BFDD6F8" w14:textId="77777777">
        <w:trPr>
          <w:trHeight w:val="100"/>
        </w:trPr>
        <w:tc>
          <w:tcPr>
            <w:tcW w:w="1410" w:type="dxa"/>
            <w:tcBorders>
              <w:top w:val="nil"/>
              <w:left w:val="nil"/>
              <w:bottom w:val="nil"/>
              <w:right w:val="nil"/>
            </w:tcBorders>
          </w:tcPr>
          <w:p w14:paraId="3C33968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AEDA32</w:t>
            </w:r>
          </w:p>
        </w:tc>
        <w:tc>
          <w:tcPr>
            <w:tcW w:w="8193" w:type="dxa"/>
            <w:tcBorders>
              <w:top w:val="nil"/>
              <w:left w:val="nil"/>
              <w:bottom w:val="nil"/>
              <w:right w:val="nil"/>
            </w:tcBorders>
          </w:tcPr>
          <w:p w14:paraId="2222CC2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ZVAROVÁ, Zuzana - MATEJKA, Miroslav. Kostol trinitárov v Ilave: archívno-historický a pamiatkový výskum. In Architektúra kláštorov a rehoľných domov na Slovensku : dejiny a pamiatková ochrana. - Bratislava : Slovenská technická univerzita v Bratislave vo Vydavateľstve SPEKTRUM STU, 2018, s. 340-352. ISBN 978-80-227-4876-6. Druhé rozšírené vydanie.</w:t>
            </w:r>
          </w:p>
        </w:tc>
      </w:tr>
      <w:tr w:rsidR="00B32AB5" w14:paraId="2CE9E51F" w14:textId="77777777">
        <w:trPr>
          <w:trHeight w:val="100"/>
        </w:trPr>
        <w:tc>
          <w:tcPr>
            <w:tcW w:w="1410" w:type="dxa"/>
            <w:tcBorders>
              <w:top w:val="nil"/>
              <w:left w:val="nil"/>
              <w:bottom w:val="nil"/>
              <w:right w:val="nil"/>
            </w:tcBorders>
          </w:tcPr>
          <w:p w14:paraId="442CBE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AEDA33</w:t>
            </w:r>
          </w:p>
        </w:tc>
        <w:tc>
          <w:tcPr>
            <w:tcW w:w="8193" w:type="dxa"/>
            <w:tcBorders>
              <w:top w:val="nil"/>
              <w:left w:val="nil"/>
              <w:bottom w:val="nil"/>
              <w:right w:val="nil"/>
            </w:tcBorders>
          </w:tcPr>
          <w:p w14:paraId="03A004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"Ešte to som chcel napísať..." Menej známa stránka snemu v Banskej Bystrici roku 1620 ["Another Thing I Wanted to Write..." Lesser-Known Aspects of the Banská bystrica Assembly in 1620]. In Historik na cestách : jubileum Viliama Čičaja. - Bratislava : VEDA, vydavateľstvo SAV, 2018, s. 113-122. ISBN 978-80-224-1708-2.(APVV - 15 - 0349 : Indivíduum a spoločnosť - ich vzájomná reflexia v historickom procese. Vega 2/0101/17 : Spoločnosť raného novoveku - identity, konflikty, interakcie).</w:t>
            </w:r>
          </w:p>
        </w:tc>
      </w:tr>
      <w:tr w:rsidR="00B32AB5" w14:paraId="77E20931" w14:textId="77777777">
        <w:trPr>
          <w:trHeight w:val="100"/>
        </w:trPr>
        <w:tc>
          <w:tcPr>
            <w:tcW w:w="1410" w:type="dxa"/>
            <w:tcBorders>
              <w:top w:val="nil"/>
              <w:left w:val="nil"/>
              <w:bottom w:val="nil"/>
              <w:right w:val="nil"/>
            </w:tcBorders>
          </w:tcPr>
          <w:p w14:paraId="240794C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AEDA34</w:t>
            </w:r>
          </w:p>
        </w:tc>
        <w:tc>
          <w:tcPr>
            <w:tcW w:w="8193" w:type="dxa"/>
            <w:tcBorders>
              <w:top w:val="nil"/>
              <w:left w:val="nil"/>
              <w:bottom w:val="nil"/>
              <w:right w:val="nil"/>
            </w:tcBorders>
          </w:tcPr>
          <w:p w14:paraId="51E2765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Zánik česko-slovenskej federácie a základné tendencie vývoja Slovenska po roku 1993 [The Dissolution of the Czecho-Slovak Federation and Fundamental Trends in the Development of Slovakia after 1993]. In Obraz a odraz osobnosti modernej doby : K "70" historikov Jana Peška a Stanislava Sikoru. - Bratislava : VEDA, vydavateľstvo SAV, 2019, s. 541-566. ISBN 978-80-224-1733-4.(APVV - 15 - 0349 : Indivíduum a spoločnosť - ich vzájomná reflexia v historickom procese. Vega 2/0025/17 : Povojnové Slovensko - od ľudovej demokracie cez komunizmus k demokratickej SR).</w:t>
            </w:r>
          </w:p>
        </w:tc>
      </w:tr>
      <w:tr w:rsidR="00B32AB5" w14:paraId="6FAE9018" w14:textId="77777777">
        <w:trPr>
          <w:trHeight w:val="100"/>
        </w:trPr>
        <w:tc>
          <w:tcPr>
            <w:tcW w:w="1410" w:type="dxa"/>
            <w:tcBorders>
              <w:top w:val="nil"/>
              <w:left w:val="nil"/>
              <w:bottom w:val="nil"/>
              <w:right w:val="nil"/>
            </w:tcBorders>
          </w:tcPr>
          <w:p w14:paraId="3587A21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AEDA35</w:t>
            </w:r>
          </w:p>
        </w:tc>
        <w:tc>
          <w:tcPr>
            <w:tcW w:w="8193" w:type="dxa"/>
            <w:tcBorders>
              <w:top w:val="nil"/>
              <w:left w:val="nil"/>
              <w:bottom w:val="nil"/>
              <w:right w:val="nil"/>
            </w:tcBorders>
          </w:tcPr>
          <w:p w14:paraId="2F62785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Stredoveké osídlenie a majetkové pomery na podhorí Považského Inovca od Radošiny po Bojnú [The medieval Settlement and Property Situation at the Foot of the Považský Inovec Mountain Range from Radošina to Bojná]. In Historik na cestách : jubileum Viliama Čičaja. - Bratislava : VEDA, vydavateľstvo SAV, 2018, s. 19-28. ISBN 978-80-224-1708-2.</w:t>
            </w:r>
          </w:p>
        </w:tc>
      </w:tr>
      <w:tr w:rsidR="00B32AB5" w14:paraId="3CB087CF" w14:textId="77777777">
        <w:trPr>
          <w:trHeight w:val="100"/>
        </w:trPr>
        <w:tc>
          <w:tcPr>
            <w:tcW w:w="1410" w:type="dxa"/>
            <w:tcBorders>
              <w:top w:val="nil"/>
              <w:left w:val="nil"/>
              <w:bottom w:val="nil"/>
              <w:right w:val="nil"/>
            </w:tcBorders>
          </w:tcPr>
          <w:p w14:paraId="16DACC4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AEDA36</w:t>
            </w:r>
          </w:p>
        </w:tc>
        <w:tc>
          <w:tcPr>
            <w:tcW w:w="8193" w:type="dxa"/>
            <w:tcBorders>
              <w:top w:val="nil"/>
              <w:left w:val="nil"/>
              <w:bottom w:val="nil"/>
              <w:right w:val="nil"/>
            </w:tcBorders>
          </w:tcPr>
          <w:p w14:paraId="62DC68E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Mária Rázusová-Martáková. In (ne)obyčajné príbehy žien. - Ružomberok : Society for human studies, 2019, s. 205-230. ISBN 978-80-972913-5-8.</w:t>
            </w:r>
          </w:p>
        </w:tc>
      </w:tr>
      <w:tr w:rsidR="00B32AB5" w14:paraId="0383E89A" w14:textId="77777777">
        <w:trPr>
          <w:trHeight w:val="100"/>
        </w:trPr>
        <w:tc>
          <w:tcPr>
            <w:tcW w:w="1410" w:type="dxa"/>
            <w:tcBorders>
              <w:top w:val="nil"/>
              <w:left w:val="nil"/>
              <w:bottom w:val="nil"/>
              <w:right w:val="nil"/>
            </w:tcBorders>
          </w:tcPr>
          <w:p w14:paraId="5B56E4A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AEDA37</w:t>
            </w:r>
          </w:p>
        </w:tc>
        <w:tc>
          <w:tcPr>
            <w:tcW w:w="8193" w:type="dxa"/>
            <w:tcBorders>
              <w:top w:val="nil"/>
              <w:left w:val="nil"/>
              <w:bottom w:val="nil"/>
              <w:right w:val="nil"/>
            </w:tcBorders>
          </w:tcPr>
          <w:p w14:paraId="2F8E5C9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MELO, Marián - PIŠÚT, Peter - MELOVÁ, Katarína - VÍGĽAŠ, Peter - DAMBORSKÁ, Ingrid - </w:t>
            </w:r>
            <w:r>
              <w:rPr>
                <w:rFonts w:ascii="Times New Roman" w:hAnsi="Times New Roman" w:cs="Times New Roman"/>
                <w:sz w:val="24"/>
                <w:szCs w:val="24"/>
                <w:u w:val="single"/>
              </w:rPr>
              <w:t>BADA, Michal</w:t>
            </w:r>
            <w:r>
              <w:rPr>
                <w:rFonts w:ascii="Times New Roman" w:hAnsi="Times New Roman" w:cs="Times New Roman"/>
                <w:sz w:val="24"/>
                <w:szCs w:val="24"/>
              </w:rPr>
              <w:t>. Dôsledky extrémnych prejavov počasia  v zime 1783/1784 na mestá strednej Európy po erupcii vulkánu Lakagígar [The Impacts of Extreme Weather Events During the Winter 1783/1784 on the towns of Central Europe after  the Lakagígar Eruption]. In Pohromy, katastrofy a nešťastia v dejinách našich miest. - Bratislava : Vydavateľstvo Igor-Iliť - RádioPrint, 2019, s. 137-182. ISBN 978-80-89867-05-9.(Vega 2/0074/15 : Ars apodemica alebo umenie cestovať. APVV - 15 - 0349 : Indivíduum a spoločnosť - ich vzájomná reflexia v historickom procese).</w:t>
            </w:r>
          </w:p>
        </w:tc>
      </w:tr>
      <w:tr w:rsidR="00B32AB5" w14:paraId="00BB2714" w14:textId="77777777">
        <w:trPr>
          <w:trHeight w:val="100"/>
        </w:trPr>
        <w:tc>
          <w:tcPr>
            <w:tcW w:w="1410" w:type="dxa"/>
            <w:tcBorders>
              <w:top w:val="nil"/>
              <w:left w:val="nil"/>
              <w:bottom w:val="nil"/>
              <w:right w:val="nil"/>
            </w:tcBorders>
          </w:tcPr>
          <w:p w14:paraId="767F0F3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AEDA38</w:t>
            </w:r>
          </w:p>
        </w:tc>
        <w:tc>
          <w:tcPr>
            <w:tcW w:w="8193" w:type="dxa"/>
            <w:tcBorders>
              <w:top w:val="nil"/>
              <w:left w:val="nil"/>
              <w:bottom w:val="nil"/>
              <w:right w:val="nil"/>
            </w:tcBorders>
          </w:tcPr>
          <w:p w14:paraId="0376D4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Emigranti, alebo vyhnanci? : (vysťahovalecké akcie Židov zo Slovenska po vzniku autonómneho Slovenska) [Emigrants or Exiles ? (The Active Emigration of Jews from Slovakia after the Establishment of the Autonomous Slovakia]. In Obraz a odraz osobnosti modernej doby : K "70" historikov Jana Peška a Stanislava Sikoru. - Bratislava : VEDA, vydavateľstvo SAV, 2019, s. 253-267. ISBN 978-80-224-1733-4.(Vega 2/0066/16 : Politické, ekonomické a kultúrne elity židovskej komunity na Slovensku v rokoch 1918-1945).</w:t>
            </w:r>
          </w:p>
        </w:tc>
      </w:tr>
      <w:tr w:rsidR="00B32AB5" w14:paraId="71D21EF9" w14:textId="77777777">
        <w:trPr>
          <w:trHeight w:val="100"/>
        </w:trPr>
        <w:tc>
          <w:tcPr>
            <w:tcW w:w="1410" w:type="dxa"/>
            <w:tcBorders>
              <w:top w:val="nil"/>
              <w:left w:val="nil"/>
              <w:bottom w:val="nil"/>
              <w:right w:val="nil"/>
            </w:tcBorders>
          </w:tcPr>
          <w:p w14:paraId="26D6D7F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AEDA39</w:t>
            </w:r>
          </w:p>
        </w:tc>
        <w:tc>
          <w:tcPr>
            <w:tcW w:w="8193" w:type="dxa"/>
            <w:tcBorders>
              <w:top w:val="nil"/>
              <w:left w:val="nil"/>
              <w:bottom w:val="nil"/>
              <w:right w:val="nil"/>
            </w:tcBorders>
          </w:tcPr>
          <w:p w14:paraId="1B283DA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Stratená minulosť [The Lost Past]. In Historik na cestách : jubileum Viliama Čičaja. - Bratislava : VEDA, vydavateľstvo SAV, 2018, s. 83-94. ISBN 978-80-224-1708-2.</w:t>
            </w:r>
          </w:p>
        </w:tc>
      </w:tr>
      <w:tr w:rsidR="00B32AB5" w14:paraId="05C70D0B" w14:textId="77777777">
        <w:trPr>
          <w:trHeight w:val="100"/>
        </w:trPr>
        <w:tc>
          <w:tcPr>
            <w:tcW w:w="1410" w:type="dxa"/>
            <w:tcBorders>
              <w:top w:val="nil"/>
              <w:left w:val="nil"/>
              <w:bottom w:val="nil"/>
              <w:right w:val="nil"/>
            </w:tcBorders>
          </w:tcPr>
          <w:p w14:paraId="24FB1CD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AEDA40</w:t>
            </w:r>
          </w:p>
        </w:tc>
        <w:tc>
          <w:tcPr>
            <w:tcW w:w="8193" w:type="dxa"/>
            <w:tcBorders>
              <w:top w:val="nil"/>
              <w:left w:val="nil"/>
              <w:bottom w:val="nil"/>
              <w:right w:val="nil"/>
            </w:tcBorders>
          </w:tcPr>
          <w:p w14:paraId="508E7FB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xml:space="preserve">. Vznik židovských politických strán na Slovensku po vzniku 1. ČSR : (náčrt problematiky). In Začleňovanie Slovenska do Československej republiky (s dôrazom na formovanie štátnych orgánov). - Bratislava : Slovenský národný archív, 2018, s. 84-92. ISBN 978-80-971767-6-1.(Vega </w:t>
            </w:r>
            <w:r>
              <w:rPr>
                <w:rFonts w:ascii="Times New Roman" w:hAnsi="Times New Roman" w:cs="Times New Roman"/>
                <w:sz w:val="24"/>
                <w:szCs w:val="24"/>
              </w:rPr>
              <w:lastRenderedPageBreak/>
              <w:t>2/0066/16 : Politické, ekonomické a kultúrne elity židovskej komunity na Slovensku v rokoch 1918-1945. Formovanie štátnych orgánov v procese začleňovania Slovenska do 1. ČSR : konferencia).</w:t>
            </w:r>
          </w:p>
        </w:tc>
      </w:tr>
      <w:tr w:rsidR="00B32AB5" w14:paraId="4243E53F" w14:textId="77777777">
        <w:trPr>
          <w:trHeight w:val="100"/>
        </w:trPr>
        <w:tc>
          <w:tcPr>
            <w:tcW w:w="1410" w:type="dxa"/>
            <w:tcBorders>
              <w:top w:val="nil"/>
              <w:left w:val="nil"/>
              <w:bottom w:val="nil"/>
              <w:right w:val="nil"/>
            </w:tcBorders>
          </w:tcPr>
          <w:p w14:paraId="404C05E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AEDA41</w:t>
            </w:r>
          </w:p>
        </w:tc>
        <w:tc>
          <w:tcPr>
            <w:tcW w:w="8193" w:type="dxa"/>
            <w:tcBorders>
              <w:top w:val="nil"/>
              <w:left w:val="nil"/>
              <w:bottom w:val="nil"/>
              <w:right w:val="nil"/>
            </w:tcBorders>
          </w:tcPr>
          <w:p w14:paraId="3F8A93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Vyslanectvo ČSR vo Washingtone od rozbitia republiky do uznania exilovej londýnskej vlády (1939-1942) [The Czechoslovak Embassy in Washington from the Breakup of the Republic to the Acknowledgement of the Government-in-Exile in London (1939-1942)]. In Obraz a odraz osobnosti modernej doby : K "70" historikov Jana Peška a Stanislava Sikoru. - Bratislava : VEDA, vydavateľstvo SAV, 2019, s. 187-202. ISBN 978-80-224-1733-4.(APVV - 15 - 0349 : Indivíduum a spoločnosť - ich vzájomná reflexia v historickom procese. Vega 2/0142/16 : Zmeny, premeny a výmeny slovenských politických, kultúrnych a intelektuálnych elít v rokoch 1938-1958).</w:t>
            </w:r>
          </w:p>
        </w:tc>
      </w:tr>
      <w:tr w:rsidR="00B32AB5" w14:paraId="057C02BF" w14:textId="77777777">
        <w:trPr>
          <w:trHeight w:val="100"/>
        </w:trPr>
        <w:tc>
          <w:tcPr>
            <w:tcW w:w="1410" w:type="dxa"/>
            <w:tcBorders>
              <w:top w:val="nil"/>
              <w:left w:val="nil"/>
              <w:bottom w:val="nil"/>
              <w:right w:val="nil"/>
            </w:tcBorders>
          </w:tcPr>
          <w:p w14:paraId="41BE7DE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AEDA42</w:t>
            </w:r>
          </w:p>
        </w:tc>
        <w:tc>
          <w:tcPr>
            <w:tcW w:w="8193" w:type="dxa"/>
            <w:tcBorders>
              <w:top w:val="nil"/>
              <w:left w:val="nil"/>
              <w:bottom w:val="nil"/>
              <w:right w:val="nil"/>
            </w:tcBorders>
          </w:tcPr>
          <w:p w14:paraId="43F0BC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Slováci na konferencii OSN v San Franciscu v roku 1945 [Slovaks at the UN Conference of 1945 in San Francisco]. In Obraz a odraz osobnosti modernej doby : K "70" historikov Jana Peška a Stanislava Sikoru. - Bratislava : VEDA, vydavateľstvo SAV, 2019, s. 303-320. ISBN 978-80-224-1733-4.(APVV - 15 - 0349 : Indivíduum a spoločnosť - ich vzájomná reflexia v historickom procese. VEGA 2/0140/18 : Fenomén politickej dôvery a nedôvery v prostredí studenej vojny).</w:t>
            </w:r>
          </w:p>
        </w:tc>
      </w:tr>
      <w:tr w:rsidR="00B32AB5" w14:paraId="2392AC7D" w14:textId="77777777">
        <w:trPr>
          <w:trHeight w:val="100"/>
        </w:trPr>
        <w:tc>
          <w:tcPr>
            <w:tcW w:w="1410" w:type="dxa"/>
            <w:tcBorders>
              <w:top w:val="nil"/>
              <w:left w:val="nil"/>
              <w:bottom w:val="nil"/>
              <w:right w:val="nil"/>
            </w:tcBorders>
          </w:tcPr>
          <w:p w14:paraId="01820C1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AEDA43</w:t>
            </w:r>
          </w:p>
        </w:tc>
        <w:tc>
          <w:tcPr>
            <w:tcW w:w="8193" w:type="dxa"/>
            <w:tcBorders>
              <w:top w:val="nil"/>
              <w:left w:val="nil"/>
              <w:bottom w:val="nil"/>
              <w:right w:val="nil"/>
            </w:tcBorders>
          </w:tcPr>
          <w:p w14:paraId="75178D3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w:t>
            </w:r>
            <w:r>
              <w:rPr>
                <w:rFonts w:ascii="Times New Roman" w:hAnsi="Times New Roman" w:cs="Times New Roman"/>
                <w:sz w:val="24"/>
                <w:szCs w:val="24"/>
                <w:u w:val="single"/>
              </w:rPr>
              <w:t>JAKOBYOVÁ, Barbora</w:t>
            </w:r>
            <w:r>
              <w:rPr>
                <w:rFonts w:ascii="Times New Roman" w:hAnsi="Times New Roman" w:cs="Times New Roman"/>
                <w:sz w:val="24"/>
                <w:szCs w:val="24"/>
              </w:rPr>
              <w:t>. Slovensko - židovská výmena názorov v nových pomeroch I. ČSR na stránkach novín „Orava“ v Dolnom Kubíne. In Propaganda antisemitizmu na Slovensku 1938 - 1945. - Bratislava ; Banská Bystrica ; Zvolen : Univerzita Komenského, Filozofická fakulta Bratislava : Múzeum Slovenského národného povstania  Banská Bystrica, 2018, s. 120-. ISBN 978-808127-225-7.</w:t>
            </w:r>
          </w:p>
        </w:tc>
      </w:tr>
      <w:tr w:rsidR="00B32AB5" w14:paraId="100DA998" w14:textId="77777777">
        <w:trPr>
          <w:trHeight w:val="100"/>
        </w:trPr>
        <w:tc>
          <w:tcPr>
            <w:tcW w:w="1410" w:type="dxa"/>
            <w:tcBorders>
              <w:top w:val="nil"/>
              <w:left w:val="nil"/>
              <w:bottom w:val="nil"/>
              <w:right w:val="nil"/>
            </w:tcBorders>
          </w:tcPr>
          <w:p w14:paraId="4CF00D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AEDA44</w:t>
            </w:r>
          </w:p>
        </w:tc>
        <w:tc>
          <w:tcPr>
            <w:tcW w:w="8193" w:type="dxa"/>
            <w:tcBorders>
              <w:top w:val="nil"/>
              <w:left w:val="nil"/>
              <w:bottom w:val="nil"/>
              <w:right w:val="nil"/>
            </w:tcBorders>
          </w:tcPr>
          <w:p w14:paraId="3042DC6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Ivan Dérer, aktívny agitátor sociálnych demokratov v medzivojnovom období [Ivan Dérer - An Active Social Democratic Agitator of the Inteerwar Period]. In Obraz a odraz osobnosti modernej doby : K "70" historikov Jana Peška a Stanislava Sikoru. - Bratislava : VEDA, vydavateľstvo SAV, 2019, s. 111-130. ISBN 978-80-224-1733-4.(APVV - 15 - 0349 : Indivíduum a spoločnosť - ich vzájomná reflexia v historickom procese. Vega 2/0111/17 : Politická integrácia spoločensky marginalizovaných vrstiev v období vzostupu masovej politiky a demokratizácie spoločnosti na Slovensku od konca 19. storočia do roku 1939).</w:t>
            </w:r>
          </w:p>
        </w:tc>
      </w:tr>
      <w:tr w:rsidR="00B32AB5" w14:paraId="39CDDC02" w14:textId="77777777">
        <w:trPr>
          <w:trHeight w:val="100"/>
        </w:trPr>
        <w:tc>
          <w:tcPr>
            <w:tcW w:w="1410" w:type="dxa"/>
            <w:tcBorders>
              <w:top w:val="nil"/>
              <w:left w:val="nil"/>
              <w:bottom w:val="nil"/>
              <w:right w:val="nil"/>
            </w:tcBorders>
          </w:tcPr>
          <w:p w14:paraId="772FE7B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AEDA45</w:t>
            </w:r>
          </w:p>
        </w:tc>
        <w:tc>
          <w:tcPr>
            <w:tcW w:w="8193" w:type="dxa"/>
            <w:tcBorders>
              <w:top w:val="nil"/>
              <w:left w:val="nil"/>
              <w:bottom w:val="nil"/>
              <w:right w:val="nil"/>
            </w:tcBorders>
          </w:tcPr>
          <w:p w14:paraId="03D913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PALENČÁROVÁ, Radka. Starostlivosť o zdravie v písomných prameňoch z 19. storočia vo fondoch regionálneho oddelenia Verejnej knižnice Jána Bocatia v Košiciach [Gesundheitsfürsorge in der Literatur des 19. Jahrhunderts im Fonds der Regionalabteilung der Öffentlichen Bibliothek von Ján Bocatius in Košice]. In Historica Carpatica. - Košice : Východoslovenské múzeum, 2018, vol. 49, s. 65-74. ISBN 978-80-89093-52-6.</w:t>
            </w:r>
          </w:p>
        </w:tc>
      </w:tr>
      <w:tr w:rsidR="00B32AB5" w14:paraId="5FFB0BFC" w14:textId="77777777">
        <w:trPr>
          <w:trHeight w:val="100"/>
        </w:trPr>
        <w:tc>
          <w:tcPr>
            <w:tcW w:w="1410" w:type="dxa"/>
            <w:tcBorders>
              <w:top w:val="nil"/>
              <w:left w:val="nil"/>
              <w:bottom w:val="nil"/>
              <w:right w:val="nil"/>
            </w:tcBorders>
          </w:tcPr>
          <w:p w14:paraId="297E0FA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AEDA46</w:t>
            </w:r>
          </w:p>
        </w:tc>
        <w:tc>
          <w:tcPr>
            <w:tcW w:w="8193" w:type="dxa"/>
            <w:tcBorders>
              <w:top w:val="nil"/>
              <w:left w:val="nil"/>
              <w:bottom w:val="nil"/>
              <w:right w:val="nil"/>
            </w:tcBorders>
          </w:tcPr>
          <w:p w14:paraId="642AFB6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Cirkvi na Slovensku v kontexte vývoja po januári 1968. In Na ceste k slovenskej štátnosti. - Bratislava : Ministerstvo vnútra SR, 2018, s. 265-276. ISBN 978-80-969971-6-9.(Vega 2/0100/10 : Slovensko v období komunistického režimu v Československu a v počiatkoch budovania demokratickej spoločnosti (1968-1989-1992)).</w:t>
            </w:r>
          </w:p>
        </w:tc>
      </w:tr>
      <w:tr w:rsidR="00B32AB5" w14:paraId="44AF6FE4" w14:textId="77777777">
        <w:trPr>
          <w:trHeight w:val="100"/>
        </w:trPr>
        <w:tc>
          <w:tcPr>
            <w:tcW w:w="1410" w:type="dxa"/>
            <w:tcBorders>
              <w:top w:val="nil"/>
              <w:left w:val="nil"/>
              <w:bottom w:val="nil"/>
              <w:right w:val="nil"/>
            </w:tcBorders>
          </w:tcPr>
          <w:p w14:paraId="3D07A88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AEDA47</w:t>
            </w:r>
          </w:p>
        </w:tc>
        <w:tc>
          <w:tcPr>
            <w:tcW w:w="8193" w:type="dxa"/>
            <w:tcBorders>
              <w:top w:val="nil"/>
              <w:left w:val="nil"/>
              <w:bottom w:val="nil"/>
              <w:right w:val="nil"/>
            </w:tcBorders>
          </w:tcPr>
          <w:p w14:paraId="69D8FEA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Anton Štefánek a jeho memorandum Spoločnosti národov z roku 1922 [Anton Štefánek and his Memorandum to the League of Nations of 1922]. In Obraz a odraz osobnosti modernej doby : K "70" historikov Jana Peška a Stanislava Sikoru. - Bratislava : VEDA, vydavateľstvo SAV, 2019, s. 89-109. ISBN 978-80-224-1733-4.(APVV - 15 - 0349 : Indivíduum a spoločnosť - ich vzájomná reflexia v historickom procese. VEGA 2/0156/13 : "Dr. Anton Štefánek - politik, žurnalista a vedecký pracovník").</w:t>
            </w:r>
          </w:p>
        </w:tc>
      </w:tr>
      <w:tr w:rsidR="00B32AB5" w14:paraId="3340C780" w14:textId="77777777">
        <w:trPr>
          <w:trHeight w:val="100"/>
        </w:trPr>
        <w:tc>
          <w:tcPr>
            <w:tcW w:w="1410" w:type="dxa"/>
            <w:tcBorders>
              <w:top w:val="nil"/>
              <w:left w:val="nil"/>
              <w:bottom w:val="nil"/>
              <w:right w:val="nil"/>
            </w:tcBorders>
          </w:tcPr>
          <w:p w14:paraId="1964626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AEDA48</w:t>
            </w:r>
          </w:p>
        </w:tc>
        <w:tc>
          <w:tcPr>
            <w:tcW w:w="8193" w:type="dxa"/>
            <w:tcBorders>
              <w:top w:val="nil"/>
              <w:left w:val="nil"/>
              <w:bottom w:val="nil"/>
              <w:right w:val="nil"/>
            </w:tcBorders>
          </w:tcPr>
          <w:p w14:paraId="3B1F1A4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xml:space="preserve">. "Balónová aféra" v réžii komunistického Československa z roku 1956 a jej medzinárodné súvislosti ["The Balloon Affair" Misused by Communist </w:t>
            </w:r>
            <w:r>
              <w:rPr>
                <w:rFonts w:ascii="Times New Roman" w:hAnsi="Times New Roman" w:cs="Times New Roman"/>
                <w:sz w:val="24"/>
                <w:szCs w:val="24"/>
              </w:rPr>
              <w:lastRenderedPageBreak/>
              <w:t>Czechoslovakia in 1956 and Its International Contexts]. In Obraz a odraz osobnosti modernej doby : K "70" historikov Jana Peška a Stanislava Sikoru. - Bratislava : VEDA, vydavateľstvo SAV, 2019, s. 369-390. ISBN 978-80-224-1733-4.(APVV - 15 - 0349 : Indivíduum a spoločnosť - ich vzájomná reflexia v historickom procese).</w:t>
            </w:r>
          </w:p>
        </w:tc>
      </w:tr>
      <w:tr w:rsidR="00B32AB5" w14:paraId="01FC11F0" w14:textId="77777777">
        <w:trPr>
          <w:trHeight w:val="100"/>
        </w:trPr>
        <w:tc>
          <w:tcPr>
            <w:tcW w:w="1410" w:type="dxa"/>
            <w:tcBorders>
              <w:top w:val="nil"/>
              <w:left w:val="nil"/>
              <w:bottom w:val="nil"/>
              <w:right w:val="nil"/>
            </w:tcBorders>
          </w:tcPr>
          <w:p w14:paraId="573256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AEDA49</w:t>
            </w:r>
          </w:p>
        </w:tc>
        <w:tc>
          <w:tcPr>
            <w:tcW w:w="8193" w:type="dxa"/>
            <w:tcBorders>
              <w:top w:val="nil"/>
              <w:left w:val="nil"/>
              <w:bottom w:val="nil"/>
              <w:right w:val="nil"/>
            </w:tcBorders>
          </w:tcPr>
          <w:p w14:paraId="413DFC1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Vajanský antisemita. In Svetozár Hurban Vajanský. Na rozhraní umenia a ideológie. - Bratislava : Veda, vydavateľstvo Slovenskej akadémie vied, 2018, s. 93-113. ISBN 978-80-224-1697-9.(SASPRO 00079/01/03 : Antisemitizmus na medzivojnovom Slovensku a v Rakúsku (1918-1938)).</w:t>
            </w:r>
          </w:p>
        </w:tc>
      </w:tr>
      <w:tr w:rsidR="00B32AB5" w14:paraId="5B75A30F" w14:textId="77777777">
        <w:trPr>
          <w:trHeight w:val="100"/>
        </w:trPr>
        <w:tc>
          <w:tcPr>
            <w:tcW w:w="1410" w:type="dxa"/>
            <w:tcBorders>
              <w:top w:val="nil"/>
              <w:left w:val="nil"/>
              <w:bottom w:val="nil"/>
              <w:right w:val="nil"/>
            </w:tcBorders>
          </w:tcPr>
          <w:p w14:paraId="3E48DE0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AEDA50</w:t>
            </w:r>
          </w:p>
        </w:tc>
        <w:tc>
          <w:tcPr>
            <w:tcW w:w="8193" w:type="dxa"/>
            <w:tcBorders>
              <w:top w:val="nil"/>
              <w:left w:val="nil"/>
              <w:bottom w:val="nil"/>
              <w:right w:val="nil"/>
            </w:tcBorders>
          </w:tcPr>
          <w:p w14:paraId="0C7ABB7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SZABÓ, Miloslav. Solidarizmus alebo národný socializmus? Dilemy katolíckeho sociológa Michala Salatňaya. In Solidarita. - Levoča : Občianske združenie Krásny Spiš, 2019, s. 358-365. ISBN 978-80-89975-01-3.(VEGA 2/0121/17 : Politická korupcia na území Slovenska v 19. a 20. storočí).</w:t>
            </w:r>
          </w:p>
        </w:tc>
      </w:tr>
      <w:tr w:rsidR="00B32AB5" w14:paraId="4330DAAF" w14:textId="77777777">
        <w:trPr>
          <w:trHeight w:val="100"/>
        </w:trPr>
        <w:tc>
          <w:tcPr>
            <w:tcW w:w="1410" w:type="dxa"/>
            <w:tcBorders>
              <w:top w:val="nil"/>
              <w:left w:val="nil"/>
              <w:bottom w:val="nil"/>
              <w:right w:val="nil"/>
            </w:tcBorders>
          </w:tcPr>
          <w:p w14:paraId="4AFD5B7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AEDA51</w:t>
            </w:r>
          </w:p>
        </w:tc>
        <w:tc>
          <w:tcPr>
            <w:tcW w:w="8193" w:type="dxa"/>
            <w:tcBorders>
              <w:top w:val="nil"/>
              <w:left w:val="nil"/>
              <w:bottom w:val="nil"/>
              <w:right w:val="nil"/>
            </w:tcBorders>
          </w:tcPr>
          <w:p w14:paraId="74AA454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SZALAY, Peter</w:t>
            </w:r>
            <w:r>
              <w:rPr>
                <w:rFonts w:ascii="Times New Roman" w:hAnsi="Times New Roman" w:cs="Times New Roman"/>
                <w:sz w:val="24"/>
                <w:szCs w:val="24"/>
              </w:rPr>
              <w:t xml:space="preserve"> - BOGÁR, Michal. Slovanská Bratislava. In Vojnová Bratislava : 1939-1945. - Bratislava : Marenčin PT, 2019, s. 307-324. ISBN 978-80-569-0131-1.</w:t>
            </w:r>
          </w:p>
        </w:tc>
      </w:tr>
      <w:tr w:rsidR="00B32AB5" w14:paraId="2D33665B" w14:textId="77777777">
        <w:trPr>
          <w:trHeight w:val="100"/>
        </w:trPr>
        <w:tc>
          <w:tcPr>
            <w:tcW w:w="1410" w:type="dxa"/>
            <w:tcBorders>
              <w:top w:val="nil"/>
              <w:left w:val="nil"/>
              <w:bottom w:val="nil"/>
              <w:right w:val="nil"/>
            </w:tcBorders>
          </w:tcPr>
          <w:p w14:paraId="44424B6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AEDA52</w:t>
            </w:r>
          </w:p>
        </w:tc>
        <w:tc>
          <w:tcPr>
            <w:tcW w:w="8193" w:type="dxa"/>
            <w:tcBorders>
              <w:top w:val="nil"/>
              <w:left w:val="nil"/>
              <w:bottom w:val="nil"/>
              <w:right w:val="nil"/>
            </w:tcBorders>
          </w:tcPr>
          <w:p w14:paraId="3E53BAD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Katolíci a národná kultúra počas normalizácie [Catholics and National Culture during Normalisation (Current Research Perspectives)]. In Obraz a odraz osobnosti modernej doby : K "70" historikov Jana Peška a Stanislava Sikoru. - Bratislava : VEDA, vydavateľstvo SAV, 2019, s. 469-482. ISBN 978-80-224-1733-4.(APVV - 15 - 0349 : Indivíduum a spoločnosť - ich vzájomná reflexia v historickom procese).</w:t>
            </w:r>
          </w:p>
        </w:tc>
      </w:tr>
      <w:tr w:rsidR="00B32AB5" w14:paraId="71B0F8A6" w14:textId="77777777">
        <w:trPr>
          <w:trHeight w:val="100"/>
        </w:trPr>
        <w:tc>
          <w:tcPr>
            <w:tcW w:w="1410" w:type="dxa"/>
            <w:tcBorders>
              <w:top w:val="nil"/>
              <w:left w:val="nil"/>
              <w:bottom w:val="nil"/>
              <w:right w:val="nil"/>
            </w:tcBorders>
          </w:tcPr>
          <w:p w14:paraId="27EA76E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AEDA53</w:t>
            </w:r>
          </w:p>
        </w:tc>
        <w:tc>
          <w:tcPr>
            <w:tcW w:w="8193" w:type="dxa"/>
            <w:tcBorders>
              <w:top w:val="nil"/>
              <w:left w:val="nil"/>
              <w:bottom w:val="nil"/>
              <w:right w:val="nil"/>
            </w:tcBorders>
          </w:tcPr>
          <w:p w14:paraId="68DFEDC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Zn.: Teplý kútik o Vianociach. Bratislavský Večerník na ceste od budovateľov k čitateľom [RE: A Cushy Place at Christmas. Bratislava ´s Večerník and Its Journey from the Builders of Socialism to the Readers]. In Obraz a odraz osobnosti modernej doby : K "70" historikov Jana Peška a Stanislava Sikoru. - Bratislava : VEDA, vydavateľstvo SAV, 2019, s. 407-429. ISBN 978-80-224-1733-4.(VEGA 2/0140/18 : Fenomén politickej dôvery a nedôvery v prostredí studenej vojny).</w:t>
            </w:r>
          </w:p>
        </w:tc>
      </w:tr>
    </w:tbl>
    <w:p w14:paraId="2D3FFBF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AFA Publikované pozvané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B5795C" w14:textId="77777777">
        <w:trPr>
          <w:trHeight w:val="100"/>
        </w:trPr>
        <w:tc>
          <w:tcPr>
            <w:tcW w:w="1410" w:type="dxa"/>
            <w:tcBorders>
              <w:top w:val="nil"/>
              <w:left w:val="nil"/>
              <w:bottom w:val="nil"/>
              <w:right w:val="nil"/>
            </w:tcBorders>
          </w:tcPr>
          <w:p w14:paraId="0AB19F0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AFA01</w:t>
            </w:r>
          </w:p>
        </w:tc>
        <w:tc>
          <w:tcPr>
            <w:tcW w:w="8193" w:type="dxa"/>
            <w:tcBorders>
              <w:top w:val="nil"/>
              <w:left w:val="nil"/>
              <w:bottom w:val="nil"/>
              <w:right w:val="nil"/>
            </w:tcBorders>
          </w:tcPr>
          <w:p w14:paraId="5B2E8B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Štátna ideológia verzus národné ambície. Návrhy ministra Ivana Dérera z roku 1938 na riešenie slovenskej otázky. In Úředník sluhou mnoha pánů? : Nacionalizace a politizace veřejné správy ve střední Evropě 1848-1948 ; recenzenti:Jan Galandauer, Jan Kahuda. - Praha : Centrum středoevropských studií, společné pracoviště vysoké školy CEVRO Institut a Masarykova ústavu a Archivu AV ČR, 2018, s. 205-216. ISBN 978-80-87782-50-7.(VEGA 1/0093/18 : Od demokracie k autoritárstvu. Zmeny slovenskej spoločnosti počas autonómie (1938–1939) na príklade Ponitria).</w:t>
            </w:r>
          </w:p>
        </w:tc>
      </w:tr>
      <w:tr w:rsidR="00B32AB5" w14:paraId="2AA6B6F4" w14:textId="77777777">
        <w:trPr>
          <w:trHeight w:val="100"/>
        </w:trPr>
        <w:tc>
          <w:tcPr>
            <w:tcW w:w="1410" w:type="dxa"/>
            <w:tcBorders>
              <w:top w:val="nil"/>
              <w:left w:val="nil"/>
              <w:bottom w:val="nil"/>
              <w:right w:val="nil"/>
            </w:tcBorders>
          </w:tcPr>
          <w:p w14:paraId="03FD820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AFA02</w:t>
            </w:r>
          </w:p>
        </w:tc>
        <w:tc>
          <w:tcPr>
            <w:tcW w:w="8193" w:type="dxa"/>
            <w:tcBorders>
              <w:top w:val="nil"/>
              <w:left w:val="nil"/>
              <w:bottom w:val="nil"/>
              <w:right w:val="nil"/>
            </w:tcBorders>
          </w:tcPr>
          <w:p w14:paraId="2F715A6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DVOŘÁKOVÁ, Daniela. König Sigismund und die Familie Kaniszai. In Die Kanizsai und Ihre Zeit : Tagungband der 389. Schlaininger Gespräche 17. bis 20. September 2018. Hg. Gert Polster. - Eisenstadt : Landesmuseum Burgenland, 2019, s. 9-22. ISBN 978-3-85405-235-7.(Vega 2/0110/17 : Symboly, gestá a ceremónie v stredoveku).</w:t>
            </w:r>
          </w:p>
        </w:tc>
      </w:tr>
      <w:tr w:rsidR="00B32AB5" w14:paraId="4CD97FD2" w14:textId="77777777">
        <w:trPr>
          <w:trHeight w:val="100"/>
        </w:trPr>
        <w:tc>
          <w:tcPr>
            <w:tcW w:w="1410" w:type="dxa"/>
            <w:tcBorders>
              <w:top w:val="nil"/>
              <w:left w:val="nil"/>
              <w:bottom w:val="nil"/>
              <w:right w:val="nil"/>
            </w:tcBorders>
          </w:tcPr>
          <w:p w14:paraId="58C580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AFA03</w:t>
            </w:r>
          </w:p>
        </w:tc>
        <w:tc>
          <w:tcPr>
            <w:tcW w:w="8193" w:type="dxa"/>
            <w:tcBorders>
              <w:top w:val="nil"/>
              <w:left w:val="nil"/>
              <w:bottom w:val="nil"/>
              <w:right w:val="nil"/>
            </w:tcBorders>
          </w:tcPr>
          <w:p w14:paraId="2BE6B5C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CAPÍKOVÁ, Silvia. Health care conditions in Slovakia after world war II. In 800 godina srpske medicine : zbornik radova devetog kongresa istoričara medicine 800 godina srpske medicine ; recenzenti: Jovan Maksimovič, Dragan Mikih, Vojtech Ozorovský. - Beograd : Izdavač  Srpsko lekarsko društvo, 2019, s. 287-300. ISBN 978-866061-105-7.(VEGA 2/0100/16 : Zdravotníctvo na Slovensku v rokoch 1948-1966. APVV-14-0644 : Kontinuity a diskontinuity politických a spoločenských elít na Slovensku v 19. a 20. storočí).</w:t>
            </w:r>
          </w:p>
        </w:tc>
      </w:tr>
      <w:tr w:rsidR="00B32AB5" w14:paraId="3184749B" w14:textId="77777777">
        <w:trPr>
          <w:trHeight w:val="100"/>
        </w:trPr>
        <w:tc>
          <w:tcPr>
            <w:tcW w:w="1410" w:type="dxa"/>
            <w:tcBorders>
              <w:top w:val="nil"/>
              <w:left w:val="nil"/>
              <w:bottom w:val="nil"/>
              <w:right w:val="nil"/>
            </w:tcBorders>
          </w:tcPr>
          <w:p w14:paraId="4F0968E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AFA04</w:t>
            </w:r>
          </w:p>
        </w:tc>
        <w:tc>
          <w:tcPr>
            <w:tcW w:w="8193" w:type="dxa"/>
            <w:tcBorders>
              <w:top w:val="nil"/>
              <w:left w:val="nil"/>
              <w:bottom w:val="nil"/>
              <w:right w:val="nil"/>
            </w:tcBorders>
          </w:tcPr>
          <w:p w14:paraId="370AB9B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Podiel Nemecka na prestavbe infraštruktúry Slovenskej republiky 1939-1945 vo svetle dokumentov. In Obchodování v srdci Evropy : o dějinách a pramenech československo-německých hospodářských vztahů </w:t>
            </w:r>
            <w:r>
              <w:rPr>
                <w:rFonts w:ascii="Times New Roman" w:hAnsi="Times New Roman" w:cs="Times New Roman"/>
                <w:sz w:val="24"/>
                <w:szCs w:val="24"/>
              </w:rPr>
              <w:lastRenderedPageBreak/>
              <w:t>(1918-1992) ; recenzenti:Klára Fabiánková, Kristýna Kaucká. - Praha : Národní archiv, 2019, s. 38-53. ISBN 978-80-7469-087-7.(Vega 2/0043/16 : Vzostup a pád hospodárskeho vývoja Slovenska 1942-1945. APVV - 15 - 0349 : Indivíduum a spoločnosť - ich vzájomná reflexia v historickom procese).</w:t>
            </w:r>
          </w:p>
        </w:tc>
      </w:tr>
      <w:tr w:rsidR="00B32AB5" w14:paraId="5F7306CE" w14:textId="77777777">
        <w:trPr>
          <w:trHeight w:val="100"/>
        </w:trPr>
        <w:tc>
          <w:tcPr>
            <w:tcW w:w="1410" w:type="dxa"/>
            <w:tcBorders>
              <w:top w:val="nil"/>
              <w:left w:val="nil"/>
              <w:bottom w:val="nil"/>
              <w:right w:val="nil"/>
            </w:tcBorders>
          </w:tcPr>
          <w:p w14:paraId="417A3C3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AFA05</w:t>
            </w:r>
          </w:p>
        </w:tc>
        <w:tc>
          <w:tcPr>
            <w:tcW w:w="8193" w:type="dxa"/>
            <w:tcBorders>
              <w:top w:val="nil"/>
              <w:left w:val="nil"/>
              <w:bottom w:val="nil"/>
              <w:right w:val="nil"/>
            </w:tcBorders>
          </w:tcPr>
          <w:p w14:paraId="0964147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K dejinám evanjelického školstva v Nadlaku na začiatku 20. storočia. In Úloha cirkvi v živote dolnozemských Slovákov : zborník prác z rovnomennej medzinárodnej konferencie, ktorá sa konala v Nadlaku 16. - 17. marca 2018 ; recenzenti: Marta Dobrotková, Rastislav Kožiak. - Nadlak : Vydavateľstvo - Editura Ivan Krasko, 2018, s. 105-115. ISBN 978-973-107-134-3. Vyšlo aj  HOLLÝ, Karol. K dejinám evanjelického školstva v Nadlaku na začiatku 20. storočia. In Dolnozemský Slovák. Časopis Slovákov v Maďarsku, Rumunsku a Srbsku. Roč. 23 (38.), č.3-4 (2018), s. 34-42(APVV - 16 - 0047 : Od denára k euru. Fenomén peňazí v dejinách Slovenska od stredoveku po súčasnosť).</w:t>
            </w:r>
          </w:p>
        </w:tc>
      </w:tr>
      <w:tr w:rsidR="00B32AB5" w14:paraId="5223F522" w14:textId="77777777">
        <w:trPr>
          <w:trHeight w:val="100"/>
        </w:trPr>
        <w:tc>
          <w:tcPr>
            <w:tcW w:w="1410" w:type="dxa"/>
            <w:tcBorders>
              <w:top w:val="nil"/>
              <w:left w:val="nil"/>
              <w:bottom w:val="nil"/>
              <w:right w:val="nil"/>
            </w:tcBorders>
          </w:tcPr>
          <w:p w14:paraId="5AD8EF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AFA06</w:t>
            </w:r>
          </w:p>
        </w:tc>
        <w:tc>
          <w:tcPr>
            <w:tcW w:w="8193" w:type="dxa"/>
            <w:tcBorders>
              <w:top w:val="nil"/>
              <w:left w:val="nil"/>
              <w:bottom w:val="nil"/>
              <w:right w:val="nil"/>
            </w:tcBorders>
          </w:tcPr>
          <w:p w14:paraId="4F60DDA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The Slovak Academy of Sciences in the Reform Process: Visions, Expectations and Demands. In The Prague Spring as a Laboratory : Proceedings of the Annual Conference of Collegium Carolinum Bad- Wiessee, 26-29 October 2017. Edited by Martin Schulze Wessel. - Göttingen : Vandenhoeck &amp; Ruprecht, 2019, s. 83-98. ISBN 978-3-525-35598-5.(APVV-14-0644 : Kontinuity a diskontinuity politických a spoločenských elít na Slovensku v 19. a 20. storočí. Vega 2/0142/16 : Zmeny, premeny a výmeny slovenských politických, kultúrnych a intelektuálnych elít v rokoch 1938-1958).</w:t>
            </w:r>
          </w:p>
        </w:tc>
      </w:tr>
      <w:tr w:rsidR="00B32AB5" w14:paraId="7E169D67" w14:textId="77777777">
        <w:trPr>
          <w:trHeight w:val="100"/>
        </w:trPr>
        <w:tc>
          <w:tcPr>
            <w:tcW w:w="1410" w:type="dxa"/>
            <w:tcBorders>
              <w:top w:val="nil"/>
              <w:left w:val="nil"/>
              <w:bottom w:val="nil"/>
              <w:right w:val="nil"/>
            </w:tcBorders>
          </w:tcPr>
          <w:p w14:paraId="487FEC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AFA07</w:t>
            </w:r>
          </w:p>
        </w:tc>
        <w:tc>
          <w:tcPr>
            <w:tcW w:w="8193" w:type="dxa"/>
            <w:tcBorders>
              <w:top w:val="nil"/>
              <w:left w:val="nil"/>
              <w:bottom w:val="nil"/>
              <w:right w:val="nil"/>
            </w:tcBorders>
          </w:tcPr>
          <w:p w14:paraId="6E98FC5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Debaty o federácii a Českej národnej rade v slovenskom prostredí v rokoch 1968-1969. In Kořeny a tváře národního parlamentu : česká národní rada 1968-2018. Sborník z konference konané 17.-18. května 2018 v Poslanecké sněmovně Parlamentu České republiky ; recenzovali: Petr Valenta, Jan Wintr. - Praha : Ústav pro soudobé dějiny AV ČR, 2019, s. 29-40. ISBN 978-80-7285-218-5.</w:t>
            </w:r>
          </w:p>
        </w:tc>
      </w:tr>
      <w:tr w:rsidR="00B32AB5" w14:paraId="183F53BD" w14:textId="77777777">
        <w:trPr>
          <w:trHeight w:val="100"/>
        </w:trPr>
        <w:tc>
          <w:tcPr>
            <w:tcW w:w="1410" w:type="dxa"/>
            <w:tcBorders>
              <w:top w:val="nil"/>
              <w:left w:val="nil"/>
              <w:bottom w:val="nil"/>
              <w:right w:val="nil"/>
            </w:tcBorders>
          </w:tcPr>
          <w:p w14:paraId="44A170F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AFA08</w:t>
            </w:r>
          </w:p>
        </w:tc>
        <w:tc>
          <w:tcPr>
            <w:tcW w:w="8193" w:type="dxa"/>
            <w:tcBorders>
              <w:top w:val="nil"/>
              <w:left w:val="nil"/>
              <w:bottom w:val="nil"/>
              <w:right w:val="nil"/>
            </w:tcBorders>
          </w:tcPr>
          <w:p w14:paraId="00780AB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Hrdina a nepriateľ : Masaryk a slovenská otázka [The hero and the enemy. Masaryk and the Slovak issue]. In Soudobé dějiny. - Praha : Ústav pro soudobé dějiny AV ČR, 2018, roč. 26, č. 3-4, s. 338-347. ISSN 1210-7050.(APVV - 17 - 0399 : Z monarchie do republiky. Proces tranzície spoločnosti na Slovensku v európskom kontexte).</w:t>
            </w:r>
          </w:p>
        </w:tc>
      </w:tr>
      <w:tr w:rsidR="00B32AB5" w14:paraId="061ACF3B" w14:textId="77777777">
        <w:trPr>
          <w:trHeight w:val="100"/>
        </w:trPr>
        <w:tc>
          <w:tcPr>
            <w:tcW w:w="1410" w:type="dxa"/>
            <w:tcBorders>
              <w:top w:val="nil"/>
              <w:left w:val="nil"/>
              <w:bottom w:val="nil"/>
              <w:right w:val="nil"/>
            </w:tcBorders>
          </w:tcPr>
          <w:p w14:paraId="507C43E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AFA09</w:t>
            </w:r>
          </w:p>
        </w:tc>
        <w:tc>
          <w:tcPr>
            <w:tcW w:w="8193" w:type="dxa"/>
            <w:tcBorders>
              <w:top w:val="nil"/>
              <w:left w:val="nil"/>
              <w:bottom w:val="nil"/>
              <w:right w:val="nil"/>
            </w:tcBorders>
          </w:tcPr>
          <w:p w14:paraId="4A464D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LENGYELOVÁ, Tünde. "Dann der Gott es mit Frieden gegeben hat, das Kind ist Gut und Gross" Die lange Kinderlosigkeit des Ehepaares Kanizsai-Nádasdy. In Die Kanizsai und Ihre Zeit : Tagungband der 389. Schlaininger Gespräche 17. bis 20. September 2018. Hg. Gert Polster. - Eisenstadt : Landesmuseum Burgenland, 2019, s. 191-202. ISBN 978-3-85405-235-7.(APVV - 15 - 0349 : Indivíduum a spoločnosť - ich vzájomná reflexia v historickom procese. Vega 2/0101/17 : Spoločnosť raného novoveku - identity, konflikty, interakcie).</w:t>
            </w:r>
          </w:p>
        </w:tc>
      </w:tr>
      <w:tr w:rsidR="00B32AB5" w14:paraId="537BE101" w14:textId="77777777">
        <w:trPr>
          <w:trHeight w:val="100"/>
        </w:trPr>
        <w:tc>
          <w:tcPr>
            <w:tcW w:w="1410" w:type="dxa"/>
            <w:tcBorders>
              <w:top w:val="nil"/>
              <w:left w:val="nil"/>
              <w:bottom w:val="nil"/>
              <w:right w:val="nil"/>
            </w:tcBorders>
          </w:tcPr>
          <w:p w14:paraId="4D8CC13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AFA10</w:t>
            </w:r>
          </w:p>
        </w:tc>
        <w:tc>
          <w:tcPr>
            <w:tcW w:w="8193" w:type="dxa"/>
            <w:tcBorders>
              <w:top w:val="nil"/>
              <w:left w:val="nil"/>
              <w:bottom w:val="nil"/>
              <w:right w:val="nil"/>
            </w:tcBorders>
          </w:tcPr>
          <w:p w14:paraId="2BDCDFA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Alexander Dubček, najznámejší slovenský politik. In Soudobé dějiny, 2018, roč. 25, č. 3-4, s. 377-390. ISSN 1210-7050.</w:t>
            </w:r>
          </w:p>
        </w:tc>
      </w:tr>
      <w:tr w:rsidR="00B32AB5" w14:paraId="33106199" w14:textId="77777777">
        <w:trPr>
          <w:trHeight w:val="100"/>
        </w:trPr>
        <w:tc>
          <w:tcPr>
            <w:tcW w:w="1410" w:type="dxa"/>
            <w:tcBorders>
              <w:top w:val="nil"/>
              <w:left w:val="nil"/>
              <w:bottom w:val="nil"/>
              <w:right w:val="nil"/>
            </w:tcBorders>
          </w:tcPr>
          <w:p w14:paraId="5273C21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AFA11</w:t>
            </w:r>
          </w:p>
        </w:tc>
        <w:tc>
          <w:tcPr>
            <w:tcW w:w="8193" w:type="dxa"/>
            <w:tcBorders>
              <w:top w:val="nil"/>
              <w:left w:val="nil"/>
              <w:bottom w:val="nil"/>
              <w:right w:val="nil"/>
            </w:tcBorders>
          </w:tcPr>
          <w:p w14:paraId="3DE91D2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"Dear Comrade Dubček..." : Between a Schift towards Civility and a New Personality Cult. In The Prague Spring as a Laboratory : Proceedings of the Annual Conference of Collegium Carolinum Bad- Wiessee, 26-29 October 2017. Edited by Martin Schulze Wessel. - Göttingen : Vandenhoeck &amp; Ruprecht, 2019, s. 177-195. ISBN 978-3-525-35598-5.(APVV-14-0644 : Kontinuity a diskontinuity politických a spoločenských elít na Slovensku v 19. a 20. storočí).</w:t>
            </w:r>
          </w:p>
        </w:tc>
      </w:tr>
      <w:tr w:rsidR="00B32AB5" w14:paraId="60C34B10" w14:textId="77777777">
        <w:trPr>
          <w:trHeight w:val="100"/>
        </w:trPr>
        <w:tc>
          <w:tcPr>
            <w:tcW w:w="1410" w:type="dxa"/>
            <w:tcBorders>
              <w:top w:val="nil"/>
              <w:left w:val="nil"/>
              <w:bottom w:val="nil"/>
              <w:right w:val="nil"/>
            </w:tcBorders>
          </w:tcPr>
          <w:p w14:paraId="167CEAC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AFA12</w:t>
            </w:r>
          </w:p>
        </w:tc>
        <w:tc>
          <w:tcPr>
            <w:tcW w:w="8193" w:type="dxa"/>
            <w:tcBorders>
              <w:top w:val="nil"/>
              <w:left w:val="nil"/>
              <w:bottom w:val="nil"/>
              <w:right w:val="nil"/>
            </w:tcBorders>
          </w:tcPr>
          <w:p w14:paraId="5148612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Jozef Tiso - patriot či zradca ? : sedemdesiat rokov slovenskej diskusie [Jozef Tiso - a patriot, or a traitor? Seventy years of the Slovak discussion]. In Soudobé dějiny. - Praha : Ústav pro soudobé dějiny AV ČR, 2018, roč. 25, č. 3-4, s. 366-376. ISSN 1210-7050.(Centrum excelentnosti SAV : Slovenské dejiny v dejinách Európy).</w:t>
            </w:r>
          </w:p>
        </w:tc>
      </w:tr>
    </w:tbl>
    <w:p w14:paraId="3F238C5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AFB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0381F7" w14:textId="77777777">
        <w:trPr>
          <w:trHeight w:val="100"/>
        </w:trPr>
        <w:tc>
          <w:tcPr>
            <w:tcW w:w="1410" w:type="dxa"/>
            <w:tcBorders>
              <w:top w:val="nil"/>
              <w:left w:val="nil"/>
              <w:bottom w:val="nil"/>
              <w:right w:val="nil"/>
            </w:tcBorders>
          </w:tcPr>
          <w:p w14:paraId="51CCA6A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AFB01</w:t>
            </w:r>
          </w:p>
        </w:tc>
        <w:tc>
          <w:tcPr>
            <w:tcW w:w="8193" w:type="dxa"/>
            <w:tcBorders>
              <w:top w:val="nil"/>
              <w:left w:val="nil"/>
              <w:bottom w:val="nil"/>
              <w:right w:val="nil"/>
            </w:tcBorders>
          </w:tcPr>
          <w:p w14:paraId="3322FAF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Politika, ideológia a propaganda v roku 1515. In Ideológia v premenách času v pamiatkach gréckej a latinskej tradície : zborník príspevkov z medzinárodnej konferencie 18.-19. november 2016, Bratislava ; recenzovali: Jana Nechutová, Pavol Valachovič. - Bratislava : Univerzita Komenského v Bratislave, 2018, s. 164-177. ISBN 978-80-223-4626-9.(Vega 2/20062/15 : Ponímanie a koncepcie novovekej historiografie).</w:t>
            </w:r>
          </w:p>
        </w:tc>
      </w:tr>
      <w:tr w:rsidR="00B32AB5" w14:paraId="09CA72D3" w14:textId="77777777">
        <w:trPr>
          <w:trHeight w:val="100"/>
        </w:trPr>
        <w:tc>
          <w:tcPr>
            <w:tcW w:w="1410" w:type="dxa"/>
            <w:tcBorders>
              <w:top w:val="nil"/>
              <w:left w:val="nil"/>
              <w:bottom w:val="nil"/>
              <w:right w:val="nil"/>
            </w:tcBorders>
          </w:tcPr>
          <w:p w14:paraId="019DDA9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AFB02</w:t>
            </w:r>
          </w:p>
        </w:tc>
        <w:tc>
          <w:tcPr>
            <w:tcW w:w="8193" w:type="dxa"/>
            <w:tcBorders>
              <w:top w:val="nil"/>
              <w:left w:val="nil"/>
              <w:bottom w:val="nil"/>
              <w:right w:val="nil"/>
            </w:tcBorders>
          </w:tcPr>
          <w:p w14:paraId="1FD6AD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Pôsobenie Ambróza Šarkana v Bratislave [Ambrosius Sarkany´s activities in Bratislava]. In Vita historiae dedicata : zborník štúdií venovaný životnému jubileu prof. PhDr. Júliusa Bartla, CSc. Zostavila Miriam Viršinská ; recenzenti Viliam Čičaj, Ivan Mrva. - Bratislava : Vydavateľstvo Univerzity Komenského pre katedru histórie Pedagogickej fakulty UK, 2018, s. 100-114. ISBN 978-80-223-4695-5.(APVV - 16 - 0047 : Od denára k euru. Fenomén peňazí v dejinách Slovenska od stredoveku po súčasnosť).</w:t>
            </w:r>
          </w:p>
        </w:tc>
      </w:tr>
      <w:tr w:rsidR="00B32AB5" w14:paraId="746AFD65" w14:textId="77777777">
        <w:trPr>
          <w:trHeight w:val="100"/>
        </w:trPr>
        <w:tc>
          <w:tcPr>
            <w:tcW w:w="1410" w:type="dxa"/>
            <w:tcBorders>
              <w:top w:val="nil"/>
              <w:left w:val="nil"/>
              <w:bottom w:val="nil"/>
              <w:right w:val="nil"/>
            </w:tcBorders>
          </w:tcPr>
          <w:p w14:paraId="36A3C28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AFB03</w:t>
            </w:r>
          </w:p>
        </w:tc>
        <w:tc>
          <w:tcPr>
            <w:tcW w:w="8193" w:type="dxa"/>
            <w:tcBorders>
              <w:top w:val="nil"/>
              <w:left w:val="nil"/>
              <w:bottom w:val="nil"/>
              <w:right w:val="nil"/>
            </w:tcBorders>
          </w:tcPr>
          <w:p w14:paraId="436AD49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Postoj slovenských humanistov k roku 1618. In Studia historica Tyrnaviensia. XX. Editori: Mária Kohútová, Miloš Marek ; recenzenti: Marta Dobrotková, Michal Bada. - Trnava : Spolok Slovákov v Poľsku : Filozofická fakulta Trnavskej univerzity v Trnave, 2019, s. 49-61. ISBN 978-83-8111-152-2.(VEGA 2/0020/19 : Renesančné vplyvy na novovekú spoločnosť vo vzťahu k Slovensku).</w:t>
            </w:r>
          </w:p>
        </w:tc>
      </w:tr>
      <w:tr w:rsidR="00B32AB5" w14:paraId="5D0B6BD3" w14:textId="77777777">
        <w:trPr>
          <w:trHeight w:val="100"/>
        </w:trPr>
        <w:tc>
          <w:tcPr>
            <w:tcW w:w="1410" w:type="dxa"/>
            <w:tcBorders>
              <w:top w:val="nil"/>
              <w:left w:val="nil"/>
              <w:bottom w:val="nil"/>
              <w:right w:val="nil"/>
            </w:tcBorders>
          </w:tcPr>
          <w:p w14:paraId="478809A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AFB04</w:t>
            </w:r>
          </w:p>
        </w:tc>
        <w:tc>
          <w:tcPr>
            <w:tcW w:w="8193" w:type="dxa"/>
            <w:tcBorders>
              <w:top w:val="nil"/>
              <w:left w:val="nil"/>
              <w:bottom w:val="nil"/>
              <w:right w:val="nil"/>
            </w:tcBorders>
          </w:tcPr>
          <w:p w14:paraId="48E6E5D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Peripetie múzejníctva v Bratislave v zrkadle spolkového života po 1. svetovej vojne [Museological Rigmaroles in Bratislava as Reflected in the Associational Life after WWI]. In Dokumentácia "osmičkových" výročí v slovenských a českých múzeách. Rok 1918 a tie ostatné ; recenzentky: Stanislava Gogová, Dana Veselská. - Banská Bystrica : Zväz múzeí na Slovensku, 2018, s. 108-125. ISBN 978-80-971748-7-3.(APVV-14-0644 : Kontinuity a diskontinuity politických a spoločenských elít na Slovensku v 19. a 20. storočí).</w:t>
            </w:r>
          </w:p>
        </w:tc>
      </w:tr>
      <w:tr w:rsidR="00B32AB5" w14:paraId="4456242F" w14:textId="77777777">
        <w:trPr>
          <w:trHeight w:val="100"/>
        </w:trPr>
        <w:tc>
          <w:tcPr>
            <w:tcW w:w="1410" w:type="dxa"/>
            <w:tcBorders>
              <w:top w:val="nil"/>
              <w:left w:val="nil"/>
              <w:bottom w:val="nil"/>
              <w:right w:val="nil"/>
            </w:tcBorders>
          </w:tcPr>
          <w:p w14:paraId="1A3462E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AFB05</w:t>
            </w:r>
          </w:p>
        </w:tc>
        <w:tc>
          <w:tcPr>
            <w:tcW w:w="8193" w:type="dxa"/>
            <w:tcBorders>
              <w:top w:val="nil"/>
              <w:left w:val="nil"/>
              <w:bottom w:val="nil"/>
              <w:right w:val="nil"/>
            </w:tcBorders>
          </w:tcPr>
          <w:p w14:paraId="66C23A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Návštevníci Mestského múzea v Prešporku v období 1874-1900. In Musaeum Hungaricum 7 : Zborník príspevkov konferencie Musaeum Hungaricum. Izabela Danterová (ed.). - Boldog : Muzeologická spoločnosť na Matúšovej zemi, 2018, s. 59-64. ISBN 978-80-9731199-0-8.</w:t>
            </w:r>
          </w:p>
        </w:tc>
      </w:tr>
      <w:tr w:rsidR="00B32AB5" w14:paraId="026D3670" w14:textId="77777777">
        <w:trPr>
          <w:trHeight w:val="100"/>
        </w:trPr>
        <w:tc>
          <w:tcPr>
            <w:tcW w:w="1410" w:type="dxa"/>
            <w:tcBorders>
              <w:top w:val="nil"/>
              <w:left w:val="nil"/>
              <w:bottom w:val="nil"/>
              <w:right w:val="nil"/>
            </w:tcBorders>
          </w:tcPr>
          <w:p w14:paraId="37B6FFE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AFB06</w:t>
            </w:r>
          </w:p>
        </w:tc>
        <w:tc>
          <w:tcPr>
            <w:tcW w:w="8193" w:type="dxa"/>
            <w:tcBorders>
              <w:top w:val="nil"/>
              <w:left w:val="nil"/>
              <w:bottom w:val="nil"/>
              <w:right w:val="nil"/>
            </w:tcBorders>
          </w:tcPr>
          <w:p w14:paraId="02834EA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 HAVIAROVÁ, Michaela. Kaštieľ Keglevichovcov v Turni nad Bodvou. In Šľachtické rody na východnom Slovensku v období stredoveku a novoveku : nové obzory 35 ; recenzenti: Ján Adam, Miloslava Bodnárová, Gabriel Szeghy. - Prešov : Krajské múzeum v Prešove, 2019, s. 48-64. ISBN 978-80-89952-08-3.(APVV - 16 - 0047 : Od denára k euru. Fenomén peňazí v dejinách Slovenska od stredoveku po súčasnosť. Vega 2/0101/17 : Spoločnosť raného novoveku - identity, konflikty, interakcie).</w:t>
            </w:r>
          </w:p>
        </w:tc>
      </w:tr>
      <w:tr w:rsidR="00B32AB5" w14:paraId="3A30D63A" w14:textId="77777777">
        <w:trPr>
          <w:trHeight w:val="100"/>
        </w:trPr>
        <w:tc>
          <w:tcPr>
            <w:tcW w:w="1410" w:type="dxa"/>
            <w:tcBorders>
              <w:top w:val="nil"/>
              <w:left w:val="nil"/>
              <w:bottom w:val="nil"/>
              <w:right w:val="nil"/>
            </w:tcBorders>
          </w:tcPr>
          <w:p w14:paraId="32CE0B0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AFB07</w:t>
            </w:r>
          </w:p>
        </w:tc>
        <w:tc>
          <w:tcPr>
            <w:tcW w:w="8193" w:type="dxa"/>
            <w:tcBorders>
              <w:top w:val="nil"/>
              <w:left w:val="nil"/>
              <w:bottom w:val="nil"/>
              <w:right w:val="nil"/>
            </w:tcBorders>
          </w:tcPr>
          <w:p w14:paraId="258A000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Kresťanský princíp "Miluj blížneho svojho" v podmienkach modernizácie spoločnosti = "Szeresd felebarátod" a kereszténység alapelve a társadalom modernizációs feltételeinek tükrében [Christian principle "Love the neighbour" in the times of society modernisation]. In Sociálna a zdravotná starostlivosť v premenách čias : zborník príspevkov z rovnomenného sympózia 27. a 28. september 2017, Komárno. Zostavili: Lukáš Paluga, Katarína Répásová ; recenzenti: Tünde Lengyelová, Ivan Mrva. - Bratislava ; Komárno : Ministerstvo vnútra SR, Štátny archív v Nitre, pracovisko Archív Komárno, 2018, s. 28-40. ISBN 978-80-971528-7-1.(Vega 2/0105/17 : Formy starostlivosti o osirelé a sociálne odkázané deti v období modernizácie).</w:t>
            </w:r>
          </w:p>
        </w:tc>
      </w:tr>
      <w:tr w:rsidR="00B32AB5" w14:paraId="1D1624B9" w14:textId="77777777">
        <w:trPr>
          <w:trHeight w:val="100"/>
        </w:trPr>
        <w:tc>
          <w:tcPr>
            <w:tcW w:w="1410" w:type="dxa"/>
            <w:tcBorders>
              <w:top w:val="nil"/>
              <w:left w:val="nil"/>
              <w:bottom w:val="nil"/>
              <w:right w:val="nil"/>
            </w:tcBorders>
          </w:tcPr>
          <w:p w14:paraId="7E9751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AFB08</w:t>
            </w:r>
          </w:p>
        </w:tc>
        <w:tc>
          <w:tcPr>
            <w:tcW w:w="8193" w:type="dxa"/>
            <w:tcBorders>
              <w:top w:val="nil"/>
              <w:left w:val="nil"/>
              <w:bottom w:val="nil"/>
              <w:right w:val="nil"/>
            </w:tcBorders>
          </w:tcPr>
          <w:p w14:paraId="0E16D5D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xml:space="preserve">. Osmičky v dejinách [Eights in history]. In Studia historica Tyrnaviensia. XX. Editori: Mária Kohútová, Miloš Marek ; recenzenti: Marta Dobrotková, Michal Bada. - Trnava : Spolok Slovákov v Poľsku : Filozofická fakulta Trnavskej univerzity v Trnave, 2019, s. 15-33. ISBN 978-83-8111-152-2.(APVV - 16 </w:t>
            </w:r>
            <w:r>
              <w:rPr>
                <w:rFonts w:ascii="Times New Roman" w:hAnsi="Times New Roman" w:cs="Times New Roman"/>
                <w:sz w:val="24"/>
                <w:szCs w:val="24"/>
              </w:rPr>
              <w:lastRenderedPageBreak/>
              <w:t>- 0047 : Od denára k euru. Fenomén peňazí v dejinách Slovenska od stredoveku po súčasnosť).</w:t>
            </w:r>
          </w:p>
        </w:tc>
      </w:tr>
      <w:tr w:rsidR="00B32AB5" w14:paraId="13A976B7" w14:textId="77777777">
        <w:trPr>
          <w:trHeight w:val="100"/>
        </w:trPr>
        <w:tc>
          <w:tcPr>
            <w:tcW w:w="1410" w:type="dxa"/>
            <w:tcBorders>
              <w:top w:val="nil"/>
              <w:left w:val="nil"/>
              <w:bottom w:val="nil"/>
              <w:right w:val="nil"/>
            </w:tcBorders>
          </w:tcPr>
          <w:p w14:paraId="758B869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AFB09</w:t>
            </w:r>
          </w:p>
        </w:tc>
        <w:tc>
          <w:tcPr>
            <w:tcW w:w="8193" w:type="dxa"/>
            <w:tcBorders>
              <w:top w:val="nil"/>
              <w:left w:val="nil"/>
              <w:bottom w:val="nil"/>
              <w:right w:val="nil"/>
            </w:tcBorders>
          </w:tcPr>
          <w:p w14:paraId="04B7A1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Chudobinská starostlivosť v Uhorsku v 18. storočí = Szegények gondozása a 18. századi Magyar Királyságban [Poor relief in Hungary in 18th Century]. In Sociálna a zdravotná starostlivosť v premenách čias : zborník príspevkov z rovnomenného sympózia 27. a 28. september 2017, Komárno. Zostavili: Lukáš Paluga, Katarína Répásová ; recenzenti: Tünde Lengyelová, Ivan Mrva. - Bratislava ; Komárno : Ministerstvo vnútra SR, Štátny archív v Nitre, pracovisko Archív Komárno, 2018, s. 8-19. ISBN 978-80-971528-7-1.(APVV - 16 - 0047 : Od denára k euru. Fenomén peňazí v dejinách Slovenska od stredoveku po súčasnosť. Vega 2/0105/17 : Formy starostlivosti o osirelé a sociálne odkázané deti v období modernizácie).</w:t>
            </w:r>
          </w:p>
        </w:tc>
      </w:tr>
      <w:tr w:rsidR="00B32AB5" w14:paraId="62CF90D3" w14:textId="77777777">
        <w:trPr>
          <w:trHeight w:val="100"/>
        </w:trPr>
        <w:tc>
          <w:tcPr>
            <w:tcW w:w="1410" w:type="dxa"/>
            <w:tcBorders>
              <w:top w:val="nil"/>
              <w:left w:val="nil"/>
              <w:bottom w:val="nil"/>
              <w:right w:val="nil"/>
            </w:tcBorders>
          </w:tcPr>
          <w:p w14:paraId="673C16E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AFB10</w:t>
            </w:r>
          </w:p>
        </w:tc>
        <w:tc>
          <w:tcPr>
            <w:tcW w:w="8193" w:type="dxa"/>
            <w:tcBorders>
              <w:top w:val="nil"/>
              <w:left w:val="nil"/>
              <w:bottom w:val="nil"/>
              <w:right w:val="nil"/>
            </w:tcBorders>
          </w:tcPr>
          <w:p w14:paraId="0747A69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Význam médií v procese demokratizácie česko-slovenskej spoločnosti v 60. rokoch 20. storočia [The Role of the media in the process of democratisation of the Czecho-Slovak society in the 1960s]. In Periodiká v minulosti a súčasnosti : zborník príspevkov z vedeckej konferencie s medzinárodnou účasťou ; lektori: Ľuboš Kačírek, Katarína Žeňuchová, Oľga Vanechová. - Bratislava : Univerzitná knižnica, 2018, s. 166-173. ISBN 978-80-89303-63-2.(Vega 2/0025/17 : Povojnové Slovensko - od ľudovej demokracie cez komunizmus k demokratickej SR. APVV - 15 - 0349 : Indivíduum a spoločnosť - ich vzájomná reflexia v historickom procese).</w:t>
            </w:r>
          </w:p>
        </w:tc>
      </w:tr>
      <w:tr w:rsidR="00B32AB5" w14:paraId="7CF104AA" w14:textId="77777777">
        <w:trPr>
          <w:trHeight w:val="100"/>
        </w:trPr>
        <w:tc>
          <w:tcPr>
            <w:tcW w:w="1410" w:type="dxa"/>
            <w:tcBorders>
              <w:top w:val="nil"/>
              <w:left w:val="nil"/>
              <w:bottom w:val="nil"/>
              <w:right w:val="nil"/>
            </w:tcBorders>
          </w:tcPr>
          <w:p w14:paraId="4FF3ECE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AFB11</w:t>
            </w:r>
          </w:p>
        </w:tc>
        <w:tc>
          <w:tcPr>
            <w:tcW w:w="8193" w:type="dxa"/>
            <w:tcBorders>
              <w:top w:val="nil"/>
              <w:left w:val="nil"/>
              <w:bottom w:val="nil"/>
              <w:right w:val="nil"/>
            </w:tcBorders>
          </w:tcPr>
          <w:p w14:paraId="5BD45C9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Martin Bujna - otec slovenských sirôt = Bujna Martin - a szlovák árvák atyja [Martin Bujna - the Father of Slovak Orphans]. In Sociálna a zdravotná starostlivosť v premenách čias : zborník príspevkov z rovnomenného sympózia 27. a 28. september 2017, Komárno. Zostavili: Lukáš Paluga, Katarína Répásová ; recenzenti: Tünde Lengyelová, Ivan Mrva. - Bratislava ; Komárno : Ministerstvo vnútra SR, Štátny archív v Nitre, pracovisko Archív Komárno, 2018, s. 169-180. ISBN 978-80-971528-7-1.(Vega 2/0105/17 : Formy starostlivosti o osirelé a sociálne odkázané deti v období modernizácie).</w:t>
            </w:r>
          </w:p>
        </w:tc>
      </w:tr>
      <w:tr w:rsidR="00B32AB5" w14:paraId="1F15DDED" w14:textId="77777777">
        <w:trPr>
          <w:trHeight w:val="100"/>
        </w:trPr>
        <w:tc>
          <w:tcPr>
            <w:tcW w:w="1410" w:type="dxa"/>
            <w:tcBorders>
              <w:top w:val="nil"/>
              <w:left w:val="nil"/>
              <w:bottom w:val="nil"/>
              <w:right w:val="nil"/>
            </w:tcBorders>
          </w:tcPr>
          <w:p w14:paraId="454CD89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AFB12</w:t>
            </w:r>
          </w:p>
        </w:tc>
        <w:tc>
          <w:tcPr>
            <w:tcW w:w="8193" w:type="dxa"/>
            <w:tcBorders>
              <w:top w:val="nil"/>
              <w:left w:val="nil"/>
              <w:bottom w:val="nil"/>
              <w:right w:val="nil"/>
            </w:tcBorders>
          </w:tcPr>
          <w:p w14:paraId="301E8D0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Veľká Morava a slovanský svet [Great Moravia and the Slavic World]. In Monumentorum tutela : ochrana pamiatok. 29. Zostavila: Silvia Petrášová. - Bratislava : Pamiatkový úrad SR : ICOMOS Slovensko, 2018, s. 7-14. ISBN 978-80-89175-86-4.(VEGA 2/0129/18 : Panovnícka moc v stredoveku. Vývoj panovníckej moci od veľkomoravských kniežat po uhorských kráľov neskorého stredoveku).</w:t>
            </w:r>
          </w:p>
        </w:tc>
      </w:tr>
      <w:tr w:rsidR="00B32AB5" w14:paraId="2AF21C27" w14:textId="77777777">
        <w:trPr>
          <w:trHeight w:val="100"/>
        </w:trPr>
        <w:tc>
          <w:tcPr>
            <w:tcW w:w="1410" w:type="dxa"/>
            <w:tcBorders>
              <w:top w:val="nil"/>
              <w:left w:val="nil"/>
              <w:bottom w:val="nil"/>
              <w:right w:val="nil"/>
            </w:tcBorders>
          </w:tcPr>
          <w:p w14:paraId="24EF9B6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AFB13</w:t>
            </w:r>
          </w:p>
        </w:tc>
        <w:tc>
          <w:tcPr>
            <w:tcW w:w="8193" w:type="dxa"/>
            <w:tcBorders>
              <w:top w:val="nil"/>
              <w:left w:val="nil"/>
              <w:bottom w:val="nil"/>
              <w:right w:val="nil"/>
            </w:tcBorders>
          </w:tcPr>
          <w:p w14:paraId="17296AC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Zahraničné cesty vyslancov mesta Kremnica za kráľom počas vlády Žigmunda Luxemburského [Die ausländischen Reisen der Endsandten der Stadt Kremnitz zum König während der Regierung von Sigismund von Luxemburg]. In Vita historiae dedicata : zborník štúdií venovaný životnému jubileu prof. PhDr. Júliusa Bartla, CSc. Zostavila Miriam Viršinská ; recenzenti Viliam Čičaj, Ivan Mrva. - Bratislava : Vydavateľstvo Univerzity Komenského pre katedru histórie Pedagogickej fakulty UK, 2018, s. 46-55. ISBN 978-80-223-4695-5.(APVV - 16 - 0047 : Od denára k euru. Fenomén peňazí v dejinách Slovenska od stredoveku po súčasnosť. VEGA 2/0129/18 : Panovnícka moc v stredoveku. Vývoj panovníckej moci od veľkomoravských kniežat po uhorských kráľov neskorého stredoveku).</w:t>
            </w:r>
          </w:p>
        </w:tc>
      </w:tr>
      <w:tr w:rsidR="00B32AB5" w14:paraId="676D8199" w14:textId="77777777">
        <w:trPr>
          <w:trHeight w:val="100"/>
        </w:trPr>
        <w:tc>
          <w:tcPr>
            <w:tcW w:w="1410" w:type="dxa"/>
            <w:tcBorders>
              <w:top w:val="nil"/>
              <w:left w:val="nil"/>
              <w:bottom w:val="nil"/>
              <w:right w:val="nil"/>
            </w:tcBorders>
          </w:tcPr>
          <w:p w14:paraId="252EBF1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AFB14</w:t>
            </w:r>
          </w:p>
        </w:tc>
        <w:tc>
          <w:tcPr>
            <w:tcW w:w="8193" w:type="dxa"/>
            <w:tcBorders>
              <w:top w:val="nil"/>
              <w:left w:val="nil"/>
              <w:bottom w:val="nil"/>
              <w:right w:val="nil"/>
            </w:tcBorders>
          </w:tcPr>
          <w:p w14:paraId="0D6499D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ŠÚSTOVÁ DRELOVÁ, Agáta</w:t>
            </w:r>
            <w:r>
              <w:rPr>
                <w:rFonts w:ascii="Times New Roman" w:hAnsi="Times New Roman" w:cs="Times New Roman"/>
                <w:sz w:val="24"/>
                <w:szCs w:val="24"/>
              </w:rPr>
              <w:t>. "Národ" v diskurze skrytej cirkvi na Slovensku v 80. rokoch. In Skryté pôsobenie cirkví na Slovensku v rokoch 1948-1989 : zborník z vedeckej konferencie Bratislava 3-4. novembra 2015 ; recenzenti: Peter Zubko, Beáta Katrebová Blehová. - Bratislava : Ústav pamäti národa, 2018, s. 260-273. ISBN 978-80-89335-85-5.</w:t>
            </w:r>
          </w:p>
        </w:tc>
      </w:tr>
      <w:tr w:rsidR="00B32AB5" w14:paraId="4F2B04A5" w14:textId="77777777">
        <w:trPr>
          <w:trHeight w:val="100"/>
        </w:trPr>
        <w:tc>
          <w:tcPr>
            <w:tcW w:w="1410" w:type="dxa"/>
            <w:tcBorders>
              <w:top w:val="nil"/>
              <w:left w:val="nil"/>
              <w:bottom w:val="nil"/>
              <w:right w:val="nil"/>
            </w:tcBorders>
          </w:tcPr>
          <w:p w14:paraId="6F11BDE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AFB15</w:t>
            </w:r>
          </w:p>
        </w:tc>
        <w:tc>
          <w:tcPr>
            <w:tcW w:w="8193" w:type="dxa"/>
            <w:tcBorders>
              <w:top w:val="nil"/>
              <w:left w:val="nil"/>
              <w:bottom w:val="nil"/>
              <w:right w:val="nil"/>
            </w:tcBorders>
          </w:tcPr>
          <w:p w14:paraId="16AEE8F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xml:space="preserve">. Politický koncept juhoslavizmu a interpretácia vybraných problémov dejín 18. a 19. storočia v slovinských učebniciach dejepisu [Political concept of Yugoslavism and interpretation of selected problems of the 19th and 20th century </w:t>
            </w:r>
            <w:r>
              <w:rPr>
                <w:rFonts w:ascii="Times New Roman" w:hAnsi="Times New Roman" w:cs="Times New Roman"/>
                <w:sz w:val="24"/>
                <w:szCs w:val="24"/>
              </w:rPr>
              <w:lastRenderedPageBreak/>
              <w:t>history in the Slovenian schoolbooks]. In Porta Balkanica, 2018, roč. 10, č. 1-2, s. 58-67. ISSN 1804-2449.</w:t>
            </w:r>
          </w:p>
        </w:tc>
      </w:tr>
    </w:tbl>
    <w:p w14:paraId="405E166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AFF Abstrakty pozvaných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B10BA0B" w14:textId="77777777">
        <w:trPr>
          <w:trHeight w:val="100"/>
        </w:trPr>
        <w:tc>
          <w:tcPr>
            <w:tcW w:w="1410" w:type="dxa"/>
            <w:tcBorders>
              <w:top w:val="nil"/>
              <w:left w:val="nil"/>
              <w:bottom w:val="nil"/>
              <w:right w:val="nil"/>
            </w:tcBorders>
          </w:tcPr>
          <w:p w14:paraId="748DDC1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AFF01</w:t>
            </w:r>
          </w:p>
        </w:tc>
        <w:tc>
          <w:tcPr>
            <w:tcW w:w="8193" w:type="dxa"/>
            <w:tcBorders>
              <w:top w:val="nil"/>
              <w:left w:val="nil"/>
              <w:bottom w:val="nil"/>
              <w:right w:val="nil"/>
            </w:tcBorders>
          </w:tcPr>
          <w:p w14:paraId="0141F99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Úloha panstiev pri zásobovaní aristokratického dvora. In Panstvo ako podnik zemepanského hospodárenia : zborník abstraktov pozvaných prednášok z vedeckej konferencie. Zostavovateľ Zuzana Lopatková. - Trnava : Trnavská univerzita, Filozofická fakulta katedra histórie, 2018, s. 11. ISBN 978-80-568-0185-7.</w:t>
            </w:r>
          </w:p>
        </w:tc>
      </w:tr>
      <w:tr w:rsidR="00B32AB5" w14:paraId="08C2751D" w14:textId="77777777">
        <w:trPr>
          <w:trHeight w:val="100"/>
        </w:trPr>
        <w:tc>
          <w:tcPr>
            <w:tcW w:w="1410" w:type="dxa"/>
            <w:tcBorders>
              <w:top w:val="nil"/>
              <w:left w:val="nil"/>
              <w:bottom w:val="nil"/>
              <w:right w:val="nil"/>
            </w:tcBorders>
          </w:tcPr>
          <w:p w14:paraId="2BBE2DF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AFF02</w:t>
            </w:r>
          </w:p>
        </w:tc>
        <w:tc>
          <w:tcPr>
            <w:tcW w:w="8193" w:type="dxa"/>
            <w:tcBorders>
              <w:top w:val="nil"/>
              <w:left w:val="nil"/>
              <w:bottom w:val="nil"/>
              <w:right w:val="nil"/>
            </w:tcBorders>
          </w:tcPr>
          <w:p w14:paraId="39F50B6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Frölichove kalendáre a cestovné príručky z obdobia novoveku. In Panstvo ako podnik zemepanského hospodárenia : zborník abstraktov pozvaných prednášok z vedeckej konferencie. Zostavovateľ: Zuzana Lopatková. - Trnava : Trnavská univerzita, Filozofická fakulta katedra histórie, 2018, s. 15. ISBN 978-80-568-0185-7.</w:t>
            </w:r>
          </w:p>
        </w:tc>
      </w:tr>
      <w:tr w:rsidR="00B32AB5" w14:paraId="6ACC597E" w14:textId="77777777">
        <w:trPr>
          <w:trHeight w:val="100"/>
        </w:trPr>
        <w:tc>
          <w:tcPr>
            <w:tcW w:w="1410" w:type="dxa"/>
            <w:tcBorders>
              <w:top w:val="nil"/>
              <w:left w:val="nil"/>
              <w:bottom w:val="nil"/>
              <w:right w:val="nil"/>
            </w:tcBorders>
          </w:tcPr>
          <w:p w14:paraId="27138A1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AFF03</w:t>
            </w:r>
          </w:p>
        </w:tc>
        <w:tc>
          <w:tcPr>
            <w:tcW w:w="8193" w:type="dxa"/>
            <w:tcBorders>
              <w:top w:val="nil"/>
              <w:left w:val="nil"/>
              <w:bottom w:val="nil"/>
              <w:right w:val="nil"/>
            </w:tcBorders>
          </w:tcPr>
          <w:p w14:paraId="33A562C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Panstvo v rukách ženy (Príklad Alžbety Czoborovej a thurzovských panstiev na začiatku 17. storočia). In Panstvo ako podnik zemepanského hospodárenia : zborník abstraktov pozvaných prednášok z vedeckej konferencie. Zostavovateľ Zuzana Lopatková. - Trnava : Trnavská univerzita, Filozofická fakulta katedra histórie, 2018, s. 21. ISBN 978-80-568-0185-7.</w:t>
            </w:r>
          </w:p>
        </w:tc>
      </w:tr>
    </w:tbl>
    <w:p w14:paraId="3C921C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3FA6168" w14:textId="77777777">
        <w:trPr>
          <w:trHeight w:val="100"/>
        </w:trPr>
        <w:tc>
          <w:tcPr>
            <w:tcW w:w="1410" w:type="dxa"/>
            <w:tcBorders>
              <w:top w:val="nil"/>
              <w:left w:val="nil"/>
              <w:bottom w:val="nil"/>
              <w:right w:val="nil"/>
            </w:tcBorders>
          </w:tcPr>
          <w:p w14:paraId="4C65D3D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14:paraId="797C63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 BAKA, Igor - FIAMOVÁ, Martina - HLAVINKA, Ján - KÁZMEROVÁ, Ľubica - ROGUĽOVÁ, Jaroslava - SABOL, Miroslav - SCHVARC, Michal. Kronika Slovenského štátu 1939-1941. Recenzenti: Peter Mičko, Ivan Jakubec. Praha : Ottovo nakladatelství : Historický ústav SAV Bratislava : Vojenský historický ústav v Bratislave, 2019. 271 s. ISBN 978-80-7451-754-9.</w:t>
            </w:r>
          </w:p>
        </w:tc>
      </w:tr>
    </w:tbl>
    <w:p w14:paraId="2777A3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BAB Odborné knižné publikácie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6D87B2F" w14:textId="77777777">
        <w:trPr>
          <w:trHeight w:val="100"/>
        </w:trPr>
        <w:tc>
          <w:tcPr>
            <w:tcW w:w="1410" w:type="dxa"/>
            <w:tcBorders>
              <w:top w:val="nil"/>
              <w:left w:val="nil"/>
              <w:bottom w:val="nil"/>
              <w:right w:val="nil"/>
            </w:tcBorders>
          </w:tcPr>
          <w:p w14:paraId="33D8B0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14:paraId="1AF57D6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DVOŘÁK, Pavel. Stopy dávnej minulosti 10 : nenapísaná kniha (o láske, práci a histórii). Recenzenti: Miriam Hlavačková, Žofia Lysá. 1.vydanie. Budmerice : Vydavateľstvo RAK, 2019. 246 s. ISBN 978-80-85501-73-5.</w:t>
            </w:r>
          </w:p>
        </w:tc>
      </w:tr>
      <w:tr w:rsidR="00B32AB5" w14:paraId="5FF801DB" w14:textId="77777777">
        <w:trPr>
          <w:trHeight w:val="100"/>
        </w:trPr>
        <w:tc>
          <w:tcPr>
            <w:tcW w:w="1410" w:type="dxa"/>
            <w:tcBorders>
              <w:top w:val="nil"/>
              <w:left w:val="nil"/>
              <w:bottom w:val="nil"/>
              <w:right w:val="nil"/>
            </w:tcBorders>
          </w:tcPr>
          <w:p w14:paraId="49FA9EB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BAB02</w:t>
            </w:r>
          </w:p>
        </w:tc>
        <w:tc>
          <w:tcPr>
            <w:tcW w:w="8193" w:type="dxa"/>
            <w:tcBorders>
              <w:top w:val="nil"/>
              <w:left w:val="nil"/>
              <w:bottom w:val="nil"/>
              <w:right w:val="nil"/>
            </w:tcBorders>
          </w:tcPr>
          <w:p w14:paraId="2EA7370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Rozhovor s dejinami : Ivan Kamenec o cestách slovenskej histórie s Miroslavom Michelom. Zodpovední redaktori: Jozef Hyrja, Jakub Drábik. 1. vydanie. Bratislava : HADART Publishing, 2019. 156 s. LÉGO, 1. zv. ISBN 978-80-99941-00-8(APVV - 15 - 0349 : Indivíduum a spoločnosť - ich vzájomná reflexia v historickom procese).</w:t>
            </w:r>
          </w:p>
        </w:tc>
      </w:tr>
      <w:tr w:rsidR="00B32AB5" w14:paraId="0B885F2B" w14:textId="77777777">
        <w:trPr>
          <w:trHeight w:val="100"/>
        </w:trPr>
        <w:tc>
          <w:tcPr>
            <w:tcW w:w="1410" w:type="dxa"/>
            <w:tcBorders>
              <w:top w:val="nil"/>
              <w:left w:val="nil"/>
              <w:bottom w:val="nil"/>
              <w:right w:val="nil"/>
            </w:tcBorders>
          </w:tcPr>
          <w:p w14:paraId="486C0C5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BAB03</w:t>
            </w:r>
          </w:p>
        </w:tc>
        <w:tc>
          <w:tcPr>
            <w:tcW w:w="8193" w:type="dxa"/>
            <w:tcBorders>
              <w:top w:val="nil"/>
              <w:left w:val="nil"/>
              <w:bottom w:val="nil"/>
              <w:right w:val="nil"/>
            </w:tcBorders>
          </w:tcPr>
          <w:p w14:paraId="74235BD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POLOVKOVÁ, Sandra - JURČIŠINOVÁ, Kristína - PAVČÍK, Filip. Stretnutie tých, čo prežili ŠOA. Zodpovední redaktori: Sandra Polovková, Filip Pavčík. 1. Bratislava : Post Bellum, 2018. 280 s. ISBN 978-80-973262-03.</w:t>
            </w:r>
          </w:p>
        </w:tc>
      </w:tr>
    </w:tbl>
    <w:p w14:paraId="09B7B0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BCB Učebnice pre základné a stredné školy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1522CD" w14:textId="77777777">
        <w:trPr>
          <w:trHeight w:val="100"/>
        </w:trPr>
        <w:tc>
          <w:tcPr>
            <w:tcW w:w="1410" w:type="dxa"/>
            <w:tcBorders>
              <w:top w:val="nil"/>
              <w:left w:val="nil"/>
              <w:bottom w:val="nil"/>
              <w:right w:val="nil"/>
            </w:tcBorders>
          </w:tcPr>
          <w:p w14:paraId="66FA8A4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BCB01</w:t>
            </w:r>
          </w:p>
        </w:tc>
        <w:tc>
          <w:tcPr>
            <w:tcW w:w="8193" w:type="dxa"/>
            <w:tcBorders>
              <w:top w:val="nil"/>
              <w:left w:val="nil"/>
              <w:bottom w:val="nil"/>
              <w:right w:val="nil"/>
            </w:tcBorders>
          </w:tcPr>
          <w:p w14:paraId="3497514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ŠIMEČKA, Martin Milan - </w:t>
            </w:r>
            <w:r>
              <w:rPr>
                <w:rFonts w:ascii="Times New Roman" w:hAnsi="Times New Roman" w:cs="Times New Roman"/>
                <w:sz w:val="24"/>
                <w:szCs w:val="24"/>
                <w:u w:val="single"/>
              </w:rPr>
              <w:t>POSCH, Martin</w:t>
            </w:r>
            <w:r>
              <w:rPr>
                <w:rFonts w:ascii="Times New Roman" w:hAnsi="Times New Roman" w:cs="Times New Roman"/>
                <w:sz w:val="24"/>
                <w:szCs w:val="24"/>
              </w:rPr>
              <w:t xml:space="preserve"> - BOHUŠ, Michal. Všetko malo byť inak : Slovensko po roku 1945. Metodická príručka. Otázky, zadania, tipy na pátranie a premýšľanie. 1. vydanie. Zvolen : Centrum enviromentálnej a etickej výchovy Živica, 2019. 114 s. ISBN 978-80-972962-4-7.</w:t>
            </w:r>
          </w:p>
        </w:tc>
      </w:tr>
      <w:tr w:rsidR="00B32AB5" w14:paraId="7167D3FC" w14:textId="77777777">
        <w:trPr>
          <w:trHeight w:val="100"/>
        </w:trPr>
        <w:tc>
          <w:tcPr>
            <w:tcW w:w="1410" w:type="dxa"/>
            <w:tcBorders>
              <w:top w:val="nil"/>
              <w:left w:val="nil"/>
              <w:bottom w:val="nil"/>
              <w:right w:val="nil"/>
            </w:tcBorders>
          </w:tcPr>
          <w:p w14:paraId="41E4D3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BCB02</w:t>
            </w:r>
          </w:p>
        </w:tc>
        <w:tc>
          <w:tcPr>
            <w:tcW w:w="8193" w:type="dxa"/>
            <w:tcBorders>
              <w:top w:val="nil"/>
              <w:left w:val="nil"/>
              <w:bottom w:val="nil"/>
              <w:right w:val="nil"/>
            </w:tcBorders>
          </w:tcPr>
          <w:p w14:paraId="029035A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ŠIMEČKA, Martin Milan - </w:t>
            </w:r>
            <w:r>
              <w:rPr>
                <w:rFonts w:ascii="Times New Roman" w:hAnsi="Times New Roman" w:cs="Times New Roman"/>
                <w:sz w:val="24"/>
                <w:szCs w:val="24"/>
                <w:u w:val="single"/>
              </w:rPr>
              <w:t>POSCH, Martin</w:t>
            </w:r>
            <w:r>
              <w:rPr>
                <w:rFonts w:ascii="Times New Roman" w:hAnsi="Times New Roman" w:cs="Times New Roman"/>
                <w:sz w:val="24"/>
                <w:szCs w:val="24"/>
              </w:rPr>
              <w:t xml:space="preserve"> - BOHUŠ, Michal. Všetko malo byť inak : Slovensko po roku 1945. Recenzenti: Michal Rehúš, Jakub Drábik. Bratislava : Centrum enviromentálnej a etickej výchovy Živica, 2019. 218 s. ISBN 978-80-</w:t>
            </w:r>
            <w:r>
              <w:rPr>
                <w:rFonts w:ascii="Times New Roman" w:hAnsi="Times New Roman" w:cs="Times New Roman"/>
                <w:sz w:val="24"/>
                <w:szCs w:val="24"/>
              </w:rPr>
              <w:lastRenderedPageBreak/>
              <w:t>972962-3-0.</w:t>
            </w:r>
          </w:p>
        </w:tc>
      </w:tr>
    </w:tbl>
    <w:p w14:paraId="373C55D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BCK Kapitoly v učebniciach pre základné a stredné školy, v skriptách a učebných textoch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E8D4F1B" w14:textId="77777777">
        <w:trPr>
          <w:trHeight w:val="100"/>
        </w:trPr>
        <w:tc>
          <w:tcPr>
            <w:tcW w:w="1410" w:type="dxa"/>
            <w:tcBorders>
              <w:top w:val="nil"/>
              <w:left w:val="nil"/>
              <w:bottom w:val="nil"/>
              <w:right w:val="nil"/>
            </w:tcBorders>
          </w:tcPr>
          <w:p w14:paraId="20B6349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BCK01</w:t>
            </w:r>
          </w:p>
        </w:tc>
        <w:tc>
          <w:tcPr>
            <w:tcW w:w="8193" w:type="dxa"/>
            <w:tcBorders>
              <w:top w:val="nil"/>
              <w:left w:val="nil"/>
              <w:bottom w:val="nil"/>
              <w:right w:val="nil"/>
            </w:tcBorders>
          </w:tcPr>
          <w:p w14:paraId="090C0E4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FIALOVÁ, Zuzana - </w:t>
            </w:r>
            <w:r>
              <w:rPr>
                <w:rFonts w:ascii="Times New Roman" w:hAnsi="Times New Roman" w:cs="Times New Roman"/>
                <w:sz w:val="24"/>
                <w:szCs w:val="24"/>
                <w:u w:val="single"/>
              </w:rPr>
              <w:t>POSCH, Martin</w:t>
            </w:r>
            <w:r>
              <w:rPr>
                <w:rFonts w:ascii="Times New Roman" w:hAnsi="Times New Roman" w:cs="Times New Roman"/>
                <w:sz w:val="24"/>
                <w:szCs w:val="24"/>
              </w:rPr>
              <w:t>. Výlet na západ v roku 1987. In Hodnotové strety hrou. - Vydalo:PDCS, Partners for Democratic Change Slovakia, 2019, 171-195. ISBN 978-80-89563-51-7.</w:t>
            </w:r>
          </w:p>
        </w:tc>
      </w:tr>
    </w:tbl>
    <w:p w14:paraId="7E207BF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BDA Heslá v odborných terminologických slovníkoch a encyklopédiách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BAC90D" w14:textId="77777777">
        <w:trPr>
          <w:trHeight w:val="100"/>
        </w:trPr>
        <w:tc>
          <w:tcPr>
            <w:tcW w:w="1410" w:type="dxa"/>
            <w:tcBorders>
              <w:top w:val="nil"/>
              <w:left w:val="nil"/>
              <w:bottom w:val="nil"/>
              <w:right w:val="nil"/>
            </w:tcBorders>
          </w:tcPr>
          <w:p w14:paraId="3F3FFB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BDA01</w:t>
            </w:r>
          </w:p>
        </w:tc>
        <w:tc>
          <w:tcPr>
            <w:tcW w:w="8193" w:type="dxa"/>
            <w:tcBorders>
              <w:top w:val="nil"/>
              <w:left w:val="nil"/>
              <w:bottom w:val="nil"/>
              <w:right w:val="nil"/>
            </w:tcBorders>
          </w:tcPr>
          <w:p w14:paraId="14A0892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ANEV, Petr - LONDÁK, Miroslav. VALO Jozef (někdy uváděn jako Jozef VALLO) : * 7. března 1898 Farkašín (dnes Vlčkovce), okr. Trnava † 16. února 1978 Bratislava. In Biografický slovník vedoucích funkcionářů KSČ (1921-1989) : L — Z. - Praha : Ústav pro studium totalitních režimů : Academia, 2018, s. 513-516. ISBN 978-80-88292-15-9.</w:t>
            </w:r>
          </w:p>
        </w:tc>
      </w:tr>
      <w:tr w:rsidR="00B32AB5" w14:paraId="71DF0C89" w14:textId="77777777">
        <w:trPr>
          <w:trHeight w:val="100"/>
        </w:trPr>
        <w:tc>
          <w:tcPr>
            <w:tcW w:w="1410" w:type="dxa"/>
            <w:tcBorders>
              <w:top w:val="nil"/>
              <w:left w:val="nil"/>
              <w:bottom w:val="nil"/>
              <w:right w:val="nil"/>
            </w:tcBorders>
          </w:tcPr>
          <w:p w14:paraId="31BFEBC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BDA02</w:t>
            </w:r>
          </w:p>
        </w:tc>
        <w:tc>
          <w:tcPr>
            <w:tcW w:w="8193" w:type="dxa"/>
            <w:tcBorders>
              <w:top w:val="nil"/>
              <w:left w:val="nil"/>
              <w:bottom w:val="nil"/>
              <w:right w:val="nil"/>
            </w:tcBorders>
          </w:tcPr>
          <w:p w14:paraId="2AC565C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ANĚV, Petr - SIKORA, Stanislav. BOĎA Miloslav : * 10. února 1927 Dubové, okr. Turčianske Teplice † 24. listopadu 2010. In Biografický slovník vedoucích funkcionářů KSČ (1921-1989) : A-K. - Praha : Ústav pro studium totalitních režimů, 2018, s. 183-184. ISBN 978-80-88292-14-2.</w:t>
            </w:r>
          </w:p>
        </w:tc>
      </w:tr>
      <w:tr w:rsidR="00B32AB5" w14:paraId="4C29E7D0" w14:textId="77777777">
        <w:trPr>
          <w:trHeight w:val="100"/>
        </w:trPr>
        <w:tc>
          <w:tcPr>
            <w:tcW w:w="1410" w:type="dxa"/>
            <w:tcBorders>
              <w:top w:val="nil"/>
              <w:left w:val="nil"/>
              <w:bottom w:val="nil"/>
              <w:right w:val="nil"/>
            </w:tcBorders>
          </w:tcPr>
          <w:p w14:paraId="14F0E44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BDA03</w:t>
            </w:r>
          </w:p>
        </w:tc>
        <w:tc>
          <w:tcPr>
            <w:tcW w:w="8193" w:type="dxa"/>
            <w:tcBorders>
              <w:top w:val="nil"/>
              <w:left w:val="nil"/>
              <w:bottom w:val="nil"/>
              <w:right w:val="nil"/>
            </w:tcBorders>
          </w:tcPr>
          <w:p w14:paraId="787218A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Hlinkova slovenská ľudová strana : vláda jedné strany. In Slovenský štát 1939-1945 : válka, společnost, život. - Brno : Extra Publishing, 2019, + vložené prílohy, s. 36-37. ISBN 978-80-7525-222-7.</w:t>
            </w:r>
          </w:p>
        </w:tc>
      </w:tr>
      <w:tr w:rsidR="00B32AB5" w14:paraId="58CE9573" w14:textId="77777777">
        <w:trPr>
          <w:trHeight w:val="100"/>
        </w:trPr>
        <w:tc>
          <w:tcPr>
            <w:tcW w:w="1410" w:type="dxa"/>
            <w:tcBorders>
              <w:top w:val="nil"/>
              <w:left w:val="nil"/>
              <w:bottom w:val="nil"/>
              <w:right w:val="nil"/>
            </w:tcBorders>
          </w:tcPr>
          <w:p w14:paraId="7EAEE2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BDA04</w:t>
            </w:r>
          </w:p>
        </w:tc>
        <w:tc>
          <w:tcPr>
            <w:tcW w:w="8193" w:type="dxa"/>
            <w:tcBorders>
              <w:top w:val="nil"/>
              <w:left w:val="nil"/>
              <w:bottom w:val="nil"/>
              <w:right w:val="nil"/>
            </w:tcBorders>
          </w:tcPr>
          <w:p w14:paraId="162D096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Státoprávní představy slovenské větve agrární strany. In Encyklopedie českých právních dějin : správa veřejná - Suché. 16. svazek. - Plzeň ; Ostrava : Vydavatelství a nakladatelství Aleš Čeněk : KEY Publishing, 2019, s. 558-562. ISBN 978-80-7380-761-0.</w:t>
            </w:r>
          </w:p>
        </w:tc>
      </w:tr>
      <w:tr w:rsidR="00B32AB5" w14:paraId="065DA65C" w14:textId="77777777">
        <w:trPr>
          <w:trHeight w:val="100"/>
        </w:trPr>
        <w:tc>
          <w:tcPr>
            <w:tcW w:w="1410" w:type="dxa"/>
            <w:tcBorders>
              <w:top w:val="nil"/>
              <w:left w:val="nil"/>
              <w:bottom w:val="nil"/>
              <w:right w:val="nil"/>
            </w:tcBorders>
          </w:tcPr>
          <w:p w14:paraId="08483F3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BDA05</w:t>
            </w:r>
          </w:p>
        </w:tc>
        <w:tc>
          <w:tcPr>
            <w:tcW w:w="8193" w:type="dxa"/>
            <w:tcBorders>
              <w:top w:val="nil"/>
              <w:left w:val="nil"/>
              <w:bottom w:val="nil"/>
              <w:right w:val="nil"/>
            </w:tcBorders>
          </w:tcPr>
          <w:p w14:paraId="56AEAE3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HAVLÍK, Adam - LONDÁK, Miroslav. ZOZUĽÁK Michal : * 7. března 1940 Bačkov, okr. Trebišov. In Biografický slovník vedoucích funkcionářů KSČ (1921-1989) : L — Z. - Praha : Ústav pro studium totalitních režimů : Academia, 2018, s. 560-562. ISBN 978-80-88292-15-9.</w:t>
            </w:r>
          </w:p>
        </w:tc>
      </w:tr>
      <w:tr w:rsidR="00B32AB5" w14:paraId="53A69B85" w14:textId="77777777">
        <w:trPr>
          <w:trHeight w:val="100"/>
        </w:trPr>
        <w:tc>
          <w:tcPr>
            <w:tcW w:w="1410" w:type="dxa"/>
            <w:tcBorders>
              <w:top w:val="nil"/>
              <w:left w:val="nil"/>
              <w:bottom w:val="nil"/>
              <w:right w:val="nil"/>
            </w:tcBorders>
          </w:tcPr>
          <w:p w14:paraId="51C3C40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BDA06</w:t>
            </w:r>
          </w:p>
        </w:tc>
        <w:tc>
          <w:tcPr>
            <w:tcW w:w="8193" w:type="dxa"/>
            <w:tcBorders>
              <w:top w:val="nil"/>
              <w:left w:val="nil"/>
              <w:bottom w:val="nil"/>
              <w:right w:val="nil"/>
            </w:tcBorders>
          </w:tcPr>
          <w:p w14:paraId="5E43371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KNOTEK Ivan : * 26. srpna 1936 Senica  † ? In Biografický slovník vedoucích funkcionářů KSČ (1921-1989) : A-K. - Praha : Ústav pro studium totalitních režimů, 2018, s. 597-599. ISBN 978-80-88292-14-2.</w:t>
            </w:r>
          </w:p>
        </w:tc>
      </w:tr>
      <w:tr w:rsidR="00B32AB5" w14:paraId="2233A88B" w14:textId="77777777">
        <w:trPr>
          <w:trHeight w:val="100"/>
        </w:trPr>
        <w:tc>
          <w:tcPr>
            <w:tcW w:w="1410" w:type="dxa"/>
            <w:tcBorders>
              <w:top w:val="nil"/>
              <w:left w:val="nil"/>
              <w:bottom w:val="nil"/>
              <w:right w:val="nil"/>
            </w:tcBorders>
          </w:tcPr>
          <w:p w14:paraId="39A90F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BDA07</w:t>
            </w:r>
          </w:p>
        </w:tc>
        <w:tc>
          <w:tcPr>
            <w:tcW w:w="8193" w:type="dxa"/>
            <w:tcBorders>
              <w:top w:val="nil"/>
              <w:left w:val="nil"/>
              <w:bottom w:val="nil"/>
              <w:right w:val="nil"/>
            </w:tcBorders>
          </w:tcPr>
          <w:p w14:paraId="25C2188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HRIVNÁK Pavol : * 9. října 1931 Malý Čepčín, okr. Turčianske Teplice † 3. února 1995 Bratislava. In Biografický slovník vedoucích funkcionářů KSČ (1921-1989) : A-K. - Praha : Ústav pro studium totalitních režimů, 2018, s. 472-474. ISBN 978-80-88292-14-2.</w:t>
            </w:r>
          </w:p>
        </w:tc>
      </w:tr>
      <w:tr w:rsidR="00B32AB5" w14:paraId="2FF2D9AC" w14:textId="77777777">
        <w:trPr>
          <w:trHeight w:val="100"/>
        </w:trPr>
        <w:tc>
          <w:tcPr>
            <w:tcW w:w="1410" w:type="dxa"/>
            <w:tcBorders>
              <w:top w:val="nil"/>
              <w:left w:val="nil"/>
              <w:bottom w:val="nil"/>
              <w:right w:val="nil"/>
            </w:tcBorders>
          </w:tcPr>
          <w:p w14:paraId="32D5AA7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BDA08</w:t>
            </w:r>
          </w:p>
        </w:tc>
        <w:tc>
          <w:tcPr>
            <w:tcW w:w="8193" w:type="dxa"/>
            <w:tcBorders>
              <w:top w:val="nil"/>
              <w:left w:val="nil"/>
              <w:bottom w:val="nil"/>
              <w:right w:val="nil"/>
            </w:tcBorders>
          </w:tcPr>
          <w:p w14:paraId="49FAA75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DUBČEK Štefan : * 23. srpna 1892 Uhrovec, okr. Bánovce nad Bebravou † 31. května 1969 Bratislava. In Biografický slovník vedoucích funkcionářů KSČ (1921-1989) : A-K. - Praha : Ústav pro studium totalitních režimů, 2018, s. 291-293. ISBN 978-80-88292-14-2.</w:t>
            </w:r>
          </w:p>
        </w:tc>
      </w:tr>
      <w:tr w:rsidR="00B32AB5" w14:paraId="74739F67" w14:textId="77777777">
        <w:trPr>
          <w:trHeight w:val="100"/>
        </w:trPr>
        <w:tc>
          <w:tcPr>
            <w:tcW w:w="1410" w:type="dxa"/>
            <w:tcBorders>
              <w:top w:val="nil"/>
              <w:left w:val="nil"/>
              <w:bottom w:val="nil"/>
              <w:right w:val="nil"/>
            </w:tcBorders>
          </w:tcPr>
          <w:p w14:paraId="12957B3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BDA09</w:t>
            </w:r>
          </w:p>
        </w:tc>
        <w:tc>
          <w:tcPr>
            <w:tcW w:w="8193" w:type="dxa"/>
            <w:tcBorders>
              <w:top w:val="nil"/>
              <w:left w:val="nil"/>
              <w:bottom w:val="nil"/>
              <w:right w:val="nil"/>
            </w:tcBorders>
          </w:tcPr>
          <w:p w14:paraId="0BA5D89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BRÁNIK Július (původním jménem Július MAIBAUM) : * 1. září 1908 Kežmarok † 27. srpna 1970 Praha. In Biografický slovník vedoucích funkcionářů KSČ (1921-1989) : A-K. - Praha : Ústav pro studium totalitních režimů, 2018, s. 199-202. ISBN 978-80-88292-14-2.</w:t>
            </w:r>
          </w:p>
        </w:tc>
      </w:tr>
      <w:tr w:rsidR="00B32AB5" w14:paraId="7CDE0C52" w14:textId="77777777">
        <w:trPr>
          <w:trHeight w:val="100"/>
        </w:trPr>
        <w:tc>
          <w:tcPr>
            <w:tcW w:w="1410" w:type="dxa"/>
            <w:tcBorders>
              <w:top w:val="nil"/>
              <w:left w:val="nil"/>
              <w:bottom w:val="nil"/>
              <w:right w:val="nil"/>
            </w:tcBorders>
          </w:tcPr>
          <w:p w14:paraId="12B71E3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BDA10</w:t>
            </w:r>
          </w:p>
        </w:tc>
        <w:tc>
          <w:tcPr>
            <w:tcW w:w="8193" w:type="dxa"/>
            <w:tcBorders>
              <w:top w:val="nil"/>
              <w:left w:val="nil"/>
              <w:bottom w:val="nil"/>
              <w:right w:val="nil"/>
            </w:tcBorders>
          </w:tcPr>
          <w:p w14:paraId="160FF2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BARBÍREK František : * 19. ledna 1927 Račištorf (dnes součást Bratislavy) † 19. dubna 2001 Bratislava. In Biografický slovník vedoucích funkcionářů KSČ (1921-1989) : A-K. - Praha : Ústav pro studium totalitních režimů, 2018, s. 140-143. ISBN 978-80-88292-14-2.</w:t>
            </w:r>
          </w:p>
        </w:tc>
      </w:tr>
      <w:tr w:rsidR="00B32AB5" w14:paraId="1B3136F8" w14:textId="77777777">
        <w:trPr>
          <w:trHeight w:val="100"/>
        </w:trPr>
        <w:tc>
          <w:tcPr>
            <w:tcW w:w="1410" w:type="dxa"/>
            <w:tcBorders>
              <w:top w:val="nil"/>
              <w:left w:val="nil"/>
              <w:bottom w:val="nil"/>
              <w:right w:val="nil"/>
            </w:tcBorders>
          </w:tcPr>
          <w:p w14:paraId="6D8BA37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BDA11</w:t>
            </w:r>
          </w:p>
        </w:tc>
        <w:tc>
          <w:tcPr>
            <w:tcW w:w="8193" w:type="dxa"/>
            <w:tcBorders>
              <w:top w:val="nil"/>
              <w:left w:val="nil"/>
              <w:bottom w:val="nil"/>
              <w:right w:val="nil"/>
            </w:tcBorders>
          </w:tcPr>
          <w:p w14:paraId="210A17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LONDÁK, Miroslav. LITVAJOVÁ Elena, rozená CHÚŤKOVÁ : * 8. června 1924 Uhrovec, okr. Bánovce nad Bebravou † 17. února 1999 Nové Zámky. In Biografický </w:t>
            </w:r>
            <w:r>
              <w:rPr>
                <w:rFonts w:ascii="Times New Roman" w:hAnsi="Times New Roman" w:cs="Times New Roman"/>
                <w:sz w:val="24"/>
                <w:szCs w:val="24"/>
              </w:rPr>
              <w:lastRenderedPageBreak/>
              <w:t>slovník vedoucích funkcionářů KSČ (1921-1989) : L — Z. - Praha : Ústav pro studium totalitních režimů : Academia, 2018, s. 34-36. ISBN 978-80-88292-15-9.</w:t>
            </w:r>
          </w:p>
        </w:tc>
      </w:tr>
      <w:tr w:rsidR="00B32AB5" w14:paraId="12876DE9" w14:textId="77777777">
        <w:trPr>
          <w:trHeight w:val="100"/>
        </w:trPr>
        <w:tc>
          <w:tcPr>
            <w:tcW w:w="1410" w:type="dxa"/>
            <w:tcBorders>
              <w:top w:val="nil"/>
              <w:left w:val="nil"/>
              <w:bottom w:val="nil"/>
              <w:right w:val="nil"/>
            </w:tcBorders>
          </w:tcPr>
          <w:p w14:paraId="4A168C6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BDA12</w:t>
            </w:r>
          </w:p>
        </w:tc>
        <w:tc>
          <w:tcPr>
            <w:tcW w:w="8193" w:type="dxa"/>
            <w:tcBorders>
              <w:top w:val="nil"/>
              <w:left w:val="nil"/>
              <w:bottom w:val="nil"/>
              <w:right w:val="nil"/>
            </w:tcBorders>
          </w:tcPr>
          <w:p w14:paraId="5E16249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MAJLING Pavol : * 13. června 1911 Rudlová (dnes součást Banské Bystrice) † 15. února 1984 Bratislava. In Biografický slovník vedoucích funkcionářů KSČ (1921-1989) : L — Z. - Praha : Ústav pro studium totalitních režimů : Academia, 2018, s. 46-48. ISBN 978-80-88292-15-9.</w:t>
            </w:r>
          </w:p>
        </w:tc>
      </w:tr>
      <w:tr w:rsidR="00B32AB5" w14:paraId="2808611F" w14:textId="77777777">
        <w:trPr>
          <w:trHeight w:val="100"/>
        </w:trPr>
        <w:tc>
          <w:tcPr>
            <w:tcW w:w="1410" w:type="dxa"/>
            <w:tcBorders>
              <w:top w:val="nil"/>
              <w:left w:val="nil"/>
              <w:bottom w:val="nil"/>
              <w:right w:val="nil"/>
            </w:tcBorders>
          </w:tcPr>
          <w:p w14:paraId="7090331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BDA13</w:t>
            </w:r>
          </w:p>
        </w:tc>
        <w:tc>
          <w:tcPr>
            <w:tcW w:w="8193" w:type="dxa"/>
            <w:tcBorders>
              <w:top w:val="nil"/>
              <w:left w:val="nil"/>
              <w:bottom w:val="nil"/>
              <w:right w:val="nil"/>
            </w:tcBorders>
          </w:tcPr>
          <w:p w14:paraId="670438E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OSOHA Ján : * 27. července 1901 Podolí, okr. Uherské Hradiště † 19. února 1945 Melk, Rakousko. In Biografický slovník vedoucích funkcionářů KSČ (1921-1989) : L — Z. - Praha : Ústav pro studium totalitních režimů : Academia, 2018, s. 138-140. ISBN 978-80-88292-15-9.</w:t>
            </w:r>
          </w:p>
        </w:tc>
      </w:tr>
      <w:tr w:rsidR="00B32AB5" w14:paraId="0BD9A3C2" w14:textId="77777777">
        <w:trPr>
          <w:trHeight w:val="100"/>
        </w:trPr>
        <w:tc>
          <w:tcPr>
            <w:tcW w:w="1410" w:type="dxa"/>
            <w:tcBorders>
              <w:top w:val="nil"/>
              <w:left w:val="nil"/>
              <w:bottom w:val="nil"/>
              <w:right w:val="nil"/>
            </w:tcBorders>
          </w:tcPr>
          <w:p w14:paraId="64829C4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BDA14</w:t>
            </w:r>
          </w:p>
        </w:tc>
        <w:tc>
          <w:tcPr>
            <w:tcW w:w="8193" w:type="dxa"/>
            <w:tcBorders>
              <w:top w:val="nil"/>
              <w:left w:val="nil"/>
              <w:bottom w:val="nil"/>
              <w:right w:val="nil"/>
            </w:tcBorders>
          </w:tcPr>
          <w:p w14:paraId="01B15A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PAVLENDA Viktor : * 23. ledna 1928 Katarínska Huta (dnes součást Cinobane), okr. Poltár † 5. července 1990 Bratislava. In Biografický slovník vedoucích funkcionářů KSČ (1921-1989) : L — Z. - Praha : Ústav pro studium totalitních režimů : Academia, 2018, s. 156-160. ISBN 978-80-88292-15-9.</w:t>
            </w:r>
          </w:p>
        </w:tc>
      </w:tr>
      <w:tr w:rsidR="00B32AB5" w14:paraId="31E03A20" w14:textId="77777777">
        <w:trPr>
          <w:trHeight w:val="100"/>
        </w:trPr>
        <w:tc>
          <w:tcPr>
            <w:tcW w:w="1410" w:type="dxa"/>
            <w:tcBorders>
              <w:top w:val="nil"/>
              <w:left w:val="nil"/>
              <w:bottom w:val="nil"/>
              <w:right w:val="nil"/>
            </w:tcBorders>
          </w:tcPr>
          <w:p w14:paraId="376C11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BDA15</w:t>
            </w:r>
          </w:p>
        </w:tc>
        <w:tc>
          <w:tcPr>
            <w:tcW w:w="8193" w:type="dxa"/>
            <w:tcBorders>
              <w:top w:val="nil"/>
              <w:left w:val="nil"/>
              <w:bottom w:val="nil"/>
              <w:right w:val="nil"/>
            </w:tcBorders>
          </w:tcPr>
          <w:p w14:paraId="47F8E11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PEZLÁR Ľudovít : * 30. března 1929 Bratislava † 5. ledna 1994 Bratislava. In Biografický slovník vedoucích funkcionářů KSČ (1921-1989) : L — Z. - Praha : Ústav pro studium totalitních režimů : Academia, 2018, s. 177-180. ISBN 978-80-88292-15-9.</w:t>
            </w:r>
          </w:p>
        </w:tc>
      </w:tr>
      <w:tr w:rsidR="00B32AB5" w14:paraId="2C9B0DFD" w14:textId="77777777">
        <w:trPr>
          <w:trHeight w:val="100"/>
        </w:trPr>
        <w:tc>
          <w:tcPr>
            <w:tcW w:w="1410" w:type="dxa"/>
            <w:tcBorders>
              <w:top w:val="nil"/>
              <w:left w:val="nil"/>
              <w:bottom w:val="nil"/>
              <w:right w:val="nil"/>
            </w:tcBorders>
          </w:tcPr>
          <w:p w14:paraId="0222A06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BDA16</w:t>
            </w:r>
          </w:p>
        </w:tc>
        <w:tc>
          <w:tcPr>
            <w:tcW w:w="8193" w:type="dxa"/>
            <w:tcBorders>
              <w:top w:val="nil"/>
              <w:left w:val="nil"/>
              <w:bottom w:val="nil"/>
              <w:right w:val="nil"/>
            </w:tcBorders>
          </w:tcPr>
          <w:p w14:paraId="056FC9B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PÚLL Ján : * 2. července 1914 Myjava † 22. prosince 1988 Praha. In Biografický slovník vedoucích funkcionářů KSČ (1921-1989) : L — Z. - Praha : Ústav pro studium totalitních režimů : Academia, 2018, s. 220-223. ISBN 978-80-88292-15-9.</w:t>
            </w:r>
          </w:p>
        </w:tc>
      </w:tr>
      <w:tr w:rsidR="00B32AB5" w14:paraId="55BD3E35" w14:textId="77777777">
        <w:trPr>
          <w:trHeight w:val="100"/>
        </w:trPr>
        <w:tc>
          <w:tcPr>
            <w:tcW w:w="1410" w:type="dxa"/>
            <w:tcBorders>
              <w:top w:val="nil"/>
              <w:left w:val="nil"/>
              <w:bottom w:val="nil"/>
              <w:right w:val="nil"/>
            </w:tcBorders>
          </w:tcPr>
          <w:p w14:paraId="5374617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BDA17</w:t>
            </w:r>
          </w:p>
        </w:tc>
        <w:tc>
          <w:tcPr>
            <w:tcW w:w="8193" w:type="dxa"/>
            <w:tcBorders>
              <w:top w:val="nil"/>
              <w:left w:val="nil"/>
              <w:bottom w:val="nil"/>
              <w:right w:val="nil"/>
            </w:tcBorders>
          </w:tcPr>
          <w:p w14:paraId="32CBF68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RÁZUS Milan : * 16. září 1921 Liptovský Svätý Mikuláš (dnes Liptovský Mikuláš) † 11. srpna 1984 Praha. In Biografický slovník vedoucích funkcionářů KSČ (1921-1989) : L — Z. - Praha : Ústav pro studium totalitních režimů : Academia, 2018, s. 231-233. ISBN 978-80-88292-15-9.</w:t>
            </w:r>
          </w:p>
        </w:tc>
      </w:tr>
      <w:tr w:rsidR="00B32AB5" w14:paraId="3E56CB78" w14:textId="77777777">
        <w:trPr>
          <w:trHeight w:val="100"/>
        </w:trPr>
        <w:tc>
          <w:tcPr>
            <w:tcW w:w="1410" w:type="dxa"/>
            <w:tcBorders>
              <w:top w:val="nil"/>
              <w:left w:val="nil"/>
              <w:bottom w:val="nil"/>
              <w:right w:val="nil"/>
            </w:tcBorders>
          </w:tcPr>
          <w:p w14:paraId="580854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BDA18</w:t>
            </w:r>
          </w:p>
        </w:tc>
        <w:tc>
          <w:tcPr>
            <w:tcW w:w="8193" w:type="dxa"/>
            <w:tcBorders>
              <w:top w:val="nil"/>
              <w:left w:val="nil"/>
              <w:bottom w:val="nil"/>
              <w:right w:val="nil"/>
            </w:tcBorders>
          </w:tcPr>
          <w:p w14:paraId="52A5D12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RIGO Emil : * 11. února 1926 Horné Orešany, okr. Trnava † 10. června 2017. In Biografický slovník vedoucích funkcionářů KSČ (1921-1989) : L — Z. - Praha : Ústav pro studium totalitních režimů : Academia, 2018, s. 246-248. ISBN 978-80-88292-15-9.</w:t>
            </w:r>
          </w:p>
        </w:tc>
      </w:tr>
      <w:tr w:rsidR="00B32AB5" w14:paraId="421933BC" w14:textId="77777777">
        <w:trPr>
          <w:trHeight w:val="100"/>
        </w:trPr>
        <w:tc>
          <w:tcPr>
            <w:tcW w:w="1410" w:type="dxa"/>
            <w:tcBorders>
              <w:top w:val="nil"/>
              <w:left w:val="nil"/>
              <w:bottom w:val="nil"/>
              <w:right w:val="nil"/>
            </w:tcBorders>
          </w:tcPr>
          <w:p w14:paraId="22C89AC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BDA19</w:t>
            </w:r>
          </w:p>
        </w:tc>
        <w:tc>
          <w:tcPr>
            <w:tcW w:w="8193" w:type="dxa"/>
            <w:tcBorders>
              <w:top w:val="nil"/>
              <w:left w:val="nil"/>
              <w:bottom w:val="nil"/>
              <w:right w:val="nil"/>
            </w:tcBorders>
          </w:tcPr>
          <w:p w14:paraId="04E78D0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ŠEBESTA Štefan : * 2. dubna 1912 Myjava † 10. dubna 1994 Bratislava. In Biografický slovník vedoucích funkcionářů KSČ (1921-1989) : L — Z. - Praha : Ústav pro studium totalitních režimů : Academia, 2018, s. 347-350. ISBN 978-80-88292-15-9.</w:t>
            </w:r>
          </w:p>
        </w:tc>
      </w:tr>
      <w:tr w:rsidR="00B32AB5" w14:paraId="7A751AD0" w14:textId="77777777">
        <w:trPr>
          <w:trHeight w:val="100"/>
        </w:trPr>
        <w:tc>
          <w:tcPr>
            <w:tcW w:w="1410" w:type="dxa"/>
            <w:tcBorders>
              <w:top w:val="nil"/>
              <w:left w:val="nil"/>
              <w:bottom w:val="nil"/>
              <w:right w:val="nil"/>
            </w:tcBorders>
          </w:tcPr>
          <w:p w14:paraId="5BE27B0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BDA20</w:t>
            </w:r>
          </w:p>
        </w:tc>
        <w:tc>
          <w:tcPr>
            <w:tcW w:w="8193" w:type="dxa"/>
            <w:tcBorders>
              <w:top w:val="nil"/>
              <w:left w:val="nil"/>
              <w:bottom w:val="nil"/>
              <w:right w:val="nil"/>
            </w:tcBorders>
          </w:tcPr>
          <w:p w14:paraId="1A95A8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 Miroslav. TRÁVNIČEK Bohuš : * 21. ledna 1927 Prievidza † 15. května 1987 Bratislava. In Biografický slovník vedoucích funkcionářů KSČ (1921-1989) : L — Z. - Praha : Ústav pro studium totalitních režimů : Academia, 2018, s. 466-467. ISBN 978-80-88292-15-9.</w:t>
            </w:r>
          </w:p>
        </w:tc>
      </w:tr>
      <w:tr w:rsidR="00B32AB5" w14:paraId="2DE2D2DE" w14:textId="77777777">
        <w:trPr>
          <w:trHeight w:val="100"/>
        </w:trPr>
        <w:tc>
          <w:tcPr>
            <w:tcW w:w="1410" w:type="dxa"/>
            <w:tcBorders>
              <w:top w:val="nil"/>
              <w:left w:val="nil"/>
              <w:bottom w:val="nil"/>
              <w:right w:val="nil"/>
            </w:tcBorders>
          </w:tcPr>
          <w:p w14:paraId="7992843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BDA21</w:t>
            </w:r>
          </w:p>
        </w:tc>
        <w:tc>
          <w:tcPr>
            <w:tcW w:w="8193" w:type="dxa"/>
            <w:tcBorders>
              <w:top w:val="nil"/>
              <w:left w:val="nil"/>
              <w:bottom w:val="nil"/>
              <w:right w:val="nil"/>
            </w:tcBorders>
          </w:tcPr>
          <w:p w14:paraId="04E7062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LONDÁKOVÁ, Elena. HOLDOŠ Ladislav : * 14. května 1911 Ružomberok † 9. září 1988 Bratislava. In Biografický slovník vedoucích funkcionářů KSČ (1921-1989) : A-K. - Praha : Ústav pro studium totalitních režimů, 2018, s. 447-450. ISBN 978-80-88292-14-2.</w:t>
            </w:r>
          </w:p>
        </w:tc>
      </w:tr>
      <w:tr w:rsidR="00B32AB5" w14:paraId="3582D361" w14:textId="77777777">
        <w:trPr>
          <w:trHeight w:val="100"/>
        </w:trPr>
        <w:tc>
          <w:tcPr>
            <w:tcW w:w="1410" w:type="dxa"/>
            <w:tcBorders>
              <w:top w:val="nil"/>
              <w:left w:val="nil"/>
              <w:bottom w:val="nil"/>
              <w:right w:val="nil"/>
            </w:tcBorders>
          </w:tcPr>
          <w:p w14:paraId="71C04E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BDA22</w:t>
            </w:r>
          </w:p>
        </w:tc>
        <w:tc>
          <w:tcPr>
            <w:tcW w:w="8193" w:type="dxa"/>
            <w:tcBorders>
              <w:top w:val="nil"/>
              <w:left w:val="nil"/>
              <w:bottom w:val="nil"/>
              <w:right w:val="nil"/>
            </w:tcBorders>
          </w:tcPr>
          <w:p w14:paraId="79A1212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LONDÁKOVÁ, Elena. GOSIOROVSKÝ Miloš : * 28. května 1920 Vrútky † 7. listopadu 1978 Bratislava. In Biografický slovník vedoucích funkcionářů KSČ (1921-1989) : A-K. - Praha : Ústav pro studium totalitních režimů, 2018, s. 359-361. ISBN 978-80-88292-14-2.</w:t>
            </w:r>
          </w:p>
        </w:tc>
      </w:tr>
      <w:tr w:rsidR="00B32AB5" w14:paraId="3C8A17BA" w14:textId="77777777">
        <w:trPr>
          <w:trHeight w:val="100"/>
        </w:trPr>
        <w:tc>
          <w:tcPr>
            <w:tcW w:w="1410" w:type="dxa"/>
            <w:tcBorders>
              <w:top w:val="nil"/>
              <w:left w:val="nil"/>
              <w:bottom w:val="nil"/>
              <w:right w:val="nil"/>
            </w:tcBorders>
          </w:tcPr>
          <w:p w14:paraId="76F3F8D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BDA23</w:t>
            </w:r>
          </w:p>
        </w:tc>
        <w:tc>
          <w:tcPr>
            <w:tcW w:w="8193" w:type="dxa"/>
            <w:tcBorders>
              <w:top w:val="nil"/>
              <w:left w:val="nil"/>
              <w:bottom w:val="nil"/>
              <w:right w:val="nil"/>
            </w:tcBorders>
          </w:tcPr>
          <w:p w14:paraId="089E50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LONDÁKOVÁ, Elena. NOVOMESKÝ Ladislav : * 27. prosince 1904 Budapešť, Maďarsko † 4. září 1976 Bratislava. In Biografický slovník vedoucích funkcionářů KSČ (1921-1989) : L — Z. - Praha : Ústav pro studium totalitních režimů : Academia, 2018, s. 120-124. ISBN 978-80-88292-15-9.</w:t>
            </w:r>
          </w:p>
        </w:tc>
      </w:tr>
      <w:tr w:rsidR="00B32AB5" w14:paraId="1667DD0B" w14:textId="77777777">
        <w:trPr>
          <w:trHeight w:val="100"/>
        </w:trPr>
        <w:tc>
          <w:tcPr>
            <w:tcW w:w="1410" w:type="dxa"/>
            <w:tcBorders>
              <w:top w:val="nil"/>
              <w:left w:val="nil"/>
              <w:bottom w:val="nil"/>
              <w:right w:val="nil"/>
            </w:tcBorders>
          </w:tcPr>
          <w:p w14:paraId="18BCFF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BDA24</w:t>
            </w:r>
          </w:p>
        </w:tc>
        <w:tc>
          <w:tcPr>
            <w:tcW w:w="8193" w:type="dxa"/>
            <w:tcBorders>
              <w:top w:val="nil"/>
              <w:left w:val="nil"/>
              <w:bottom w:val="nil"/>
              <w:right w:val="nil"/>
            </w:tcBorders>
          </w:tcPr>
          <w:p w14:paraId="259D16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LONDÁKOVÁ, Elena. PAVLÍK Ondrej : * 1. dubna 1916 Zvolenská Slatina, okr. Zvolen † 19. prosince 1996 Bratislava. In Biografický slovník vedoucích funkcionářů </w:t>
            </w:r>
            <w:r>
              <w:rPr>
                <w:rFonts w:ascii="Times New Roman" w:hAnsi="Times New Roman" w:cs="Times New Roman"/>
                <w:sz w:val="24"/>
                <w:szCs w:val="24"/>
              </w:rPr>
              <w:lastRenderedPageBreak/>
              <w:t>KSČ (1921-1989) : L — Z. - Praha : Ústav pro studium totalitních režimů : Academia, 2018, s. 161-165. ISBN 978-80-88292-15-9.</w:t>
            </w:r>
          </w:p>
        </w:tc>
      </w:tr>
      <w:tr w:rsidR="00B32AB5" w14:paraId="2F838581" w14:textId="77777777">
        <w:trPr>
          <w:trHeight w:val="100"/>
        </w:trPr>
        <w:tc>
          <w:tcPr>
            <w:tcW w:w="1410" w:type="dxa"/>
            <w:tcBorders>
              <w:top w:val="nil"/>
              <w:left w:val="nil"/>
              <w:bottom w:val="nil"/>
              <w:right w:val="nil"/>
            </w:tcBorders>
          </w:tcPr>
          <w:p w14:paraId="2997A0A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BDA25</w:t>
            </w:r>
          </w:p>
        </w:tc>
        <w:tc>
          <w:tcPr>
            <w:tcW w:w="8193" w:type="dxa"/>
            <w:tcBorders>
              <w:top w:val="nil"/>
              <w:left w:val="nil"/>
              <w:bottom w:val="nil"/>
              <w:right w:val="nil"/>
            </w:tcBorders>
          </w:tcPr>
          <w:p w14:paraId="38FBD0B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KRÍŽ Jozef : * 26. ledna 1917 Fintice, okr. Prešov † 11. října 1979 Bratislava. In Biografický slovník vedoucích funkcionářů KSČ (1921-1989) : A-K. - Praha : Ústav pro studium totalitních režimů, 2018, s. 677-679. ISBN 978-80-88292-14-2.</w:t>
            </w:r>
          </w:p>
        </w:tc>
      </w:tr>
      <w:tr w:rsidR="00B32AB5" w14:paraId="17B5F546" w14:textId="77777777">
        <w:trPr>
          <w:trHeight w:val="100"/>
        </w:trPr>
        <w:tc>
          <w:tcPr>
            <w:tcW w:w="1410" w:type="dxa"/>
            <w:tcBorders>
              <w:top w:val="nil"/>
              <w:left w:val="nil"/>
              <w:bottom w:val="nil"/>
              <w:right w:val="nil"/>
            </w:tcBorders>
          </w:tcPr>
          <w:p w14:paraId="63A56B1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BDA26</w:t>
            </w:r>
          </w:p>
        </w:tc>
        <w:tc>
          <w:tcPr>
            <w:tcW w:w="8193" w:type="dxa"/>
            <w:tcBorders>
              <w:top w:val="nil"/>
              <w:left w:val="nil"/>
              <w:bottom w:val="nil"/>
              <w:right w:val="nil"/>
            </w:tcBorders>
          </w:tcPr>
          <w:p w14:paraId="5C0A71A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CHUDÍK Michal : * 29. září 1914 Polomka, okr. Brezno † 24. dubna 2005 Praha. In Biografický slovník vedoucích funkcionářů KSČ (1921-1989) : A-K. - Praha : Ústav pro studium totalitních režimů, 2018, s. 514-518. ISBN 978-80-88292-14-2.</w:t>
            </w:r>
          </w:p>
        </w:tc>
      </w:tr>
      <w:tr w:rsidR="00B32AB5" w14:paraId="61D97F5F" w14:textId="77777777">
        <w:trPr>
          <w:trHeight w:val="100"/>
        </w:trPr>
        <w:tc>
          <w:tcPr>
            <w:tcW w:w="1410" w:type="dxa"/>
            <w:tcBorders>
              <w:top w:val="nil"/>
              <w:left w:val="nil"/>
              <w:bottom w:val="nil"/>
              <w:right w:val="nil"/>
            </w:tcBorders>
          </w:tcPr>
          <w:p w14:paraId="3A8F32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BDA27</w:t>
            </w:r>
          </w:p>
        </w:tc>
        <w:tc>
          <w:tcPr>
            <w:tcW w:w="8193" w:type="dxa"/>
            <w:tcBorders>
              <w:top w:val="nil"/>
              <w:left w:val="nil"/>
              <w:bottom w:val="nil"/>
              <w:right w:val="nil"/>
            </w:tcBorders>
          </w:tcPr>
          <w:p w14:paraId="228BA22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JELEŇ Oskár : * 4. září 1904 Rybárpole (dnes součást Ružomberku) † 3. července 1986 Bratislava. In Biografický slovník vedoucích funkcionářů KSČ (1921-1989) : A-K. - Praha : Ústav pro studium totalitních režimů, 2018, s. 539-542. ISBN 978-80-88292-14-2.</w:t>
            </w:r>
          </w:p>
        </w:tc>
      </w:tr>
      <w:tr w:rsidR="00B32AB5" w14:paraId="42A91A4D" w14:textId="77777777">
        <w:trPr>
          <w:trHeight w:val="100"/>
        </w:trPr>
        <w:tc>
          <w:tcPr>
            <w:tcW w:w="1410" w:type="dxa"/>
            <w:tcBorders>
              <w:top w:val="nil"/>
              <w:left w:val="nil"/>
              <w:bottom w:val="nil"/>
              <w:right w:val="nil"/>
            </w:tcBorders>
          </w:tcPr>
          <w:p w14:paraId="6FF8565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BDA28</w:t>
            </w:r>
          </w:p>
        </w:tc>
        <w:tc>
          <w:tcPr>
            <w:tcW w:w="8193" w:type="dxa"/>
            <w:tcBorders>
              <w:top w:val="nil"/>
              <w:left w:val="nil"/>
              <w:bottom w:val="nil"/>
              <w:right w:val="nil"/>
            </w:tcBorders>
          </w:tcPr>
          <w:p w14:paraId="2515715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KLOKOČ Ondrej : * 17. srpna 1911 Hačava (dnes součást Hnúště), okr. Rimavská Sobota † 26. března 1975 Bratislava. In Biografický slovník vedoucích funkcionářů KSČ (1921-1989) : A-K. - Praha : Ústav pro studium totalitních režimů, 2018, s. 591-594. ISBN 978-80-88292-14-2.</w:t>
            </w:r>
          </w:p>
        </w:tc>
      </w:tr>
      <w:tr w:rsidR="00B32AB5" w14:paraId="1B569A66" w14:textId="77777777">
        <w:trPr>
          <w:trHeight w:val="100"/>
        </w:trPr>
        <w:tc>
          <w:tcPr>
            <w:tcW w:w="1410" w:type="dxa"/>
            <w:tcBorders>
              <w:top w:val="nil"/>
              <w:left w:val="nil"/>
              <w:bottom w:val="nil"/>
              <w:right w:val="nil"/>
            </w:tcBorders>
          </w:tcPr>
          <w:p w14:paraId="6C62C8B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BDA29</w:t>
            </w:r>
          </w:p>
        </w:tc>
        <w:tc>
          <w:tcPr>
            <w:tcW w:w="8193" w:type="dxa"/>
            <w:tcBorders>
              <w:top w:val="nil"/>
              <w:left w:val="nil"/>
              <w:bottom w:val="nil"/>
              <w:right w:val="nil"/>
            </w:tcBorders>
          </w:tcPr>
          <w:p w14:paraId="24BA54D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ĎURKOVIČ Herbert : * 27. prosince 1928 Trenčianské Jastrabie, okr. Trenčín † 28. března 2007 Dubnica nad Váhom. In Biografický slovník vedoucích funkcionářů KSČ (1921-1989) : A-K. - Praha : Ústav pro studium totalitních režimů, 2018, s. 307-310. ISBN 978-80-88292-14-2.</w:t>
            </w:r>
          </w:p>
        </w:tc>
      </w:tr>
      <w:tr w:rsidR="00B32AB5" w14:paraId="72A53A24" w14:textId="77777777">
        <w:trPr>
          <w:trHeight w:val="100"/>
        </w:trPr>
        <w:tc>
          <w:tcPr>
            <w:tcW w:w="1410" w:type="dxa"/>
            <w:tcBorders>
              <w:top w:val="nil"/>
              <w:left w:val="nil"/>
              <w:bottom w:val="nil"/>
              <w:right w:val="nil"/>
            </w:tcBorders>
          </w:tcPr>
          <w:p w14:paraId="646DF50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BDA30</w:t>
            </w:r>
          </w:p>
        </w:tc>
        <w:tc>
          <w:tcPr>
            <w:tcW w:w="8193" w:type="dxa"/>
            <w:tcBorders>
              <w:top w:val="nil"/>
              <w:left w:val="nil"/>
              <w:bottom w:val="nil"/>
              <w:right w:val="nil"/>
            </w:tcBorders>
          </w:tcPr>
          <w:p w14:paraId="695EBDD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FALŤAN Michal : * 26. dubna 1916 Hradište, okr. Partizánske † 24. prosince 1960 Bratislava. In Biografický slovník vedoucích funkcionářů KSČ (1921-1989) : A-K. - Praha : Ústav pro studium totalitních režimů, 2018, s. 317-319. ISBN 978-80-88292-14-2.</w:t>
            </w:r>
          </w:p>
        </w:tc>
      </w:tr>
      <w:tr w:rsidR="00B32AB5" w14:paraId="558145A4" w14:textId="77777777">
        <w:trPr>
          <w:trHeight w:val="100"/>
        </w:trPr>
        <w:tc>
          <w:tcPr>
            <w:tcW w:w="1410" w:type="dxa"/>
            <w:tcBorders>
              <w:top w:val="nil"/>
              <w:left w:val="nil"/>
              <w:bottom w:val="nil"/>
              <w:right w:val="nil"/>
            </w:tcBorders>
          </w:tcPr>
          <w:p w14:paraId="47B465E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BDA31</w:t>
            </w:r>
          </w:p>
        </w:tc>
        <w:tc>
          <w:tcPr>
            <w:tcW w:w="8193" w:type="dxa"/>
            <w:tcBorders>
              <w:top w:val="nil"/>
              <w:left w:val="nil"/>
              <w:bottom w:val="nil"/>
              <w:right w:val="nil"/>
            </w:tcBorders>
          </w:tcPr>
          <w:p w14:paraId="6EB5F4E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FALŤAN Samuel : * 22. února 1920 Hradište, okr. Partizánske † 15. prosince 1991 Bratislava. In Biografický slovník vedoucích funkcionářů KSČ (1921-1989) : A-K. - Praha : Ústav pro studium totalitních režimů, 2018, s. 320-323. ISBN 978-80-88292-14-2.</w:t>
            </w:r>
          </w:p>
        </w:tc>
      </w:tr>
      <w:tr w:rsidR="00B32AB5" w14:paraId="68784B84" w14:textId="77777777">
        <w:trPr>
          <w:trHeight w:val="100"/>
        </w:trPr>
        <w:tc>
          <w:tcPr>
            <w:tcW w:w="1410" w:type="dxa"/>
            <w:tcBorders>
              <w:top w:val="nil"/>
              <w:left w:val="nil"/>
              <w:bottom w:val="nil"/>
              <w:right w:val="nil"/>
            </w:tcBorders>
          </w:tcPr>
          <w:p w14:paraId="5B598B0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BDA32</w:t>
            </w:r>
          </w:p>
        </w:tc>
        <w:tc>
          <w:tcPr>
            <w:tcW w:w="8193" w:type="dxa"/>
            <w:tcBorders>
              <w:top w:val="nil"/>
              <w:left w:val="nil"/>
              <w:bottom w:val="nil"/>
              <w:right w:val="nil"/>
            </w:tcBorders>
          </w:tcPr>
          <w:p w14:paraId="15368AD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GRACA Bohuslav : * 5. ledna 1925 Horná Lehota, okr. Brezno † 24. dubna 1976 Bratislava. In Biografický slovník vedoucích funkcionářů KSČ (1921-1989) : A-K. - Praha : Ústav pro studium totalitních režimů, 2018, s. 368-370. ISBN 978-80-88292-14-2.</w:t>
            </w:r>
          </w:p>
        </w:tc>
      </w:tr>
      <w:tr w:rsidR="00B32AB5" w14:paraId="42E27A58" w14:textId="77777777">
        <w:trPr>
          <w:trHeight w:val="100"/>
        </w:trPr>
        <w:tc>
          <w:tcPr>
            <w:tcW w:w="1410" w:type="dxa"/>
            <w:tcBorders>
              <w:top w:val="nil"/>
              <w:left w:val="nil"/>
              <w:bottom w:val="nil"/>
              <w:right w:val="nil"/>
            </w:tcBorders>
          </w:tcPr>
          <w:p w14:paraId="69F5EDC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BDA33</w:t>
            </w:r>
          </w:p>
        </w:tc>
        <w:tc>
          <w:tcPr>
            <w:tcW w:w="8193" w:type="dxa"/>
            <w:tcBorders>
              <w:top w:val="nil"/>
              <w:left w:val="nil"/>
              <w:bottom w:val="nil"/>
              <w:right w:val="nil"/>
            </w:tcBorders>
          </w:tcPr>
          <w:p w14:paraId="1AAEE70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KRAJŇÁK Oto : (původním jménem Otto KLEIN) * 17. srpna 1911 Vídeň, Rakousko † 21. února 1973 Bratislava. In Biografický slovník vedoucích funkcionářů KSČ (1921-1989) : A-K. - Praha : Ústav pro studium totalitních režimů, 2018, s. 659-661. ISBN 978-80-88292-14-2.</w:t>
            </w:r>
          </w:p>
        </w:tc>
      </w:tr>
      <w:tr w:rsidR="00B32AB5" w14:paraId="49275BC1" w14:textId="77777777">
        <w:trPr>
          <w:trHeight w:val="100"/>
        </w:trPr>
        <w:tc>
          <w:tcPr>
            <w:tcW w:w="1410" w:type="dxa"/>
            <w:tcBorders>
              <w:top w:val="nil"/>
              <w:left w:val="nil"/>
              <w:bottom w:val="nil"/>
              <w:right w:val="nil"/>
            </w:tcBorders>
          </w:tcPr>
          <w:p w14:paraId="057C6AA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BDA34</w:t>
            </w:r>
          </w:p>
        </w:tc>
        <w:tc>
          <w:tcPr>
            <w:tcW w:w="8193" w:type="dxa"/>
            <w:tcBorders>
              <w:top w:val="nil"/>
              <w:left w:val="nil"/>
              <w:bottom w:val="nil"/>
              <w:right w:val="nil"/>
            </w:tcBorders>
          </w:tcPr>
          <w:p w14:paraId="11140C4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ČULEN Marek : * 8. března 1887 Brodské, okr. Skalica  † 26. prosince 1957 Brodské, okr. Skalica. In Biografický slovník vedoucích funkcionářů KSČ (1921-1989) : A-K. - Praha : Ústav pro studium totalitních režimů, 2018, s. 256-258. ISBN 978-80-88292-14-2.</w:t>
            </w:r>
          </w:p>
        </w:tc>
      </w:tr>
      <w:tr w:rsidR="00B32AB5" w14:paraId="39B2B71E" w14:textId="77777777">
        <w:trPr>
          <w:trHeight w:val="100"/>
        </w:trPr>
        <w:tc>
          <w:tcPr>
            <w:tcW w:w="1410" w:type="dxa"/>
            <w:tcBorders>
              <w:top w:val="nil"/>
              <w:left w:val="nil"/>
              <w:bottom w:val="nil"/>
              <w:right w:val="nil"/>
            </w:tcBorders>
          </w:tcPr>
          <w:p w14:paraId="05F7C6C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BDA35</w:t>
            </w:r>
          </w:p>
        </w:tc>
        <w:tc>
          <w:tcPr>
            <w:tcW w:w="8193" w:type="dxa"/>
            <w:tcBorders>
              <w:top w:val="nil"/>
              <w:left w:val="nil"/>
              <w:bottom w:val="nil"/>
              <w:right w:val="nil"/>
            </w:tcBorders>
          </w:tcPr>
          <w:p w14:paraId="0D921EC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DAVID Pavol : * 19. března 1899 Kátov, okr. Skalica † 5. prosince 1970 Bratislava. In Biografický slovník vedoucích funkcionářů KSČ (1921-1989) : A-K. - Praha : Ústav pro studium totalitních režimů, 2018, s. 262-265. ISBN 978-80-88292-14-2.</w:t>
            </w:r>
          </w:p>
        </w:tc>
      </w:tr>
      <w:tr w:rsidR="00B32AB5" w14:paraId="2287E595" w14:textId="77777777">
        <w:trPr>
          <w:trHeight w:val="100"/>
        </w:trPr>
        <w:tc>
          <w:tcPr>
            <w:tcW w:w="1410" w:type="dxa"/>
            <w:tcBorders>
              <w:top w:val="nil"/>
              <w:left w:val="nil"/>
              <w:bottom w:val="nil"/>
              <w:right w:val="nil"/>
            </w:tcBorders>
          </w:tcPr>
          <w:p w14:paraId="1827CE0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BDA36</w:t>
            </w:r>
          </w:p>
        </w:tc>
        <w:tc>
          <w:tcPr>
            <w:tcW w:w="8193" w:type="dxa"/>
            <w:tcBorders>
              <w:top w:val="nil"/>
              <w:left w:val="nil"/>
              <w:bottom w:val="nil"/>
              <w:right w:val="nil"/>
            </w:tcBorders>
          </w:tcPr>
          <w:p w14:paraId="4A1855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DVORSKÝ František : * 25. dubna 1922 Nové Zámky † 17. září 1996 Bratislava. In Biografický slovník vedoucích funkcionářů KSČ (1921-1989) : A-K. - Praha : Ústav pro studium totalitních režimů, 2018, s. 294-296. ISBN 978-80-88292-14-2.</w:t>
            </w:r>
          </w:p>
        </w:tc>
      </w:tr>
      <w:tr w:rsidR="00B32AB5" w14:paraId="62D3EA16" w14:textId="77777777">
        <w:trPr>
          <w:trHeight w:val="100"/>
        </w:trPr>
        <w:tc>
          <w:tcPr>
            <w:tcW w:w="1410" w:type="dxa"/>
            <w:tcBorders>
              <w:top w:val="nil"/>
              <w:left w:val="nil"/>
              <w:bottom w:val="nil"/>
              <w:right w:val="nil"/>
            </w:tcBorders>
          </w:tcPr>
          <w:p w14:paraId="527F36E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BDA37</w:t>
            </w:r>
          </w:p>
        </w:tc>
        <w:tc>
          <w:tcPr>
            <w:tcW w:w="8193" w:type="dxa"/>
            <w:tcBorders>
              <w:top w:val="nil"/>
              <w:left w:val="nil"/>
              <w:bottom w:val="nil"/>
              <w:right w:val="nil"/>
            </w:tcBorders>
          </w:tcPr>
          <w:p w14:paraId="756946F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PEŠEK, Jan. ĎURIŠ Július : * 9. března 1904 Rovňany, okr. Poltár † 18. února 1986 Praha. In Biografický slovník vedoucích funkcionářů KSČ (1921-1989) : A-K. - Praha </w:t>
            </w:r>
            <w:r>
              <w:rPr>
                <w:rFonts w:ascii="Times New Roman" w:hAnsi="Times New Roman" w:cs="Times New Roman"/>
                <w:sz w:val="24"/>
                <w:szCs w:val="24"/>
              </w:rPr>
              <w:lastRenderedPageBreak/>
              <w:t>: Ústav pro studium totalitních režimů, 2018, s. 302-306. ISBN 978-80-88292-14-2.</w:t>
            </w:r>
          </w:p>
        </w:tc>
      </w:tr>
      <w:tr w:rsidR="00B32AB5" w14:paraId="5A6C0195" w14:textId="77777777">
        <w:trPr>
          <w:trHeight w:val="100"/>
        </w:trPr>
        <w:tc>
          <w:tcPr>
            <w:tcW w:w="1410" w:type="dxa"/>
            <w:tcBorders>
              <w:top w:val="nil"/>
              <w:left w:val="nil"/>
              <w:bottom w:val="nil"/>
              <w:right w:val="nil"/>
            </w:tcBorders>
          </w:tcPr>
          <w:p w14:paraId="76C83A1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BDA38</w:t>
            </w:r>
          </w:p>
        </w:tc>
        <w:tc>
          <w:tcPr>
            <w:tcW w:w="8193" w:type="dxa"/>
            <w:tcBorders>
              <w:top w:val="nil"/>
              <w:left w:val="nil"/>
              <w:bottom w:val="nil"/>
              <w:right w:val="nil"/>
            </w:tcBorders>
          </w:tcPr>
          <w:p w14:paraId="7A6A48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COLOTKA Peter : * 10. ledna 1925 Sedliacka Dubová, okr. Dolný Kubín. In Biografický slovník vedoucích funkcionářů KSČ (1921-1989) : A-K. - Praha : Ústav pro studium totalitních režimů, 2018, s. 229-233. ISBN 978-80-88292-14-2.</w:t>
            </w:r>
          </w:p>
        </w:tc>
      </w:tr>
      <w:tr w:rsidR="00B32AB5" w14:paraId="700610D0" w14:textId="77777777">
        <w:trPr>
          <w:trHeight w:val="100"/>
        </w:trPr>
        <w:tc>
          <w:tcPr>
            <w:tcW w:w="1410" w:type="dxa"/>
            <w:tcBorders>
              <w:top w:val="nil"/>
              <w:left w:val="nil"/>
              <w:bottom w:val="nil"/>
              <w:right w:val="nil"/>
            </w:tcBorders>
          </w:tcPr>
          <w:p w14:paraId="7C859C0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BDA39</w:t>
            </w:r>
          </w:p>
        </w:tc>
        <w:tc>
          <w:tcPr>
            <w:tcW w:w="8193" w:type="dxa"/>
            <w:tcBorders>
              <w:top w:val="nil"/>
              <w:left w:val="nil"/>
              <w:bottom w:val="nil"/>
              <w:right w:val="nil"/>
            </w:tcBorders>
          </w:tcPr>
          <w:p w14:paraId="2CC0804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ČECH Ján : * 5. června 1915 Tisovec  * 5. června 1915 Tisovec. In Biografický slovník vedoucích funkcionářů KSČ (1921-1989) : A-K. - Praha : Ústav pro studium totalitních režimů, 2018, s. 236-237. ISBN 978-80-88292-14-2.</w:t>
            </w:r>
          </w:p>
        </w:tc>
      </w:tr>
      <w:tr w:rsidR="00B32AB5" w14:paraId="254DB36A" w14:textId="77777777">
        <w:trPr>
          <w:trHeight w:val="100"/>
        </w:trPr>
        <w:tc>
          <w:tcPr>
            <w:tcW w:w="1410" w:type="dxa"/>
            <w:tcBorders>
              <w:top w:val="nil"/>
              <w:left w:val="nil"/>
              <w:bottom w:val="nil"/>
              <w:right w:val="nil"/>
            </w:tcBorders>
          </w:tcPr>
          <w:p w14:paraId="33BFE0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BDA40</w:t>
            </w:r>
          </w:p>
        </w:tc>
        <w:tc>
          <w:tcPr>
            <w:tcW w:w="8193" w:type="dxa"/>
            <w:tcBorders>
              <w:top w:val="nil"/>
              <w:left w:val="nil"/>
              <w:bottom w:val="nil"/>
              <w:right w:val="nil"/>
            </w:tcBorders>
          </w:tcPr>
          <w:p w14:paraId="63112F3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BENADA Ľudovít : * 28. srpna 1899 Mikulčice, okr. Hodonín † 13. června 1973 Bratislava. In Biografický slovník vedoucích funkcionářů KSČ (1921-1989) : A-K. - Praha : Ústav pro studium totalitních režimů, 2018, s. 155-158. ISBN 978-80-88292-14-2.</w:t>
            </w:r>
          </w:p>
        </w:tc>
      </w:tr>
      <w:tr w:rsidR="00B32AB5" w14:paraId="79A84357" w14:textId="77777777">
        <w:trPr>
          <w:trHeight w:val="100"/>
        </w:trPr>
        <w:tc>
          <w:tcPr>
            <w:tcW w:w="1410" w:type="dxa"/>
            <w:tcBorders>
              <w:top w:val="nil"/>
              <w:left w:val="nil"/>
              <w:bottom w:val="nil"/>
              <w:right w:val="nil"/>
            </w:tcBorders>
          </w:tcPr>
          <w:p w14:paraId="30E8C03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BDA41</w:t>
            </w:r>
          </w:p>
        </w:tc>
        <w:tc>
          <w:tcPr>
            <w:tcW w:w="8193" w:type="dxa"/>
            <w:tcBorders>
              <w:top w:val="nil"/>
              <w:left w:val="nil"/>
              <w:bottom w:val="nil"/>
              <w:right w:val="nil"/>
            </w:tcBorders>
          </w:tcPr>
          <w:p w14:paraId="6C22446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BIĽAK Vasil (původním jménem Vasil GULA) : * 11. srpna 1917 Krajná Bystrá, okr. Svidník † 6. února 2014 Bratislava. In Biografický slovník vedoucích funkcionářů KSČ (1921-1989) : A-K. - Praha : Ústav pro studium totalitních režimů, 2018, s. 172-176. ISBN 978-80-88292-14-2.</w:t>
            </w:r>
          </w:p>
        </w:tc>
      </w:tr>
      <w:tr w:rsidR="00B32AB5" w14:paraId="014E7A18" w14:textId="77777777">
        <w:trPr>
          <w:trHeight w:val="100"/>
        </w:trPr>
        <w:tc>
          <w:tcPr>
            <w:tcW w:w="1410" w:type="dxa"/>
            <w:tcBorders>
              <w:top w:val="nil"/>
              <w:left w:val="nil"/>
              <w:bottom w:val="nil"/>
              <w:right w:val="nil"/>
            </w:tcBorders>
          </w:tcPr>
          <w:p w14:paraId="472C6BE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BDA42</w:t>
            </w:r>
          </w:p>
        </w:tc>
        <w:tc>
          <w:tcPr>
            <w:tcW w:w="8193" w:type="dxa"/>
            <w:tcBorders>
              <w:top w:val="nil"/>
              <w:left w:val="nil"/>
              <w:bottom w:val="nil"/>
              <w:right w:val="nil"/>
            </w:tcBorders>
          </w:tcPr>
          <w:p w14:paraId="0E3423C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BOLVANSKÝ Pavol : * 22. října 1940 Pribylina, okr. Liptovský Mikuláš. In Biografický slovník vedoucích funkcionářů KSČ (1921-1989) : A-K. - Praha : Ústav pro studium totalitních režimů, 2018, s. 189-190. ISBN 978-80-88292-14-2.</w:t>
            </w:r>
          </w:p>
        </w:tc>
      </w:tr>
      <w:tr w:rsidR="00B32AB5" w14:paraId="15FB29A1" w14:textId="77777777">
        <w:trPr>
          <w:trHeight w:val="100"/>
        </w:trPr>
        <w:tc>
          <w:tcPr>
            <w:tcW w:w="1410" w:type="dxa"/>
            <w:tcBorders>
              <w:top w:val="nil"/>
              <w:left w:val="nil"/>
              <w:bottom w:val="nil"/>
              <w:right w:val="nil"/>
            </w:tcBorders>
          </w:tcPr>
          <w:p w14:paraId="3AAE9F8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BDA43</w:t>
            </w:r>
          </w:p>
        </w:tc>
        <w:tc>
          <w:tcPr>
            <w:tcW w:w="8193" w:type="dxa"/>
            <w:tcBorders>
              <w:top w:val="nil"/>
              <w:left w:val="nil"/>
              <w:bottom w:val="nil"/>
              <w:right w:val="nil"/>
            </w:tcBorders>
          </w:tcPr>
          <w:p w14:paraId="582B73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BAKUĽA Michal : * 23. srpna 1911 Málinec, okr. Poltár † 21. října 1983 Bratislava. In Biografický slovník vedoucích funkcionářů KSČ (1921-1989) : A-K. - Praha : Ústav pro studium totalitních režimů, 2018, s. 128-130. ISBN 978-80-88292-14-2.</w:t>
            </w:r>
          </w:p>
        </w:tc>
      </w:tr>
      <w:tr w:rsidR="00B32AB5" w14:paraId="34F9C4A2" w14:textId="77777777">
        <w:trPr>
          <w:trHeight w:val="100"/>
        </w:trPr>
        <w:tc>
          <w:tcPr>
            <w:tcW w:w="1410" w:type="dxa"/>
            <w:tcBorders>
              <w:top w:val="nil"/>
              <w:left w:val="nil"/>
              <w:bottom w:val="nil"/>
              <w:right w:val="nil"/>
            </w:tcBorders>
          </w:tcPr>
          <w:p w14:paraId="5F78D2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BDA44</w:t>
            </w:r>
          </w:p>
        </w:tc>
        <w:tc>
          <w:tcPr>
            <w:tcW w:w="8193" w:type="dxa"/>
            <w:tcBorders>
              <w:top w:val="nil"/>
              <w:left w:val="nil"/>
              <w:bottom w:val="nil"/>
              <w:right w:val="nil"/>
            </w:tcBorders>
          </w:tcPr>
          <w:p w14:paraId="392E016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BAŠŤOVANSKÝ Štefan : * 7. února 1910 Budapešť, Maďarsko † 27. listopadu 1952 Bratislava. In Biografický slovník vedoucích funkcionářů KSČ (1921-1989) : A-K. - Praha : Ústav pro studium totalitních režimů, 2018, s. 150-154. ISBN 978-80-88292-14-2.</w:t>
            </w:r>
          </w:p>
        </w:tc>
      </w:tr>
      <w:tr w:rsidR="00B32AB5" w14:paraId="7EA771EF" w14:textId="77777777">
        <w:trPr>
          <w:trHeight w:val="100"/>
        </w:trPr>
        <w:tc>
          <w:tcPr>
            <w:tcW w:w="1410" w:type="dxa"/>
            <w:tcBorders>
              <w:top w:val="nil"/>
              <w:left w:val="nil"/>
              <w:bottom w:val="nil"/>
              <w:right w:val="nil"/>
            </w:tcBorders>
          </w:tcPr>
          <w:p w14:paraId="6CF9555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BDA45</w:t>
            </w:r>
          </w:p>
        </w:tc>
        <w:tc>
          <w:tcPr>
            <w:tcW w:w="8193" w:type="dxa"/>
            <w:tcBorders>
              <w:top w:val="nil"/>
              <w:left w:val="nil"/>
              <w:bottom w:val="nil"/>
              <w:right w:val="nil"/>
            </w:tcBorders>
          </w:tcPr>
          <w:p w14:paraId="344CBAC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LÖRINCZ Július : * 16. ledna 1910 Diószeg (dnes Sládkovičovo) † 14. prosince 1980 Bratislava. In Biografický slovník vedoucích funkcionářů KSČ (1921-1989) : L — Z. - Praha : Ústav pro studium totalitních režimů : Academia, 2018, s. 37-40. ISBN 978-80-88292-15-9.</w:t>
            </w:r>
          </w:p>
        </w:tc>
      </w:tr>
      <w:tr w:rsidR="00B32AB5" w14:paraId="6A99C30B" w14:textId="77777777">
        <w:trPr>
          <w:trHeight w:val="100"/>
        </w:trPr>
        <w:tc>
          <w:tcPr>
            <w:tcW w:w="1410" w:type="dxa"/>
            <w:tcBorders>
              <w:top w:val="nil"/>
              <w:left w:val="nil"/>
              <w:bottom w:val="nil"/>
              <w:right w:val="nil"/>
            </w:tcBorders>
          </w:tcPr>
          <w:p w14:paraId="78CADC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BDA46</w:t>
            </w:r>
          </w:p>
        </w:tc>
        <w:tc>
          <w:tcPr>
            <w:tcW w:w="8193" w:type="dxa"/>
            <w:tcBorders>
              <w:top w:val="nil"/>
              <w:left w:val="nil"/>
              <w:bottom w:val="nil"/>
              <w:right w:val="nil"/>
            </w:tcBorders>
          </w:tcPr>
          <w:p w14:paraId="1983A69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MICHALIČKA Augustín : * 31. srpna 1914 Prešpurk (dnes Bratislava) † 8. ledna 1998 Bratislava. In Biografický slovník vedoucích funkcionářů KSČ (1921-1989) : L — Z. - Praha : Ústav pro studium totalitních režimů : Academia, 2018, s. 70-72. ISBN 978-80-88292-15-9.</w:t>
            </w:r>
          </w:p>
        </w:tc>
      </w:tr>
      <w:tr w:rsidR="00B32AB5" w14:paraId="1DBE3305" w14:textId="77777777">
        <w:trPr>
          <w:trHeight w:val="100"/>
        </w:trPr>
        <w:tc>
          <w:tcPr>
            <w:tcW w:w="1410" w:type="dxa"/>
            <w:tcBorders>
              <w:top w:val="nil"/>
              <w:left w:val="nil"/>
              <w:bottom w:val="nil"/>
              <w:right w:val="nil"/>
            </w:tcBorders>
          </w:tcPr>
          <w:p w14:paraId="27DC69F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BDA47</w:t>
            </w:r>
          </w:p>
        </w:tc>
        <w:tc>
          <w:tcPr>
            <w:tcW w:w="8193" w:type="dxa"/>
            <w:tcBorders>
              <w:top w:val="nil"/>
              <w:left w:val="nil"/>
              <w:bottom w:val="nil"/>
              <w:right w:val="nil"/>
            </w:tcBorders>
          </w:tcPr>
          <w:p w14:paraId="4DD9206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MOŠKOVIČ Koloman (též Koloman MOŠKO) : * 2. září 1906 Košice † 15. září 1972 Bratislava. In Biografický slovník vedoucích funkcionářů KSČ (1921-1989) : L — Z. - Praha : Ústav pro studium totalitních režimů : Academia, 2018, s. 91-93. ISBN 978-80-88292-15-9.</w:t>
            </w:r>
          </w:p>
        </w:tc>
      </w:tr>
      <w:tr w:rsidR="00B32AB5" w14:paraId="0D6E2645" w14:textId="77777777">
        <w:trPr>
          <w:trHeight w:val="100"/>
        </w:trPr>
        <w:tc>
          <w:tcPr>
            <w:tcW w:w="1410" w:type="dxa"/>
            <w:tcBorders>
              <w:top w:val="nil"/>
              <w:left w:val="nil"/>
              <w:bottom w:val="nil"/>
              <w:right w:val="nil"/>
            </w:tcBorders>
          </w:tcPr>
          <w:p w14:paraId="24B8017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BDA48</w:t>
            </w:r>
          </w:p>
        </w:tc>
        <w:tc>
          <w:tcPr>
            <w:tcW w:w="8193" w:type="dxa"/>
            <w:tcBorders>
              <w:top w:val="nil"/>
              <w:left w:val="nil"/>
              <w:bottom w:val="nil"/>
              <w:right w:val="nil"/>
            </w:tcBorders>
          </w:tcPr>
          <w:p w14:paraId="421DD4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STRECHAJ Rudolf : * 25. července 1914 Čachtice, okr. Nové Mesto nad Váhom † 28. července 1962 Praha. In Biografický slovník vedoucích funkcionářů KSČ (1921-1989) : L — Z. - Praha : Ústav pro studium totalitních režimů : Academia, 2018, s. 312-316. ISBN 978-80-88292-15-9.</w:t>
            </w:r>
          </w:p>
        </w:tc>
      </w:tr>
      <w:tr w:rsidR="00B32AB5" w14:paraId="47D0D775" w14:textId="77777777">
        <w:trPr>
          <w:trHeight w:val="100"/>
        </w:trPr>
        <w:tc>
          <w:tcPr>
            <w:tcW w:w="1410" w:type="dxa"/>
            <w:tcBorders>
              <w:top w:val="nil"/>
              <w:left w:val="nil"/>
              <w:bottom w:val="nil"/>
              <w:right w:val="nil"/>
            </w:tcBorders>
          </w:tcPr>
          <w:p w14:paraId="55BECA8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BDA49</w:t>
            </w:r>
          </w:p>
        </w:tc>
        <w:tc>
          <w:tcPr>
            <w:tcW w:w="8193" w:type="dxa"/>
            <w:tcBorders>
              <w:top w:val="nil"/>
              <w:left w:val="nil"/>
              <w:bottom w:val="nil"/>
              <w:right w:val="nil"/>
            </w:tcBorders>
          </w:tcPr>
          <w:p w14:paraId="136C96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STRECHAJ Rudolf : * 25. července 1914 Čachtice, okr. Nové Mesto nad Váhom † 28. července 1962 Praha. In Biografický slovník vedoucích funkcionářů KSČ (1921-1989) : L — Z. - Praha : Ústav pro studium totalitních režimů : Academia, 2018, s. 312-316. ISBN 978-80-88292-15-9.</w:t>
            </w:r>
          </w:p>
        </w:tc>
      </w:tr>
      <w:tr w:rsidR="00B32AB5" w14:paraId="7CD7A22E" w14:textId="77777777">
        <w:trPr>
          <w:trHeight w:val="100"/>
        </w:trPr>
        <w:tc>
          <w:tcPr>
            <w:tcW w:w="1410" w:type="dxa"/>
            <w:tcBorders>
              <w:top w:val="nil"/>
              <w:left w:val="nil"/>
              <w:bottom w:val="nil"/>
              <w:right w:val="nil"/>
            </w:tcBorders>
          </w:tcPr>
          <w:p w14:paraId="31E6786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BDA50</w:t>
            </w:r>
          </w:p>
        </w:tc>
        <w:tc>
          <w:tcPr>
            <w:tcW w:w="8193" w:type="dxa"/>
            <w:tcBorders>
              <w:top w:val="nil"/>
              <w:left w:val="nil"/>
              <w:bottom w:val="nil"/>
              <w:right w:val="nil"/>
            </w:tcBorders>
          </w:tcPr>
          <w:p w14:paraId="71A5B32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SÝKORA Ernest : * 2. srpna 1914 Banská Bystrica † 16. ledna 2000 Bratislava. In Biografický slovník vedoucích funkcionářů KSČ (1921-1989) : L — Z. - Praha : Ústav pro studium totalitních režimů : Academia, 2018, s. 331-334. ISBN 978-80-88292-15-9.</w:t>
            </w:r>
          </w:p>
        </w:tc>
      </w:tr>
      <w:tr w:rsidR="00B32AB5" w14:paraId="2186A97D" w14:textId="77777777">
        <w:trPr>
          <w:trHeight w:val="100"/>
        </w:trPr>
        <w:tc>
          <w:tcPr>
            <w:tcW w:w="1410" w:type="dxa"/>
            <w:tcBorders>
              <w:top w:val="nil"/>
              <w:left w:val="nil"/>
              <w:bottom w:val="nil"/>
              <w:right w:val="nil"/>
            </w:tcBorders>
          </w:tcPr>
          <w:p w14:paraId="7775C10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BDA51</w:t>
            </w:r>
          </w:p>
        </w:tc>
        <w:tc>
          <w:tcPr>
            <w:tcW w:w="8193" w:type="dxa"/>
            <w:tcBorders>
              <w:top w:val="nil"/>
              <w:left w:val="nil"/>
              <w:bottom w:val="nil"/>
              <w:right w:val="nil"/>
            </w:tcBorders>
          </w:tcPr>
          <w:p w14:paraId="7B7A652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ŠALGOVIČ Viliam : * 12. prosince 1919 Ružindol, okr. Trnava † 9. února 1990 Bratislava. In Biografický slovník vedoucích funkcionářů KSČ (1921-1989) : L — Z. - Praha : Ústav pro studium totalitních režimů : Academia, 2018, s. 340-344. ISBN 978-80-88292-15-9.</w:t>
            </w:r>
          </w:p>
        </w:tc>
      </w:tr>
      <w:tr w:rsidR="00B32AB5" w14:paraId="7E006E7A" w14:textId="77777777">
        <w:trPr>
          <w:trHeight w:val="100"/>
        </w:trPr>
        <w:tc>
          <w:tcPr>
            <w:tcW w:w="1410" w:type="dxa"/>
            <w:tcBorders>
              <w:top w:val="nil"/>
              <w:left w:val="nil"/>
              <w:bottom w:val="nil"/>
              <w:right w:val="nil"/>
            </w:tcBorders>
          </w:tcPr>
          <w:p w14:paraId="4620D5A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BDA52</w:t>
            </w:r>
          </w:p>
        </w:tc>
        <w:tc>
          <w:tcPr>
            <w:tcW w:w="8193" w:type="dxa"/>
            <w:tcBorders>
              <w:top w:val="nil"/>
              <w:left w:val="nil"/>
              <w:bottom w:val="nil"/>
              <w:right w:val="nil"/>
            </w:tcBorders>
          </w:tcPr>
          <w:p w14:paraId="74B27A0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ŠALING Ondrej : * 10. prosince 1940 Hnúšťa-Likier (dnes Hnúšťa), okr. Rimavská Sobota † ? In Biografický slovník vedoucích funkcionářů KSČ (1921-1989) : L — Z. - Praha : Ústav pro studium totalitních režimů : Academia, 2018, s. 345-346. ISBN 978-80-88292-15-9.</w:t>
            </w:r>
          </w:p>
        </w:tc>
      </w:tr>
      <w:tr w:rsidR="00B32AB5" w14:paraId="448461BF" w14:textId="77777777">
        <w:trPr>
          <w:trHeight w:val="100"/>
        </w:trPr>
        <w:tc>
          <w:tcPr>
            <w:tcW w:w="1410" w:type="dxa"/>
            <w:tcBorders>
              <w:top w:val="nil"/>
              <w:left w:val="nil"/>
              <w:bottom w:val="nil"/>
              <w:right w:val="nil"/>
            </w:tcBorders>
          </w:tcPr>
          <w:p w14:paraId="719B3BF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BDA53</w:t>
            </w:r>
          </w:p>
        </w:tc>
        <w:tc>
          <w:tcPr>
            <w:tcW w:w="8193" w:type="dxa"/>
            <w:tcBorders>
              <w:top w:val="nil"/>
              <w:left w:val="nil"/>
              <w:bottom w:val="nil"/>
              <w:right w:val="nil"/>
            </w:tcBorders>
          </w:tcPr>
          <w:p w14:paraId="6B58B0D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ŠIROKÝ Viliam : * 31. května 1902 Bratislava † 6. října 1971 Praha. In Biografický slovník vedoucích funkcionářů KSČ (1921-1989) : L — Z. - Praha : Ústav pro studium totalitních režimů : Academia, 2018, s. 374-379. ISBN 978-80-88292-15-9.</w:t>
            </w:r>
          </w:p>
        </w:tc>
      </w:tr>
      <w:tr w:rsidR="00B32AB5" w14:paraId="6BB1EDB3" w14:textId="77777777">
        <w:trPr>
          <w:trHeight w:val="100"/>
        </w:trPr>
        <w:tc>
          <w:tcPr>
            <w:tcW w:w="1410" w:type="dxa"/>
            <w:tcBorders>
              <w:top w:val="nil"/>
              <w:left w:val="nil"/>
              <w:bottom w:val="nil"/>
              <w:right w:val="nil"/>
            </w:tcBorders>
          </w:tcPr>
          <w:p w14:paraId="25A6C7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BDA54</w:t>
            </w:r>
          </w:p>
        </w:tc>
        <w:tc>
          <w:tcPr>
            <w:tcW w:w="8193" w:type="dxa"/>
            <w:tcBorders>
              <w:top w:val="nil"/>
              <w:left w:val="nil"/>
              <w:bottom w:val="nil"/>
              <w:right w:val="nil"/>
            </w:tcBorders>
          </w:tcPr>
          <w:p w14:paraId="0A33438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ŠMIDKE Karol : * 21. ledna 1897 Vítkovice (dnes součást Ostravy) † 15. prosince 1952 Bratislava. In Biografický slovník vedoucích funkcionářů KSČ (1921-1989) : L — Z. - Praha : Ústav pro studium totalitních režimů : Academia, 2018, s. 396-399. ISBN 978-80-88292-15-9.</w:t>
            </w:r>
          </w:p>
        </w:tc>
      </w:tr>
      <w:tr w:rsidR="00B32AB5" w14:paraId="263E114C" w14:textId="77777777">
        <w:trPr>
          <w:trHeight w:val="100"/>
        </w:trPr>
        <w:tc>
          <w:tcPr>
            <w:tcW w:w="1410" w:type="dxa"/>
            <w:tcBorders>
              <w:top w:val="nil"/>
              <w:left w:val="nil"/>
              <w:bottom w:val="nil"/>
              <w:right w:val="nil"/>
            </w:tcBorders>
          </w:tcPr>
          <w:p w14:paraId="23F8E88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BDA55</w:t>
            </w:r>
          </w:p>
        </w:tc>
        <w:tc>
          <w:tcPr>
            <w:tcW w:w="8193" w:type="dxa"/>
            <w:tcBorders>
              <w:top w:val="nil"/>
              <w:left w:val="nil"/>
              <w:bottom w:val="nil"/>
              <w:right w:val="nil"/>
            </w:tcBorders>
          </w:tcPr>
          <w:p w14:paraId="1EFE8B9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ŠOLTÉSZ Jozef : * 1. května 1909 Vranov nad Topľou † 19. března 1977 Bratislava. In Biografický slovník vedoucích funkcionářů KSČ (1921-1989) : L — Z. - Praha : Ústav pro studium totalitních režimů : Academia, 2018, s. 400-402. ISBN 978-80-88292-15-9.</w:t>
            </w:r>
          </w:p>
        </w:tc>
      </w:tr>
      <w:tr w:rsidR="00B32AB5" w14:paraId="3512DBF3" w14:textId="77777777">
        <w:trPr>
          <w:trHeight w:val="100"/>
        </w:trPr>
        <w:tc>
          <w:tcPr>
            <w:tcW w:w="1410" w:type="dxa"/>
            <w:tcBorders>
              <w:top w:val="nil"/>
              <w:left w:val="nil"/>
              <w:bottom w:val="nil"/>
              <w:right w:val="nil"/>
            </w:tcBorders>
          </w:tcPr>
          <w:p w14:paraId="362A6A9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BDA56</w:t>
            </w:r>
          </w:p>
        </w:tc>
        <w:tc>
          <w:tcPr>
            <w:tcW w:w="8193" w:type="dxa"/>
            <w:tcBorders>
              <w:top w:val="nil"/>
              <w:left w:val="nil"/>
              <w:bottom w:val="nil"/>
              <w:right w:val="nil"/>
            </w:tcBorders>
          </w:tcPr>
          <w:p w14:paraId="14484F3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VAČOK Václav : * 28. září 1926 Horná Lehota, okr. Brezno † 5. února 1995 Bratislava. In Biografický slovník vedoucích funkcionářů KSČ (1921-1989) : L — Z. - Praha : Ústav pro studium totalitních režimů : Academia, 2018, s. 501-502. ISBN 978-80-88292-15-9.</w:t>
            </w:r>
          </w:p>
        </w:tc>
      </w:tr>
      <w:tr w:rsidR="00B32AB5" w14:paraId="46C37B48" w14:textId="77777777">
        <w:trPr>
          <w:trHeight w:val="100"/>
        </w:trPr>
        <w:tc>
          <w:tcPr>
            <w:tcW w:w="1410" w:type="dxa"/>
            <w:tcBorders>
              <w:top w:val="nil"/>
              <w:left w:val="nil"/>
              <w:bottom w:val="nil"/>
              <w:right w:val="nil"/>
            </w:tcBorders>
          </w:tcPr>
          <w:p w14:paraId="2F8CC84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BDA57</w:t>
            </w:r>
          </w:p>
        </w:tc>
        <w:tc>
          <w:tcPr>
            <w:tcW w:w="8193" w:type="dxa"/>
            <w:tcBorders>
              <w:top w:val="nil"/>
              <w:left w:val="nil"/>
              <w:bottom w:val="nil"/>
              <w:right w:val="nil"/>
            </w:tcBorders>
          </w:tcPr>
          <w:p w14:paraId="46EB2A5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PEŠEK, Jan. VALACHOVIČ Martin : * 26. září 1891 Pezinok † 7. března 1950 Bratislava. In Biografický slovník vedoucích funkcionářů KSČ (1921-1989) : L — Z. - Praha : Ústav pro studium totalitních režimů : Academia, 2018, s. 507-508. ISBN 978-80-88292-15-9.</w:t>
            </w:r>
          </w:p>
        </w:tc>
      </w:tr>
      <w:tr w:rsidR="00B32AB5" w14:paraId="683D8A58" w14:textId="77777777">
        <w:trPr>
          <w:trHeight w:val="100"/>
        </w:trPr>
        <w:tc>
          <w:tcPr>
            <w:tcW w:w="1410" w:type="dxa"/>
            <w:tcBorders>
              <w:top w:val="nil"/>
              <w:left w:val="nil"/>
              <w:bottom w:val="nil"/>
              <w:right w:val="nil"/>
            </w:tcBorders>
          </w:tcPr>
          <w:p w14:paraId="545D5D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BDA58</w:t>
            </w:r>
          </w:p>
        </w:tc>
        <w:tc>
          <w:tcPr>
            <w:tcW w:w="8193" w:type="dxa"/>
            <w:tcBorders>
              <w:top w:val="nil"/>
              <w:left w:val="nil"/>
              <w:bottom w:val="nil"/>
              <w:right w:val="nil"/>
            </w:tcBorders>
          </w:tcPr>
          <w:p w14:paraId="1CE3BF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Státoprávní představy Slovenské národní strany. In Encyklopedie českých právních dějin : správa veřejná - Suché. 16. svazek. - Plzeň ; Ostrava : Vydavatelství a nakladatelství Aleš Čeněk : KEY Publishing, 2019, s. 548-558. ISBN 978-80-7380-761-0.</w:t>
            </w:r>
          </w:p>
        </w:tc>
      </w:tr>
      <w:tr w:rsidR="00B32AB5" w14:paraId="628CB19B" w14:textId="77777777">
        <w:trPr>
          <w:trHeight w:val="100"/>
        </w:trPr>
        <w:tc>
          <w:tcPr>
            <w:tcW w:w="1410" w:type="dxa"/>
            <w:tcBorders>
              <w:top w:val="nil"/>
              <w:left w:val="nil"/>
              <w:bottom w:val="nil"/>
              <w:right w:val="nil"/>
            </w:tcBorders>
          </w:tcPr>
          <w:p w14:paraId="1BF12FC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BDA59</w:t>
            </w:r>
          </w:p>
        </w:tc>
        <w:tc>
          <w:tcPr>
            <w:tcW w:w="8193" w:type="dxa"/>
            <w:tcBorders>
              <w:top w:val="nil"/>
              <w:left w:val="nil"/>
              <w:bottom w:val="nil"/>
              <w:right w:val="nil"/>
            </w:tcBorders>
          </w:tcPr>
          <w:p w14:paraId="0EC2CF0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HRUŠKOVIČ Miloslav : * 25. ledna 1925 Pukanec, okr. Levice † 12. února 1992 Lehnice, okr. Dunajská Streda. In Biografický slovník vedoucích funkcionářů KSČ (1921-1989) : A-K. - Praha : Ústav pro studium totalitních režimů, 2018, s. 486-489. ISBN 978-80-88292-14-2.</w:t>
            </w:r>
          </w:p>
        </w:tc>
      </w:tr>
      <w:tr w:rsidR="00B32AB5" w14:paraId="2AAB61AF" w14:textId="77777777">
        <w:trPr>
          <w:trHeight w:val="100"/>
        </w:trPr>
        <w:tc>
          <w:tcPr>
            <w:tcW w:w="1410" w:type="dxa"/>
            <w:tcBorders>
              <w:top w:val="nil"/>
              <w:left w:val="nil"/>
              <w:bottom w:val="nil"/>
              <w:right w:val="nil"/>
            </w:tcBorders>
          </w:tcPr>
          <w:p w14:paraId="4A86696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BDA60</w:t>
            </w:r>
          </w:p>
        </w:tc>
        <w:tc>
          <w:tcPr>
            <w:tcW w:w="8193" w:type="dxa"/>
            <w:tcBorders>
              <w:top w:val="nil"/>
              <w:left w:val="nil"/>
              <w:bottom w:val="nil"/>
              <w:right w:val="nil"/>
            </w:tcBorders>
          </w:tcPr>
          <w:p w14:paraId="2185F24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HRUŠOVSKÝ Miloš : * 15. dubna 1908 Bánovce nad Bebravou † 27. února 1980 Bratislava. In Biografický slovník vedoucích funkcionářů KSČ (1921-1989) : A-K. - Praha : Ústav pro studium totalitních režimů, 2018, s. 490-492. ISBN 978-80-88292-14-2.</w:t>
            </w:r>
          </w:p>
        </w:tc>
      </w:tr>
      <w:tr w:rsidR="00B32AB5" w14:paraId="54E08CE4" w14:textId="77777777">
        <w:trPr>
          <w:trHeight w:val="100"/>
        </w:trPr>
        <w:tc>
          <w:tcPr>
            <w:tcW w:w="1410" w:type="dxa"/>
            <w:tcBorders>
              <w:top w:val="nil"/>
              <w:left w:val="nil"/>
              <w:bottom w:val="nil"/>
              <w:right w:val="nil"/>
            </w:tcBorders>
          </w:tcPr>
          <w:p w14:paraId="0BCF47A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BDA61</w:t>
            </w:r>
          </w:p>
        </w:tc>
        <w:tc>
          <w:tcPr>
            <w:tcW w:w="8193" w:type="dxa"/>
            <w:tcBorders>
              <w:top w:val="nil"/>
              <w:left w:val="nil"/>
              <w:bottom w:val="nil"/>
              <w:right w:val="nil"/>
            </w:tcBorders>
          </w:tcPr>
          <w:p w14:paraId="29FC73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JANÁK Ignác : * 4. října 1930 Veľké Zalužice (dnes součást Zalužic), okr. Michalovce † 3. srpna 2016 Bratislava. In Biografický slovník vedoucích funkcionářů KSČ (1921-1989) : A-K. - Praha : Ústav pro studium totalitních režimů, 2018, s. 530-532. ISBN 978-80-88292-14-2.</w:t>
            </w:r>
          </w:p>
        </w:tc>
      </w:tr>
      <w:tr w:rsidR="00B32AB5" w14:paraId="06A6AB16" w14:textId="77777777">
        <w:trPr>
          <w:trHeight w:val="100"/>
        </w:trPr>
        <w:tc>
          <w:tcPr>
            <w:tcW w:w="1410" w:type="dxa"/>
            <w:tcBorders>
              <w:top w:val="nil"/>
              <w:left w:val="nil"/>
              <w:bottom w:val="nil"/>
              <w:right w:val="nil"/>
            </w:tcBorders>
          </w:tcPr>
          <w:p w14:paraId="4589F5F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BDA62</w:t>
            </w:r>
          </w:p>
        </w:tc>
        <w:tc>
          <w:tcPr>
            <w:tcW w:w="8193" w:type="dxa"/>
            <w:tcBorders>
              <w:top w:val="nil"/>
              <w:left w:val="nil"/>
              <w:bottom w:val="nil"/>
              <w:right w:val="nil"/>
            </w:tcBorders>
          </w:tcPr>
          <w:p w14:paraId="58AD2D1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JANÍK Ján : * 24. listopadu 1924 Čemice (dnes součást Liptovského Mikuláše) † 11. srpna 1991 Vyšná Boca, okr. Liptovský Mikuláš. In Biografický slovník vedoucích funkcionářů KSČ (1921-1989) : A-K. - Praha : Ústav pro studium totalitních režimů, 2018, s. 533-535. ISBN 978-80-88292-14-2.</w:t>
            </w:r>
          </w:p>
        </w:tc>
      </w:tr>
      <w:tr w:rsidR="00B32AB5" w14:paraId="6FAAC0BD" w14:textId="77777777">
        <w:trPr>
          <w:trHeight w:val="100"/>
        </w:trPr>
        <w:tc>
          <w:tcPr>
            <w:tcW w:w="1410" w:type="dxa"/>
            <w:tcBorders>
              <w:top w:val="nil"/>
              <w:left w:val="nil"/>
              <w:bottom w:val="nil"/>
              <w:right w:val="nil"/>
            </w:tcBorders>
          </w:tcPr>
          <w:p w14:paraId="42FE308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BDA63</w:t>
            </w:r>
          </w:p>
        </w:tc>
        <w:tc>
          <w:tcPr>
            <w:tcW w:w="8193" w:type="dxa"/>
            <w:tcBorders>
              <w:top w:val="nil"/>
              <w:left w:val="nil"/>
              <w:bottom w:val="nil"/>
              <w:right w:val="nil"/>
            </w:tcBorders>
          </w:tcPr>
          <w:p w14:paraId="2C98741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HARENČÁR Róbert : * 10. prosince 1931 Hliník nad Hronom, okr. Žiar nad Hronom † 18. července 2010 Bratislava. In Biografický slovník vedoucích funkcionářů KSČ (1921-1989) : A-K. - Praha : Ústav pro studium totalitních režimů, 2018, s. 406-408. ISBN 978-80-88292-14-2.</w:t>
            </w:r>
          </w:p>
        </w:tc>
      </w:tr>
      <w:tr w:rsidR="00B32AB5" w14:paraId="56D6266C" w14:textId="77777777">
        <w:trPr>
          <w:trHeight w:val="100"/>
        </w:trPr>
        <w:tc>
          <w:tcPr>
            <w:tcW w:w="1410" w:type="dxa"/>
            <w:tcBorders>
              <w:top w:val="nil"/>
              <w:left w:val="nil"/>
              <w:bottom w:val="nil"/>
              <w:right w:val="nil"/>
            </w:tcBorders>
          </w:tcPr>
          <w:p w14:paraId="04B114D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BDA64</w:t>
            </w:r>
          </w:p>
        </w:tc>
        <w:tc>
          <w:tcPr>
            <w:tcW w:w="8193" w:type="dxa"/>
            <w:tcBorders>
              <w:top w:val="nil"/>
              <w:left w:val="nil"/>
              <w:bottom w:val="nil"/>
              <w:right w:val="nil"/>
            </w:tcBorders>
          </w:tcPr>
          <w:p w14:paraId="187836A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FRIŠ Eduard : * 27. ledna 1912 Stará Ľubovňa † 14. května 1978 Bratislava. In Biografický slovník vedoucích funkcionářů KSČ (1921-1989) : A-K. - Praha : Ústav pro studium totalitních režimů, 2018, s. 344-346. ISBN 978-80-88292-14-2.</w:t>
            </w:r>
          </w:p>
        </w:tc>
      </w:tr>
      <w:tr w:rsidR="00B32AB5" w14:paraId="0F5E5AB1" w14:textId="77777777">
        <w:trPr>
          <w:trHeight w:val="100"/>
        </w:trPr>
        <w:tc>
          <w:tcPr>
            <w:tcW w:w="1410" w:type="dxa"/>
            <w:tcBorders>
              <w:top w:val="nil"/>
              <w:left w:val="nil"/>
              <w:bottom w:val="nil"/>
              <w:right w:val="nil"/>
            </w:tcBorders>
          </w:tcPr>
          <w:p w14:paraId="708CD11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BDA65</w:t>
            </w:r>
          </w:p>
        </w:tc>
        <w:tc>
          <w:tcPr>
            <w:tcW w:w="8193" w:type="dxa"/>
            <w:tcBorders>
              <w:top w:val="nil"/>
              <w:left w:val="nil"/>
              <w:bottom w:val="nil"/>
              <w:right w:val="nil"/>
            </w:tcBorders>
          </w:tcPr>
          <w:p w14:paraId="653DCFE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HARENČÁR Róbert : * 10. prosince 1931 Hliník nad Hronom, okr. Žiar nad Hronom † 18. července 2010 Bratislava. In Biografický slovník vedoucích funkcionářů KSČ (1921-1989) : A-K. - Praha : Ústav pro studium totalitních režimů, 2018, s. 406-408. ISBN 978-80-88292-14-2.</w:t>
            </w:r>
          </w:p>
        </w:tc>
      </w:tr>
      <w:tr w:rsidR="00B32AB5" w14:paraId="663EBD7C" w14:textId="77777777">
        <w:trPr>
          <w:trHeight w:val="100"/>
        </w:trPr>
        <w:tc>
          <w:tcPr>
            <w:tcW w:w="1410" w:type="dxa"/>
            <w:tcBorders>
              <w:top w:val="nil"/>
              <w:left w:val="nil"/>
              <w:bottom w:val="nil"/>
              <w:right w:val="nil"/>
            </w:tcBorders>
          </w:tcPr>
          <w:p w14:paraId="31C9F6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BDA66</w:t>
            </w:r>
          </w:p>
        </w:tc>
        <w:tc>
          <w:tcPr>
            <w:tcW w:w="8193" w:type="dxa"/>
            <w:tcBorders>
              <w:top w:val="nil"/>
              <w:left w:val="nil"/>
              <w:bottom w:val="nil"/>
              <w:right w:val="nil"/>
            </w:tcBorders>
          </w:tcPr>
          <w:p w14:paraId="2C02107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KOSCELANSKÝ Ján : * 19. října 1926 Sečovce, okr. Trebišov † 19. listopadu 2010 Košice. In Biografický slovník vedoucích funkcionářů KSČ (1921-1989) : A-K. - Praha : Ústav pro studium totalitních režimů, 2018, s. 642-644. ISBN 978-80-88292-14-2.</w:t>
            </w:r>
          </w:p>
        </w:tc>
      </w:tr>
      <w:tr w:rsidR="00B32AB5" w14:paraId="77D2BFDA" w14:textId="77777777">
        <w:trPr>
          <w:trHeight w:val="100"/>
        </w:trPr>
        <w:tc>
          <w:tcPr>
            <w:tcW w:w="1410" w:type="dxa"/>
            <w:tcBorders>
              <w:top w:val="nil"/>
              <w:left w:val="nil"/>
              <w:bottom w:val="nil"/>
              <w:right w:val="nil"/>
            </w:tcBorders>
          </w:tcPr>
          <w:p w14:paraId="0FF81B7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BDA67</w:t>
            </w:r>
          </w:p>
        </w:tc>
        <w:tc>
          <w:tcPr>
            <w:tcW w:w="8193" w:type="dxa"/>
            <w:tcBorders>
              <w:top w:val="nil"/>
              <w:left w:val="nil"/>
              <w:bottom w:val="nil"/>
              <w:right w:val="nil"/>
            </w:tcBorders>
          </w:tcPr>
          <w:p w14:paraId="3C432A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DAUBNER Vojtech : * 23. dubna 1912 Kremnica, okr. Žiar nad Hronom † 10. října 1981 Bratislava. In Biografický slovník vedoucích funkcionářů KSČ (1921-1989) : A-K. - Praha : Ústav pro studium totalitních režimů, 2018, s. 259-261. ISBN 978-80-88292-14-2.</w:t>
            </w:r>
          </w:p>
        </w:tc>
      </w:tr>
      <w:tr w:rsidR="00B32AB5" w14:paraId="4A0B51BE" w14:textId="77777777">
        <w:trPr>
          <w:trHeight w:val="100"/>
        </w:trPr>
        <w:tc>
          <w:tcPr>
            <w:tcW w:w="1410" w:type="dxa"/>
            <w:tcBorders>
              <w:top w:val="nil"/>
              <w:left w:val="nil"/>
              <w:bottom w:val="nil"/>
              <w:right w:val="nil"/>
            </w:tcBorders>
          </w:tcPr>
          <w:p w14:paraId="6B1714C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BDA68</w:t>
            </w:r>
          </w:p>
        </w:tc>
        <w:tc>
          <w:tcPr>
            <w:tcW w:w="8193" w:type="dxa"/>
            <w:tcBorders>
              <w:top w:val="nil"/>
              <w:left w:val="nil"/>
              <w:bottom w:val="nil"/>
              <w:right w:val="nil"/>
            </w:tcBorders>
          </w:tcPr>
          <w:p w14:paraId="6F8485B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DUBČEK Alexander : * 27. listopadu 1921 Uhrovec, okr. Bánovce nad Bebravou † 7. listopadu 1992 Praha. In Biografický slovník vedoucích funkcionářů KSČ (1921-1989) : A-K. - Praha : Ústav pro studium totalitních režimů, 2018, s. 285-290. ISBN 978-80-88292-14-2.</w:t>
            </w:r>
          </w:p>
        </w:tc>
      </w:tr>
      <w:tr w:rsidR="00B32AB5" w14:paraId="1B222294" w14:textId="77777777">
        <w:trPr>
          <w:trHeight w:val="100"/>
        </w:trPr>
        <w:tc>
          <w:tcPr>
            <w:tcW w:w="1410" w:type="dxa"/>
            <w:tcBorders>
              <w:top w:val="nil"/>
              <w:left w:val="nil"/>
              <w:bottom w:val="nil"/>
              <w:right w:val="nil"/>
            </w:tcBorders>
          </w:tcPr>
          <w:p w14:paraId="2F4BB4C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BDA69</w:t>
            </w:r>
          </w:p>
        </w:tc>
        <w:tc>
          <w:tcPr>
            <w:tcW w:w="8193" w:type="dxa"/>
            <w:tcBorders>
              <w:top w:val="nil"/>
              <w:left w:val="nil"/>
              <w:bottom w:val="nil"/>
              <w:right w:val="nil"/>
            </w:tcBorders>
          </w:tcPr>
          <w:p w14:paraId="0662E61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ČISLÁK Vincent : * 12. ledna 1930 Bystré, okr. Vranov nad Topľou † 23. května 2002 Bratislava. In Biografický slovník vedoucích funkcionářů KSČ (1921-1989) : A-K. - Praha : Ústav pro studium totalitních režimů, 2018, s. 250-251. ISBN 978-80-88292-14-2.</w:t>
            </w:r>
          </w:p>
        </w:tc>
      </w:tr>
      <w:tr w:rsidR="00B32AB5" w14:paraId="717A3272" w14:textId="77777777">
        <w:trPr>
          <w:trHeight w:val="100"/>
        </w:trPr>
        <w:tc>
          <w:tcPr>
            <w:tcW w:w="1410" w:type="dxa"/>
            <w:tcBorders>
              <w:top w:val="nil"/>
              <w:left w:val="nil"/>
              <w:bottom w:val="nil"/>
              <w:right w:val="nil"/>
            </w:tcBorders>
          </w:tcPr>
          <w:p w14:paraId="079544E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BDA70</w:t>
            </w:r>
          </w:p>
        </w:tc>
        <w:tc>
          <w:tcPr>
            <w:tcW w:w="8193" w:type="dxa"/>
            <w:tcBorders>
              <w:top w:val="nil"/>
              <w:left w:val="nil"/>
              <w:bottom w:val="nil"/>
              <w:right w:val="nil"/>
            </w:tcBorders>
          </w:tcPr>
          <w:p w14:paraId="04815A8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ABRAHÁM Ladislav : * 30. května 1922 Vyhne, okr. Žiar nad Hronom † 30. března 2000 Bratislava. In Biografický slovník vedoucích funkcionářů KSČ (1921-1989) : A-K. - Praha : Ústav pro studium totalitních režimů, 2018, s. 109-111. ISBN 978-80-88292-14-2.</w:t>
            </w:r>
          </w:p>
        </w:tc>
      </w:tr>
      <w:tr w:rsidR="00B32AB5" w14:paraId="77B3EC47" w14:textId="77777777">
        <w:trPr>
          <w:trHeight w:val="100"/>
        </w:trPr>
        <w:tc>
          <w:tcPr>
            <w:tcW w:w="1410" w:type="dxa"/>
            <w:tcBorders>
              <w:top w:val="nil"/>
              <w:left w:val="nil"/>
              <w:bottom w:val="nil"/>
              <w:right w:val="nil"/>
            </w:tcBorders>
          </w:tcPr>
          <w:p w14:paraId="77EE3DF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BDA71</w:t>
            </w:r>
          </w:p>
        </w:tc>
        <w:tc>
          <w:tcPr>
            <w:tcW w:w="8193" w:type="dxa"/>
            <w:tcBorders>
              <w:top w:val="nil"/>
              <w:left w:val="nil"/>
              <w:bottom w:val="nil"/>
              <w:right w:val="nil"/>
            </w:tcBorders>
          </w:tcPr>
          <w:p w14:paraId="09CC24F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BOĎA Koloman : 4. dubna 1927 Horná Strehová, okr. Veľký Krtíš  † 11. listopadu 2005 Bratislava. In Biografický slovník vedoucích funkcionářů KSČ (1921-1989) : A-K. - Praha : Ústav pro studium totalitních režimů, 2018, s. 180-182. ISBN 978-80-88292-14-2.</w:t>
            </w:r>
          </w:p>
        </w:tc>
      </w:tr>
      <w:tr w:rsidR="00B32AB5" w14:paraId="082C49E9" w14:textId="77777777">
        <w:trPr>
          <w:trHeight w:val="100"/>
        </w:trPr>
        <w:tc>
          <w:tcPr>
            <w:tcW w:w="1410" w:type="dxa"/>
            <w:tcBorders>
              <w:top w:val="nil"/>
              <w:left w:val="nil"/>
              <w:bottom w:val="nil"/>
              <w:right w:val="nil"/>
            </w:tcBorders>
          </w:tcPr>
          <w:p w14:paraId="4C7C4EF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BDA72</w:t>
            </w:r>
          </w:p>
        </w:tc>
        <w:tc>
          <w:tcPr>
            <w:tcW w:w="8193" w:type="dxa"/>
            <w:tcBorders>
              <w:top w:val="nil"/>
              <w:left w:val="nil"/>
              <w:bottom w:val="nil"/>
              <w:right w:val="nil"/>
            </w:tcBorders>
          </w:tcPr>
          <w:p w14:paraId="57EF08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LIETAVEC Jozef : * 12. března 1915 Nedožery (dnes součást Nedožer-Brezan), okr. Prievidza † 15. srpna 2011 Handlová, okr. Prievidza. In Biografický slovník vedoucích funkcionářů KSČ (1921-1989) : L — Z. - Praha : Ústav pro studium totalitních režimů : Academia, 2018, s. 24-26. ISBN 978-80-88292-15-9.</w:t>
            </w:r>
          </w:p>
        </w:tc>
      </w:tr>
      <w:tr w:rsidR="00B32AB5" w14:paraId="4EA4C451" w14:textId="77777777">
        <w:trPr>
          <w:trHeight w:val="100"/>
        </w:trPr>
        <w:tc>
          <w:tcPr>
            <w:tcW w:w="1410" w:type="dxa"/>
            <w:tcBorders>
              <w:top w:val="nil"/>
              <w:left w:val="nil"/>
              <w:bottom w:val="nil"/>
              <w:right w:val="nil"/>
            </w:tcBorders>
          </w:tcPr>
          <w:p w14:paraId="261C358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BDA73</w:t>
            </w:r>
          </w:p>
        </w:tc>
        <w:tc>
          <w:tcPr>
            <w:tcW w:w="8193" w:type="dxa"/>
            <w:tcBorders>
              <w:top w:val="nil"/>
              <w:left w:val="nil"/>
              <w:bottom w:val="nil"/>
              <w:right w:val="nil"/>
            </w:tcBorders>
          </w:tcPr>
          <w:p w14:paraId="233F4E1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LUPTÁK Stanislav : * 26. listopadu 1925 Hodruša-Hámre, okr. Žarnovica † 14. prosince 2010 Bratislava. In Biografický slovník vedoucích funkcionářů KSČ (1921-1989) : L — Z. - Praha : Ústav pro studium totalitních režimů : Academia, 2018, s. 44-45. ISBN 978-80-88292-15-9.</w:t>
            </w:r>
          </w:p>
        </w:tc>
      </w:tr>
      <w:tr w:rsidR="00B32AB5" w14:paraId="1F8987B1" w14:textId="77777777">
        <w:trPr>
          <w:trHeight w:val="100"/>
        </w:trPr>
        <w:tc>
          <w:tcPr>
            <w:tcW w:w="1410" w:type="dxa"/>
            <w:tcBorders>
              <w:top w:val="nil"/>
              <w:left w:val="nil"/>
              <w:bottom w:val="nil"/>
              <w:right w:val="nil"/>
            </w:tcBorders>
          </w:tcPr>
          <w:p w14:paraId="220C351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BDA74</w:t>
            </w:r>
          </w:p>
        </w:tc>
        <w:tc>
          <w:tcPr>
            <w:tcW w:w="8193" w:type="dxa"/>
            <w:tcBorders>
              <w:top w:val="nil"/>
              <w:left w:val="nil"/>
              <w:bottom w:val="nil"/>
              <w:right w:val="nil"/>
            </w:tcBorders>
          </w:tcPr>
          <w:p w14:paraId="495D68C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PECHO Michal : * 19. srpna 1923 Alekšince, okr. Nitra † 7. června 1993 Bratislava. In Biografický slovník vedoucích funkcionářů KSČ (1921-1989) : L — Z. - Praha : Ústav pro studium totalitních režimů : Academia, 2018, s. 168-170. ISBN 978-80-88292-15-9.</w:t>
            </w:r>
          </w:p>
        </w:tc>
      </w:tr>
      <w:tr w:rsidR="00B32AB5" w14:paraId="036AD557" w14:textId="77777777">
        <w:trPr>
          <w:trHeight w:val="100"/>
        </w:trPr>
        <w:tc>
          <w:tcPr>
            <w:tcW w:w="1410" w:type="dxa"/>
            <w:tcBorders>
              <w:top w:val="nil"/>
              <w:left w:val="nil"/>
              <w:bottom w:val="nil"/>
              <w:right w:val="nil"/>
            </w:tcBorders>
          </w:tcPr>
          <w:p w14:paraId="7A274C4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BDA75</w:t>
            </w:r>
          </w:p>
        </w:tc>
        <w:tc>
          <w:tcPr>
            <w:tcW w:w="8193" w:type="dxa"/>
            <w:tcBorders>
              <w:top w:val="nil"/>
              <w:left w:val="nil"/>
              <w:bottom w:val="nil"/>
              <w:right w:val="nil"/>
            </w:tcBorders>
          </w:tcPr>
          <w:p w14:paraId="50A5CB0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RAIS Štefan : * 8. srpna 1909 Zliechov (dnes Gápel), okr. Považská Bystrica † 25. dubna 1975 Bratislava. In Biografický slovník vedoucích funkcionářů KSČ (1921-1989) : L — Z. - Praha : Ústav pro studium totalitních režimů : Academia, 2018, s. 224-226. ISBN 978-80-88292-15-9.</w:t>
            </w:r>
          </w:p>
        </w:tc>
      </w:tr>
      <w:tr w:rsidR="00B32AB5" w14:paraId="5F058848" w14:textId="77777777">
        <w:trPr>
          <w:trHeight w:val="100"/>
        </w:trPr>
        <w:tc>
          <w:tcPr>
            <w:tcW w:w="1410" w:type="dxa"/>
            <w:tcBorders>
              <w:top w:val="nil"/>
              <w:left w:val="nil"/>
              <w:bottom w:val="nil"/>
              <w:right w:val="nil"/>
            </w:tcBorders>
          </w:tcPr>
          <w:p w14:paraId="34871F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BDA76</w:t>
            </w:r>
          </w:p>
        </w:tc>
        <w:tc>
          <w:tcPr>
            <w:tcW w:w="8193" w:type="dxa"/>
            <w:tcBorders>
              <w:top w:val="nil"/>
              <w:left w:val="nil"/>
              <w:bottom w:val="nil"/>
              <w:right w:val="nil"/>
            </w:tcBorders>
          </w:tcPr>
          <w:p w14:paraId="3ED07AD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SABOLČÍK Michal : * 3. června 1924 Soľ, okr. Vranov nad Topľou † 27. července 1995 Bratislava. In Biografický slovník vedoucích funkcionářů KSČ (1921-1989) : L — Z. - Praha : Ústav pro studium totalitních režimů : Academia, 2018, s. 253-256. ISBN 978-80-88292-15-9.</w:t>
            </w:r>
          </w:p>
        </w:tc>
      </w:tr>
      <w:tr w:rsidR="00B32AB5" w14:paraId="5F6731D1" w14:textId="77777777">
        <w:trPr>
          <w:trHeight w:val="100"/>
        </w:trPr>
        <w:tc>
          <w:tcPr>
            <w:tcW w:w="1410" w:type="dxa"/>
            <w:tcBorders>
              <w:top w:val="nil"/>
              <w:left w:val="nil"/>
              <w:bottom w:val="nil"/>
              <w:right w:val="nil"/>
            </w:tcBorders>
          </w:tcPr>
          <w:p w14:paraId="724A2DD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BDA77</w:t>
            </w:r>
          </w:p>
        </w:tc>
        <w:tc>
          <w:tcPr>
            <w:tcW w:w="8193" w:type="dxa"/>
            <w:tcBorders>
              <w:top w:val="nil"/>
              <w:left w:val="nil"/>
              <w:bottom w:val="nil"/>
              <w:right w:val="nil"/>
            </w:tcBorders>
          </w:tcPr>
          <w:p w14:paraId="22CE4CD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SÁDOVSKÝ Štefan : * 13. října 1923 Vlkas, okr. Nové Zámky † 17. června 1984 Bratislava. In Biografický slovník vedoucích funkcionářů KSČ (1921-1989) : L — Z. - Praha : Ústav pro studium totalitních režimů : Academia, 2018, s. 257-260. ISBN 978-80-88292-15-9.</w:t>
            </w:r>
          </w:p>
        </w:tc>
      </w:tr>
      <w:tr w:rsidR="00B32AB5" w14:paraId="4E311632" w14:textId="77777777">
        <w:trPr>
          <w:trHeight w:val="100"/>
        </w:trPr>
        <w:tc>
          <w:tcPr>
            <w:tcW w:w="1410" w:type="dxa"/>
            <w:tcBorders>
              <w:top w:val="nil"/>
              <w:left w:val="nil"/>
              <w:bottom w:val="nil"/>
              <w:right w:val="nil"/>
            </w:tcBorders>
          </w:tcPr>
          <w:p w14:paraId="14EF0AF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BDA78</w:t>
            </w:r>
          </w:p>
        </w:tc>
        <w:tc>
          <w:tcPr>
            <w:tcW w:w="8193" w:type="dxa"/>
            <w:tcBorders>
              <w:top w:val="nil"/>
              <w:left w:val="nil"/>
              <w:bottom w:val="nil"/>
              <w:right w:val="nil"/>
            </w:tcBorders>
          </w:tcPr>
          <w:p w14:paraId="3184C97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SEDLÁKOVÁ Mária : * 8. srpna 1922 Sereď, okr. Galanta † 12. prosince 1987 Bratislava. In Biografický slovník vedoucích funkcionářů KSČ (1921-1989) : L — Z. - Praha : Ústav pro studium totalitních režimů : Academia, 2018, s. 268-270. ISBN 978-80-88292-15-9.</w:t>
            </w:r>
          </w:p>
        </w:tc>
      </w:tr>
      <w:tr w:rsidR="00B32AB5" w14:paraId="4F91B4B9" w14:textId="77777777">
        <w:trPr>
          <w:trHeight w:val="100"/>
        </w:trPr>
        <w:tc>
          <w:tcPr>
            <w:tcW w:w="1410" w:type="dxa"/>
            <w:tcBorders>
              <w:top w:val="nil"/>
              <w:left w:val="nil"/>
              <w:bottom w:val="nil"/>
              <w:right w:val="nil"/>
            </w:tcBorders>
          </w:tcPr>
          <w:p w14:paraId="4C2D58B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BDA79</w:t>
            </w:r>
          </w:p>
        </w:tc>
        <w:tc>
          <w:tcPr>
            <w:tcW w:w="8193" w:type="dxa"/>
            <w:tcBorders>
              <w:top w:val="nil"/>
              <w:left w:val="nil"/>
              <w:bottom w:val="nil"/>
              <w:right w:val="nil"/>
            </w:tcBorders>
          </w:tcPr>
          <w:p w14:paraId="02B0B16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ŠKRABALA Vincent : * 1898 Moštenica, okr. Banská Bystrica † 1945 Mauthausen, Rakousko. In Biografický slovník vedoucích funkcionářů KSČ (1921-1989) : L — Z. - Praha : Ústav pro studium totalitních režimů : Academia, 2018, s. 382-383. ISBN 978-80-88292-15-9.</w:t>
            </w:r>
          </w:p>
        </w:tc>
      </w:tr>
      <w:tr w:rsidR="00B32AB5" w14:paraId="15FF30DD" w14:textId="77777777">
        <w:trPr>
          <w:trHeight w:val="100"/>
        </w:trPr>
        <w:tc>
          <w:tcPr>
            <w:tcW w:w="1410" w:type="dxa"/>
            <w:tcBorders>
              <w:top w:val="nil"/>
              <w:left w:val="nil"/>
              <w:bottom w:val="nil"/>
              <w:right w:val="nil"/>
            </w:tcBorders>
          </w:tcPr>
          <w:p w14:paraId="23CEF8E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BDA80</w:t>
            </w:r>
          </w:p>
        </w:tc>
        <w:tc>
          <w:tcPr>
            <w:tcW w:w="8193" w:type="dxa"/>
            <w:tcBorders>
              <w:top w:val="nil"/>
              <w:left w:val="nil"/>
              <w:bottom w:val="nil"/>
              <w:right w:val="nil"/>
            </w:tcBorders>
          </w:tcPr>
          <w:p w14:paraId="56304CC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ŠLAPKA Gejza : * 10. ledna 1928 Rišňovce, okr. Nitra † 17. ledna 2017 Bratislava. In Biografický slovník vedoucích funkcionářů KSČ (1921-1989) : L — Z. - Praha : Ústav pro studium totalitních režimů : Academia, 2018, s. 384-386. ISBN 978-80-88292-15-9.</w:t>
            </w:r>
          </w:p>
        </w:tc>
      </w:tr>
      <w:tr w:rsidR="00B32AB5" w14:paraId="7C6A4A21" w14:textId="77777777">
        <w:trPr>
          <w:trHeight w:val="100"/>
        </w:trPr>
        <w:tc>
          <w:tcPr>
            <w:tcW w:w="1410" w:type="dxa"/>
            <w:tcBorders>
              <w:top w:val="nil"/>
              <w:left w:val="nil"/>
              <w:bottom w:val="nil"/>
              <w:right w:val="nil"/>
            </w:tcBorders>
          </w:tcPr>
          <w:p w14:paraId="7A02405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BDA81</w:t>
            </w:r>
          </w:p>
        </w:tc>
        <w:tc>
          <w:tcPr>
            <w:tcW w:w="8193" w:type="dxa"/>
            <w:tcBorders>
              <w:top w:val="nil"/>
              <w:left w:val="nil"/>
              <w:bottom w:val="nil"/>
              <w:right w:val="nil"/>
            </w:tcBorders>
          </w:tcPr>
          <w:p w14:paraId="436B09F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TURČEK Július : * 25. listopadu 1922 Podbrezová, okr. Brezno † 6. prosince 1998 Bratislava. In Biografický slovník vedoucích funkcionářů KSČ (1921-1989) : L — Z. - Praha : Ústav pro studium totalitních režimů : Academia, 2018, s. 471-472. ISBN 978-80-88292-15-9.</w:t>
            </w:r>
          </w:p>
        </w:tc>
      </w:tr>
      <w:tr w:rsidR="00B32AB5" w14:paraId="53032341" w14:textId="77777777">
        <w:trPr>
          <w:trHeight w:val="100"/>
        </w:trPr>
        <w:tc>
          <w:tcPr>
            <w:tcW w:w="1410" w:type="dxa"/>
            <w:tcBorders>
              <w:top w:val="nil"/>
              <w:left w:val="nil"/>
              <w:bottom w:val="nil"/>
              <w:right w:val="nil"/>
            </w:tcBorders>
          </w:tcPr>
          <w:p w14:paraId="14AAC86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BDA82</w:t>
            </w:r>
          </w:p>
        </w:tc>
        <w:tc>
          <w:tcPr>
            <w:tcW w:w="8193" w:type="dxa"/>
            <w:tcBorders>
              <w:top w:val="nil"/>
              <w:left w:val="nil"/>
              <w:bottom w:val="nil"/>
              <w:right w:val="nil"/>
            </w:tcBorders>
          </w:tcPr>
          <w:p w14:paraId="76D7E1E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TURZO Eugen : * 20. června 1922 Turčiansky Svätý Martin (dnes Martin) † 23. prosince 1994 Bratislava. In Biografický slovník vedoucích funkcionářů KSČ (1921-1989) : L — Z. - Praha : Ústav pro studium totalitních režimů : Academia, 2018, s. 473-474. ISBN 978-80-88292-15-9.</w:t>
            </w:r>
          </w:p>
        </w:tc>
      </w:tr>
      <w:tr w:rsidR="00B32AB5" w14:paraId="20BBDC94" w14:textId="77777777">
        <w:trPr>
          <w:trHeight w:val="100"/>
        </w:trPr>
        <w:tc>
          <w:tcPr>
            <w:tcW w:w="1410" w:type="dxa"/>
            <w:tcBorders>
              <w:top w:val="nil"/>
              <w:left w:val="nil"/>
              <w:bottom w:val="nil"/>
              <w:right w:val="nil"/>
            </w:tcBorders>
          </w:tcPr>
          <w:p w14:paraId="3A6C4CA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BDA83</w:t>
            </w:r>
          </w:p>
        </w:tc>
        <w:tc>
          <w:tcPr>
            <w:tcW w:w="8193" w:type="dxa"/>
            <w:tcBorders>
              <w:top w:val="nil"/>
              <w:left w:val="nil"/>
              <w:bottom w:val="nil"/>
              <w:right w:val="nil"/>
            </w:tcBorders>
          </w:tcPr>
          <w:p w14:paraId="67C58CE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ŤAŽKÝ Anton : * 3. prosince 1921 Čierny Balog, okr. Brezno † 18. dubna 1992 Bratislava. In Biografický slovník vedoucích funkcionářů KSČ (1921-1989) : L — Z. - Praha : Ústav pro studium totalitních režimů : Academia, 2018, s. 475-477. ISBN 978-80-88292-15-9.</w:t>
            </w:r>
          </w:p>
        </w:tc>
      </w:tr>
      <w:tr w:rsidR="00B32AB5" w14:paraId="7A7F80A3" w14:textId="77777777">
        <w:trPr>
          <w:trHeight w:val="100"/>
        </w:trPr>
        <w:tc>
          <w:tcPr>
            <w:tcW w:w="1410" w:type="dxa"/>
            <w:tcBorders>
              <w:top w:val="nil"/>
              <w:left w:val="nil"/>
              <w:bottom w:val="nil"/>
              <w:right w:val="nil"/>
            </w:tcBorders>
          </w:tcPr>
          <w:p w14:paraId="6209DEF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BDA84</w:t>
            </w:r>
          </w:p>
        </w:tc>
        <w:tc>
          <w:tcPr>
            <w:tcW w:w="8193" w:type="dxa"/>
            <w:tcBorders>
              <w:top w:val="nil"/>
              <w:left w:val="nil"/>
              <w:bottom w:val="nil"/>
              <w:right w:val="nil"/>
            </w:tcBorders>
          </w:tcPr>
          <w:p w14:paraId="2FBCD68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ZRAK Jozef : * 19. července 1929 Šumiac, okr. Brezno † 28 února 2012 Bratislava. In Biografický slovník vedoucích funkcionářů KSČ (1921-1989) : L — Z. - Praha : Ústav pro studium totalitních režimů : Academia, 2018, s. 563-565. ISBN 978-80-88292-15-9.</w:t>
            </w:r>
          </w:p>
        </w:tc>
      </w:tr>
      <w:tr w:rsidR="00B32AB5" w14:paraId="17FB501A" w14:textId="77777777">
        <w:trPr>
          <w:trHeight w:val="100"/>
        </w:trPr>
        <w:tc>
          <w:tcPr>
            <w:tcW w:w="1410" w:type="dxa"/>
            <w:tcBorders>
              <w:top w:val="nil"/>
              <w:left w:val="nil"/>
              <w:bottom w:val="nil"/>
              <w:right w:val="nil"/>
            </w:tcBorders>
          </w:tcPr>
          <w:p w14:paraId="0876EDD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BDA85</w:t>
            </w:r>
          </w:p>
        </w:tc>
        <w:tc>
          <w:tcPr>
            <w:tcW w:w="8193" w:type="dxa"/>
            <w:tcBorders>
              <w:top w:val="nil"/>
              <w:left w:val="nil"/>
              <w:bottom w:val="nil"/>
              <w:right w:val="nil"/>
            </w:tcBorders>
          </w:tcPr>
          <w:p w14:paraId="559032D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SIKORA, Stanislav. ZUPKA František : * 30. června 1901 Marchegg, Rakousko † 2. června 1976 Mariánské Lázně. In Biografický slovník vedoucích funkcionářů KSČ (1921-1989) : L — Z. - Praha : Ústav pro studium totalitních režimů : Academia, 2018, s. 566-569. ISBN 978-80-88292-15-9.</w:t>
            </w:r>
          </w:p>
        </w:tc>
      </w:tr>
    </w:tbl>
    <w:p w14:paraId="1F3CC1C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BDCA Odborné práce v zahraničných karentovaných časopisoch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7D0EB9A" w14:textId="77777777">
        <w:trPr>
          <w:trHeight w:val="100"/>
        </w:trPr>
        <w:tc>
          <w:tcPr>
            <w:tcW w:w="1410" w:type="dxa"/>
            <w:tcBorders>
              <w:top w:val="nil"/>
              <w:left w:val="nil"/>
              <w:bottom w:val="nil"/>
              <w:right w:val="nil"/>
            </w:tcBorders>
          </w:tcPr>
          <w:p w14:paraId="78E38C7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BDCA01</w:t>
            </w:r>
          </w:p>
        </w:tc>
        <w:tc>
          <w:tcPr>
            <w:tcW w:w="8193" w:type="dxa"/>
            <w:tcBorders>
              <w:top w:val="nil"/>
              <w:left w:val="nil"/>
              <w:bottom w:val="nil"/>
              <w:right w:val="nil"/>
            </w:tcBorders>
          </w:tcPr>
          <w:p w14:paraId="4C90BDD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HUDEK, Adam. The United Kingdom and Central Europe: A Dream of an Alternative. In Contemporary european history, 2019, vol. 28, no. 1, p. 61-64. (2018: 0.810 - IF, Q1 - JCR, 0.311 - SJR, Q1 - SJR, karentované - CCC). (2019 - Current Contents). ISSN 0960-7773. Názov z hl. obrazovky. Dostupné na internete: &lt;https://www.cambridge.org/core/journals/contemporary-european-history/article/united-kingdom-and-central-europe-a-dream-of-an-alternative/F92C777F0B0B81D5C89A80FC4B7ABA63&gt;.</w:t>
            </w:r>
          </w:p>
        </w:tc>
      </w:tr>
    </w:tbl>
    <w:p w14:paraId="54EB59B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BDE Odborné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FFF69B" w14:textId="77777777">
        <w:trPr>
          <w:trHeight w:val="100"/>
        </w:trPr>
        <w:tc>
          <w:tcPr>
            <w:tcW w:w="1410" w:type="dxa"/>
            <w:tcBorders>
              <w:top w:val="nil"/>
              <w:left w:val="nil"/>
              <w:bottom w:val="nil"/>
              <w:right w:val="nil"/>
            </w:tcBorders>
          </w:tcPr>
          <w:p w14:paraId="63DED65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BDE01</w:t>
            </w:r>
          </w:p>
        </w:tc>
        <w:tc>
          <w:tcPr>
            <w:tcW w:w="8193" w:type="dxa"/>
            <w:tcBorders>
              <w:top w:val="nil"/>
              <w:left w:val="nil"/>
              <w:bottom w:val="nil"/>
              <w:right w:val="nil"/>
            </w:tcBorders>
          </w:tcPr>
          <w:p w14:paraId="76D0CAC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KOVÁČOVÁ, Gabriela</w:t>
            </w:r>
            <w:r>
              <w:rPr>
                <w:rFonts w:ascii="Times New Roman" w:hAnsi="Times New Roman" w:cs="Times New Roman"/>
                <w:sz w:val="24"/>
                <w:szCs w:val="24"/>
              </w:rPr>
              <w:t xml:space="preserve">. The East Side Story of Gender and Feminism. In Aspasia : The International Yearbook of Central Eastern and Southeastern European Women´s and Gender History, 2019, vol.13, issue 1, p. 182-187. (2018: </w:t>
            </w:r>
            <w:r>
              <w:rPr>
                <w:rFonts w:ascii="Times New Roman" w:hAnsi="Times New Roman" w:cs="Times New Roman"/>
                <w:sz w:val="24"/>
                <w:szCs w:val="24"/>
              </w:rPr>
              <w:lastRenderedPageBreak/>
              <w:t>0.101 - SJR, Q4 - SJR). ISSN 1933-2882. Dostupné na internete: &lt;https://www.berghahnjournals.com/view/journals/aspasia/13/1/asp130117.xml&gt;.</w:t>
            </w:r>
          </w:p>
        </w:tc>
      </w:tr>
    </w:tbl>
    <w:p w14:paraId="70A468B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53ACDE" w14:textId="77777777">
        <w:trPr>
          <w:trHeight w:val="100"/>
        </w:trPr>
        <w:tc>
          <w:tcPr>
            <w:tcW w:w="1410" w:type="dxa"/>
            <w:tcBorders>
              <w:top w:val="nil"/>
              <w:left w:val="nil"/>
              <w:bottom w:val="nil"/>
              <w:right w:val="nil"/>
            </w:tcBorders>
          </w:tcPr>
          <w:p w14:paraId="6E51BDC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14:paraId="50EA1C7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Za federatívne Československo : Slovenské národné povstanie [For a federal Czechoslovakia. The Slovak National Uprising]. In História : revue o dejinách spoločnosti, 2019, roč. 18, č. 4, s. 18-24. ISSN 1335-8316.(Vega 2/0066/16 : Politické, ekonomické a kultúrne elity židovskej komunity na Slovensku v rokoch 1918-1945).</w:t>
            </w:r>
          </w:p>
        </w:tc>
      </w:tr>
      <w:tr w:rsidR="00B32AB5" w14:paraId="4D74CAB2" w14:textId="77777777">
        <w:trPr>
          <w:trHeight w:val="100"/>
        </w:trPr>
        <w:tc>
          <w:tcPr>
            <w:tcW w:w="1410" w:type="dxa"/>
            <w:tcBorders>
              <w:top w:val="nil"/>
              <w:left w:val="nil"/>
              <w:bottom w:val="nil"/>
              <w:right w:val="nil"/>
            </w:tcBorders>
          </w:tcPr>
          <w:p w14:paraId="651BA91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BDF02</w:t>
            </w:r>
          </w:p>
        </w:tc>
        <w:tc>
          <w:tcPr>
            <w:tcW w:w="8193" w:type="dxa"/>
            <w:tcBorders>
              <w:top w:val="nil"/>
              <w:left w:val="nil"/>
              <w:bottom w:val="nil"/>
              <w:right w:val="nil"/>
            </w:tcBorders>
          </w:tcPr>
          <w:p w14:paraId="713305D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Psia hviezda a psie dni : aj psy majú svoje dni [The Dog Star and Dog days. Dogs also have their Days]. In História : revue o dejinách spoločnosti, 2018, roč. 17, č. 5, s.31-38. ISSN 1335-8316.(Vega 2/0110/17 : Symboly, gestá a ceremónie v stredoveku).</w:t>
            </w:r>
          </w:p>
        </w:tc>
      </w:tr>
      <w:tr w:rsidR="00B32AB5" w14:paraId="2138BD7C" w14:textId="77777777">
        <w:trPr>
          <w:trHeight w:val="100"/>
        </w:trPr>
        <w:tc>
          <w:tcPr>
            <w:tcW w:w="1410" w:type="dxa"/>
            <w:tcBorders>
              <w:top w:val="nil"/>
              <w:left w:val="nil"/>
              <w:bottom w:val="nil"/>
              <w:right w:val="nil"/>
            </w:tcBorders>
          </w:tcPr>
          <w:p w14:paraId="1490FF9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BDF03</w:t>
            </w:r>
          </w:p>
        </w:tc>
        <w:tc>
          <w:tcPr>
            <w:tcW w:w="8193" w:type="dxa"/>
            <w:tcBorders>
              <w:top w:val="nil"/>
              <w:left w:val="nil"/>
              <w:bottom w:val="nil"/>
              <w:right w:val="nil"/>
            </w:tcBorders>
          </w:tcPr>
          <w:p w14:paraId="19A9C6B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Pokus o revolúciu ukončili guľky Freikorps. In HistoryWeb. - Banská Bystrica : HistoryWeb.sk, 2019, 15.1., [7] s. ISSN 1338-8789. Dostupné na internete: &lt;https://historyweb.dennikn.sk/clanky/detail/pokus-o-revoluciu-ukoncili-gulky-freikorps&gt;.</w:t>
            </w:r>
          </w:p>
        </w:tc>
      </w:tr>
      <w:tr w:rsidR="00B32AB5" w14:paraId="35F86F9D" w14:textId="77777777">
        <w:trPr>
          <w:trHeight w:val="100"/>
        </w:trPr>
        <w:tc>
          <w:tcPr>
            <w:tcW w:w="1410" w:type="dxa"/>
            <w:tcBorders>
              <w:top w:val="nil"/>
              <w:left w:val="nil"/>
              <w:bottom w:val="nil"/>
              <w:right w:val="nil"/>
            </w:tcBorders>
          </w:tcPr>
          <w:p w14:paraId="18CA0C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BDF04</w:t>
            </w:r>
          </w:p>
        </w:tc>
        <w:tc>
          <w:tcPr>
            <w:tcW w:w="8193" w:type="dxa"/>
            <w:tcBorders>
              <w:top w:val="nil"/>
              <w:left w:val="nil"/>
              <w:bottom w:val="nil"/>
              <w:right w:val="nil"/>
            </w:tcBorders>
          </w:tcPr>
          <w:p w14:paraId="1A5124A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Spojenci nemali šancu Calais ubrániť, bojovali však až do konca. In HistoryWeb, 2019, 25.11. ISSN 1338-8789. Názov z hl. obrazovky. Dostupné na internete: &lt;https://historyweb.dennikn.sk/clanky/detail/spojenci-nemali-sancu-calais-ubranit-bojovali-vsak-az-do-konca&gt;.</w:t>
            </w:r>
          </w:p>
        </w:tc>
      </w:tr>
      <w:tr w:rsidR="00B32AB5" w14:paraId="64F74F48" w14:textId="77777777">
        <w:trPr>
          <w:trHeight w:val="100"/>
        </w:trPr>
        <w:tc>
          <w:tcPr>
            <w:tcW w:w="1410" w:type="dxa"/>
            <w:tcBorders>
              <w:top w:val="nil"/>
              <w:left w:val="nil"/>
              <w:bottom w:val="nil"/>
              <w:right w:val="nil"/>
            </w:tcBorders>
          </w:tcPr>
          <w:p w14:paraId="16DEBC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BDF05</w:t>
            </w:r>
          </w:p>
        </w:tc>
        <w:tc>
          <w:tcPr>
            <w:tcW w:w="8193" w:type="dxa"/>
            <w:tcBorders>
              <w:top w:val="nil"/>
              <w:left w:val="nil"/>
              <w:bottom w:val="nil"/>
              <w:right w:val="nil"/>
            </w:tcBorders>
          </w:tcPr>
          <w:p w14:paraId="79EF1B4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Ako začali autá meniť Nizke Tatry. In HistoryWeb, 2019, 10.6. ISSN 1338-8789. Dostupné na internete: &lt;https://historyweb.dennikn.sk/clanky/detail/ako-zacali-auta-menit-nizke-tatry&gt;.</w:t>
            </w:r>
          </w:p>
        </w:tc>
      </w:tr>
      <w:tr w:rsidR="00B32AB5" w14:paraId="63B130C1" w14:textId="77777777">
        <w:trPr>
          <w:trHeight w:val="100"/>
        </w:trPr>
        <w:tc>
          <w:tcPr>
            <w:tcW w:w="1410" w:type="dxa"/>
            <w:tcBorders>
              <w:top w:val="nil"/>
              <w:left w:val="nil"/>
              <w:bottom w:val="nil"/>
              <w:right w:val="nil"/>
            </w:tcBorders>
          </w:tcPr>
          <w:p w14:paraId="7EA976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BDF06</w:t>
            </w:r>
          </w:p>
        </w:tc>
        <w:tc>
          <w:tcPr>
            <w:tcW w:w="8193" w:type="dxa"/>
            <w:tcBorders>
              <w:top w:val="nil"/>
              <w:left w:val="nil"/>
              <w:bottom w:val="nil"/>
              <w:right w:val="nil"/>
            </w:tcBorders>
          </w:tcPr>
          <w:p w14:paraId="462710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DVOŘÁKOVÁ, Daniela. Ako chutil stredovek : od hladomoru k lukulským hodom. In Téma : spravodajsko-spoločenský a ekonomický týždenník, 2019, č.46, s. 58-63. ISSN 2585-7843.</w:t>
            </w:r>
          </w:p>
        </w:tc>
      </w:tr>
      <w:tr w:rsidR="00B32AB5" w14:paraId="091C1C91" w14:textId="77777777">
        <w:trPr>
          <w:trHeight w:val="100"/>
        </w:trPr>
        <w:tc>
          <w:tcPr>
            <w:tcW w:w="1410" w:type="dxa"/>
            <w:tcBorders>
              <w:top w:val="nil"/>
              <w:left w:val="nil"/>
              <w:bottom w:val="nil"/>
              <w:right w:val="nil"/>
            </w:tcBorders>
          </w:tcPr>
          <w:p w14:paraId="1FA83AA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BDF07</w:t>
            </w:r>
          </w:p>
        </w:tc>
        <w:tc>
          <w:tcPr>
            <w:tcW w:w="8193" w:type="dxa"/>
            <w:tcBorders>
              <w:top w:val="nil"/>
              <w:left w:val="nil"/>
              <w:bottom w:val="nil"/>
              <w:right w:val="nil"/>
            </w:tcBorders>
          </w:tcPr>
          <w:p w14:paraId="13DFBB2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Školské lekárstvo : výchova k zdraviu [Health education]. In História : revue o dejinách spoločnosti, 2019, roč. 18, č. 4, s. 24-29. ISSN 1335-8316.</w:t>
            </w:r>
          </w:p>
        </w:tc>
      </w:tr>
      <w:tr w:rsidR="00B32AB5" w14:paraId="24B78F01" w14:textId="77777777">
        <w:trPr>
          <w:trHeight w:val="100"/>
        </w:trPr>
        <w:tc>
          <w:tcPr>
            <w:tcW w:w="1410" w:type="dxa"/>
            <w:tcBorders>
              <w:top w:val="nil"/>
              <w:left w:val="nil"/>
              <w:bottom w:val="nil"/>
              <w:right w:val="nil"/>
            </w:tcBorders>
          </w:tcPr>
          <w:p w14:paraId="1680A62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BDF08</w:t>
            </w:r>
          </w:p>
        </w:tc>
        <w:tc>
          <w:tcPr>
            <w:tcW w:w="8193" w:type="dxa"/>
            <w:tcBorders>
              <w:top w:val="nil"/>
              <w:left w:val="nil"/>
              <w:bottom w:val="nil"/>
              <w:right w:val="nil"/>
            </w:tcBorders>
          </w:tcPr>
          <w:p w14:paraId="6072872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"Okrem múrov sa nenachádza nič v dobrom stave..." : Pálffyovská prestavba Bratislavského hradu. In História : revue o dejinách spoločnosti, 2019, roč. 18, č. 1, s. 24-33. ISSN 1335-8316.</w:t>
            </w:r>
          </w:p>
        </w:tc>
      </w:tr>
      <w:tr w:rsidR="00B32AB5" w14:paraId="110B2025" w14:textId="77777777">
        <w:trPr>
          <w:trHeight w:val="100"/>
        </w:trPr>
        <w:tc>
          <w:tcPr>
            <w:tcW w:w="1410" w:type="dxa"/>
            <w:tcBorders>
              <w:top w:val="nil"/>
              <w:left w:val="nil"/>
              <w:bottom w:val="nil"/>
              <w:right w:val="nil"/>
            </w:tcBorders>
          </w:tcPr>
          <w:p w14:paraId="30F5D6C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BDF09</w:t>
            </w:r>
          </w:p>
        </w:tc>
        <w:tc>
          <w:tcPr>
            <w:tcW w:w="8193" w:type="dxa"/>
            <w:tcBorders>
              <w:top w:val="nil"/>
              <w:left w:val="nil"/>
              <w:bottom w:val="nil"/>
              <w:right w:val="nil"/>
            </w:tcBorders>
          </w:tcPr>
          <w:p w14:paraId="623E74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Skok do priepasti : Tatra banka. Vlajková loď slovenského peňažníctva [A leap into the abyss. The Tatra bank, flagship of Slovak finance]. In História : revue o dejinách spoločnosti, 2018, roč. 17, č. 5, s. 18-24. ISSN 1335-8316.</w:t>
            </w:r>
          </w:p>
        </w:tc>
      </w:tr>
      <w:tr w:rsidR="00B32AB5" w14:paraId="219B3E9B" w14:textId="77777777">
        <w:trPr>
          <w:trHeight w:val="100"/>
        </w:trPr>
        <w:tc>
          <w:tcPr>
            <w:tcW w:w="1410" w:type="dxa"/>
            <w:tcBorders>
              <w:top w:val="nil"/>
              <w:left w:val="nil"/>
              <w:bottom w:val="nil"/>
              <w:right w:val="nil"/>
            </w:tcBorders>
          </w:tcPr>
          <w:p w14:paraId="72DCDEC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BDF10</w:t>
            </w:r>
          </w:p>
        </w:tc>
        <w:tc>
          <w:tcPr>
            <w:tcW w:w="8193" w:type="dxa"/>
            <w:tcBorders>
              <w:top w:val="nil"/>
              <w:left w:val="nil"/>
              <w:bottom w:val="nil"/>
              <w:right w:val="nil"/>
            </w:tcBorders>
          </w:tcPr>
          <w:p w14:paraId="1E5AEF4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Nástroj vplyvu, politickej i hospodárskej moci : agrárna strana na Slovensku a medzivojnová pozemková reforma [An instrument of influence, pollitical and economic power. The Agrarian party in Slovakia and the Inter-War land reform]. In História : revue o dejinách spoločnosti, 2019, roč. 18  č. 3, s. 39-45. ISSN 1335-8316.(Vega 2/0111/17 : Politická integrácia spoločensky marginalizovaných vrstiev v období vzostupu masovej politiky a demokratizácie spoločnosti na Slovensku od konca 19. storočia do roku 1939. APVV - 17 - 0399 : Z monarchie do republiky. Proces tranzície spoločnosti na Slovensku v európskom kontexte).</w:t>
            </w:r>
          </w:p>
        </w:tc>
      </w:tr>
      <w:tr w:rsidR="00B32AB5" w14:paraId="057862C1" w14:textId="77777777">
        <w:trPr>
          <w:trHeight w:val="100"/>
        </w:trPr>
        <w:tc>
          <w:tcPr>
            <w:tcW w:w="1410" w:type="dxa"/>
            <w:tcBorders>
              <w:top w:val="nil"/>
              <w:left w:val="nil"/>
              <w:bottom w:val="nil"/>
              <w:right w:val="nil"/>
            </w:tcBorders>
          </w:tcPr>
          <w:p w14:paraId="5BBD8DC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BDF11</w:t>
            </w:r>
          </w:p>
        </w:tc>
        <w:tc>
          <w:tcPr>
            <w:tcW w:w="8193" w:type="dxa"/>
            <w:tcBorders>
              <w:top w:val="nil"/>
              <w:left w:val="nil"/>
              <w:bottom w:val="nil"/>
              <w:right w:val="nil"/>
            </w:tcBorders>
          </w:tcPr>
          <w:p w14:paraId="11F52AD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"...sieť, ktorú hodíš do tejto rieky, nikdy nevytiahneš prázdnu" : ryby v stredovekej životospráve ["... if you throw a net into this river, it will never come out empty". Fish in medieval way of life]. In História : revue o dejinách spoločnosti, 2018, roč. 17, č. 6, s. 17-24. ISSN 1335-8316.(Vega 2/0110/17 : Symboly, gestá a ceremónie v stredoveku).</w:t>
            </w:r>
          </w:p>
        </w:tc>
      </w:tr>
      <w:tr w:rsidR="00B32AB5" w14:paraId="4B0272C5" w14:textId="77777777">
        <w:trPr>
          <w:trHeight w:val="100"/>
        </w:trPr>
        <w:tc>
          <w:tcPr>
            <w:tcW w:w="1410" w:type="dxa"/>
            <w:tcBorders>
              <w:top w:val="nil"/>
              <w:left w:val="nil"/>
              <w:bottom w:val="nil"/>
              <w:right w:val="nil"/>
            </w:tcBorders>
          </w:tcPr>
          <w:p w14:paraId="76713CE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BDF12</w:t>
            </w:r>
          </w:p>
        </w:tc>
        <w:tc>
          <w:tcPr>
            <w:tcW w:w="8193" w:type="dxa"/>
            <w:tcBorders>
              <w:top w:val="nil"/>
              <w:left w:val="nil"/>
              <w:bottom w:val="nil"/>
              <w:right w:val="nil"/>
            </w:tcBorders>
          </w:tcPr>
          <w:p w14:paraId="7139A1D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HLAVAČKOVÁ, Miriam. Poklady stredoveku : spoločensko-kultúrny život na územmí stredovekého Slovenska formovali aj knižnice. In VOX : dvojtýždenník o náboženstve a kultúre, 2019, roč. 7, č. 4, s. 20-21. ISSN 1339-3634.</w:t>
            </w:r>
          </w:p>
        </w:tc>
      </w:tr>
      <w:tr w:rsidR="00B32AB5" w14:paraId="0C8DB3FB" w14:textId="77777777">
        <w:trPr>
          <w:trHeight w:val="100"/>
        </w:trPr>
        <w:tc>
          <w:tcPr>
            <w:tcW w:w="1410" w:type="dxa"/>
            <w:tcBorders>
              <w:top w:val="nil"/>
              <w:left w:val="nil"/>
              <w:bottom w:val="nil"/>
              <w:right w:val="nil"/>
            </w:tcBorders>
          </w:tcPr>
          <w:p w14:paraId="37F9DC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BDF13</w:t>
            </w:r>
          </w:p>
        </w:tc>
        <w:tc>
          <w:tcPr>
            <w:tcW w:w="8193" w:type="dxa"/>
            <w:tcBorders>
              <w:top w:val="nil"/>
              <w:left w:val="nil"/>
              <w:bottom w:val="nil"/>
              <w:right w:val="nil"/>
            </w:tcBorders>
          </w:tcPr>
          <w:p w14:paraId="0784CBD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HLAVAČKOVÁ, Miriam. Kráľov kaplán. In VOX : dvojtýždenník o náboženstve a kultúre, 2019, roč. 7, č. 7, s. 28-30. ISSN 1339-3634.</w:t>
            </w:r>
          </w:p>
        </w:tc>
      </w:tr>
      <w:tr w:rsidR="00B32AB5" w14:paraId="30DDA6B6" w14:textId="77777777">
        <w:trPr>
          <w:trHeight w:val="100"/>
        </w:trPr>
        <w:tc>
          <w:tcPr>
            <w:tcW w:w="1410" w:type="dxa"/>
            <w:tcBorders>
              <w:top w:val="nil"/>
              <w:left w:val="nil"/>
              <w:bottom w:val="nil"/>
              <w:right w:val="nil"/>
            </w:tcBorders>
          </w:tcPr>
          <w:p w14:paraId="333E5DB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BDF14</w:t>
            </w:r>
          </w:p>
        </w:tc>
        <w:tc>
          <w:tcPr>
            <w:tcW w:w="8193" w:type="dxa"/>
            <w:tcBorders>
              <w:top w:val="nil"/>
              <w:left w:val="nil"/>
              <w:bottom w:val="nil"/>
              <w:right w:val="nil"/>
            </w:tcBorders>
          </w:tcPr>
          <w:p w14:paraId="7A9E959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Symbol na zjedenie : rozhovor. In Quark : magazín pre vedu a techniku, 2019, roč. 25, č.12, s. 17-19. ISSN 1335-4000.</w:t>
            </w:r>
          </w:p>
        </w:tc>
      </w:tr>
      <w:tr w:rsidR="00B32AB5" w14:paraId="593937AA" w14:textId="77777777">
        <w:trPr>
          <w:trHeight w:val="100"/>
        </w:trPr>
        <w:tc>
          <w:tcPr>
            <w:tcW w:w="1410" w:type="dxa"/>
            <w:tcBorders>
              <w:top w:val="nil"/>
              <w:left w:val="nil"/>
              <w:bottom w:val="nil"/>
              <w:right w:val="nil"/>
            </w:tcBorders>
          </w:tcPr>
          <w:p w14:paraId="42515A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BDF15</w:t>
            </w:r>
          </w:p>
        </w:tc>
        <w:tc>
          <w:tcPr>
            <w:tcW w:w="8193" w:type="dxa"/>
            <w:tcBorders>
              <w:top w:val="nil"/>
              <w:left w:val="nil"/>
              <w:bottom w:val="nil"/>
              <w:right w:val="nil"/>
            </w:tcBorders>
          </w:tcPr>
          <w:p w14:paraId="4608C34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Z Uhorského kráľovstva do Ríma : púť v stredoveku [From the Kingdom of Hungary to Rome. Pilgrimage in the Middle Ages]. In História : revue o dejinách spoločnosti, 2019, roč. 18, č. 3, s. 11-18. ISSN 1335-8316.</w:t>
            </w:r>
          </w:p>
        </w:tc>
      </w:tr>
      <w:tr w:rsidR="00B32AB5" w14:paraId="7928B925" w14:textId="77777777">
        <w:trPr>
          <w:trHeight w:val="100"/>
        </w:trPr>
        <w:tc>
          <w:tcPr>
            <w:tcW w:w="1410" w:type="dxa"/>
            <w:tcBorders>
              <w:top w:val="nil"/>
              <w:left w:val="nil"/>
              <w:bottom w:val="nil"/>
              <w:right w:val="nil"/>
            </w:tcBorders>
          </w:tcPr>
          <w:p w14:paraId="031954A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BDF16</w:t>
            </w:r>
          </w:p>
        </w:tc>
        <w:tc>
          <w:tcPr>
            <w:tcW w:w="8193" w:type="dxa"/>
            <w:tcBorders>
              <w:top w:val="nil"/>
              <w:left w:val="nil"/>
              <w:bottom w:val="nil"/>
              <w:right w:val="nil"/>
            </w:tcBorders>
          </w:tcPr>
          <w:p w14:paraId="7DD1EAC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Nevyužitý potenciál : Dunajské nádeje a Československo [Unused Potential. The Danubian hope and Czechoslovakia]. In História : revue o dejinách spoločnosti, 2018, roč. 17, č. 5, s. 12-17. ISSN 1335-8316.</w:t>
            </w:r>
          </w:p>
        </w:tc>
      </w:tr>
      <w:tr w:rsidR="00B32AB5" w14:paraId="2B958644" w14:textId="77777777">
        <w:trPr>
          <w:trHeight w:val="100"/>
        </w:trPr>
        <w:tc>
          <w:tcPr>
            <w:tcW w:w="1410" w:type="dxa"/>
            <w:tcBorders>
              <w:top w:val="nil"/>
              <w:left w:val="nil"/>
              <w:bottom w:val="nil"/>
              <w:right w:val="nil"/>
            </w:tcBorders>
          </w:tcPr>
          <w:p w14:paraId="2A53C41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BDF17</w:t>
            </w:r>
          </w:p>
        </w:tc>
        <w:tc>
          <w:tcPr>
            <w:tcW w:w="8193" w:type="dxa"/>
            <w:tcBorders>
              <w:top w:val="nil"/>
              <w:left w:val="nil"/>
              <w:bottom w:val="nil"/>
              <w:right w:val="nil"/>
            </w:tcBorders>
          </w:tcPr>
          <w:p w14:paraId="6A9685B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Coburgovci : príbeh jedného sporu. In História : revue o dejinách spoločnosti, 2018, roč. 17, č. 6, s. 25-32. ISSN 1335-8316.</w:t>
            </w:r>
          </w:p>
        </w:tc>
      </w:tr>
      <w:tr w:rsidR="00B32AB5" w14:paraId="6C8556D2" w14:textId="77777777">
        <w:trPr>
          <w:trHeight w:val="100"/>
        </w:trPr>
        <w:tc>
          <w:tcPr>
            <w:tcW w:w="1410" w:type="dxa"/>
            <w:tcBorders>
              <w:top w:val="nil"/>
              <w:left w:val="nil"/>
              <w:bottom w:val="nil"/>
              <w:right w:val="nil"/>
            </w:tcBorders>
          </w:tcPr>
          <w:p w14:paraId="224CBA0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BDF18</w:t>
            </w:r>
          </w:p>
        </w:tc>
        <w:tc>
          <w:tcPr>
            <w:tcW w:w="8193" w:type="dxa"/>
            <w:tcBorders>
              <w:top w:val="nil"/>
              <w:left w:val="nil"/>
              <w:bottom w:val="nil"/>
              <w:right w:val="nil"/>
            </w:tcBorders>
          </w:tcPr>
          <w:p w14:paraId="7489FB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"Iba ja a on" : Matej Korvín očami súčasníkov [Only me and him Mathias Corvinus through the eyes of comtemporaries]. In História : revue o dejinách spoločnosti, 2018, roč. 17, č. 5, s. 39-43. ISSN 1335-8316.(Vega 2/0110/17 : Symboly, gestá a ceremónie v stredoveku).</w:t>
            </w:r>
          </w:p>
        </w:tc>
      </w:tr>
      <w:tr w:rsidR="00B32AB5" w14:paraId="45A96594" w14:textId="77777777">
        <w:trPr>
          <w:trHeight w:val="100"/>
        </w:trPr>
        <w:tc>
          <w:tcPr>
            <w:tcW w:w="1410" w:type="dxa"/>
            <w:tcBorders>
              <w:top w:val="nil"/>
              <w:left w:val="nil"/>
              <w:bottom w:val="nil"/>
              <w:right w:val="nil"/>
            </w:tcBorders>
          </w:tcPr>
          <w:p w14:paraId="5260B27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BDF19</w:t>
            </w:r>
          </w:p>
        </w:tc>
        <w:tc>
          <w:tcPr>
            <w:tcW w:w="8193" w:type="dxa"/>
            <w:tcBorders>
              <w:top w:val="nil"/>
              <w:left w:val="nil"/>
              <w:bottom w:val="nil"/>
              <w:right w:val="nil"/>
            </w:tcBorders>
          </w:tcPr>
          <w:p w14:paraId="62AA988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HOMOĽA, Tomáš</w:t>
            </w:r>
            <w:r>
              <w:rPr>
                <w:rFonts w:ascii="Times New Roman" w:hAnsi="Times New Roman" w:cs="Times New Roman"/>
                <w:sz w:val="24"/>
                <w:szCs w:val="24"/>
              </w:rPr>
              <w:t>. Od mešťana k biskupovi : nevšedná kariéra uhorského duchovného hodnostára [From burgher to bishop. The remarkable career of a religious dignitary in the Kingdom of Hungary]. In História : revue o dejinách spoločnosti, 2019, roč. 18  č. 3, s. 33-38. ISSN 1335-8316.(Vega 2/0110/17 : Symboly, gestá a ceremónie v stredoveku).</w:t>
            </w:r>
          </w:p>
        </w:tc>
      </w:tr>
      <w:tr w:rsidR="00B32AB5" w14:paraId="6F9C2A12" w14:textId="77777777">
        <w:trPr>
          <w:trHeight w:val="100"/>
        </w:trPr>
        <w:tc>
          <w:tcPr>
            <w:tcW w:w="1410" w:type="dxa"/>
            <w:tcBorders>
              <w:top w:val="nil"/>
              <w:left w:val="nil"/>
              <w:bottom w:val="nil"/>
              <w:right w:val="nil"/>
            </w:tcBorders>
          </w:tcPr>
          <w:p w14:paraId="0EAABB0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BDF20</w:t>
            </w:r>
          </w:p>
        </w:tc>
        <w:tc>
          <w:tcPr>
            <w:tcW w:w="8193" w:type="dxa"/>
            <w:tcBorders>
              <w:top w:val="nil"/>
              <w:left w:val="nil"/>
              <w:bottom w:val="nil"/>
              <w:right w:val="nil"/>
            </w:tcBorders>
          </w:tcPr>
          <w:p w14:paraId="46D4DFD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HYRJA, Jozef</w:t>
            </w:r>
            <w:r>
              <w:rPr>
                <w:rFonts w:ascii="Times New Roman" w:hAnsi="Times New Roman" w:cs="Times New Roman"/>
                <w:sz w:val="24"/>
                <w:szCs w:val="24"/>
              </w:rPr>
              <w:t>. Kto bol legendárny izraelský špión Eli Kohen ? In HistoryWeb, 2019, 19.9. ISSN 1338-8789. Názov z hl. obrazovky. Dostupné na internete: &lt;https://historyweb.dennikn.sk/clanky/detail/kto-bol-legendarny-izraelsky-spion-eli-kohen&gt;.</w:t>
            </w:r>
          </w:p>
        </w:tc>
      </w:tr>
      <w:tr w:rsidR="00B32AB5" w14:paraId="321D0D82" w14:textId="77777777">
        <w:trPr>
          <w:trHeight w:val="100"/>
        </w:trPr>
        <w:tc>
          <w:tcPr>
            <w:tcW w:w="1410" w:type="dxa"/>
            <w:tcBorders>
              <w:top w:val="nil"/>
              <w:left w:val="nil"/>
              <w:bottom w:val="nil"/>
              <w:right w:val="nil"/>
            </w:tcBorders>
          </w:tcPr>
          <w:p w14:paraId="5506F51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BDF21</w:t>
            </w:r>
          </w:p>
        </w:tc>
        <w:tc>
          <w:tcPr>
            <w:tcW w:w="8193" w:type="dxa"/>
            <w:tcBorders>
              <w:top w:val="nil"/>
              <w:left w:val="nil"/>
              <w:bottom w:val="nil"/>
              <w:right w:val="nil"/>
            </w:tcBorders>
          </w:tcPr>
          <w:p w14:paraId="06F64E0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Iniciátori a vykonávatelia : krátky život Kultúrnej rady v roku 1940 [Initiators and Implementers. The brief life of the Cultural Council in 1940]. In História : revue o dejinách spoločnosti, 2018, roč. 17, č. 6, s. 33-40. ISSN 1335-8316.</w:t>
            </w:r>
          </w:p>
        </w:tc>
      </w:tr>
      <w:tr w:rsidR="00B32AB5" w14:paraId="31AB5F70" w14:textId="77777777">
        <w:trPr>
          <w:trHeight w:val="100"/>
        </w:trPr>
        <w:tc>
          <w:tcPr>
            <w:tcW w:w="1410" w:type="dxa"/>
            <w:tcBorders>
              <w:top w:val="nil"/>
              <w:left w:val="nil"/>
              <w:bottom w:val="nil"/>
              <w:right w:val="nil"/>
            </w:tcBorders>
          </w:tcPr>
          <w:p w14:paraId="1F9C045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BDF22</w:t>
            </w:r>
          </w:p>
        </w:tc>
        <w:tc>
          <w:tcPr>
            <w:tcW w:w="8193" w:type="dxa"/>
            <w:tcBorders>
              <w:top w:val="nil"/>
              <w:left w:val="nil"/>
              <w:bottom w:val="nil"/>
              <w:right w:val="nil"/>
            </w:tcBorders>
          </w:tcPr>
          <w:p w14:paraId="3F5EC4A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Divadlo pod dohľadom : nespokojnoasť s národnou ustanovizňou. In História : revue o dejinách spoločnosti, 2019, roč. 18, č. 1, s. 34-37. ISSN 1335-8316.</w:t>
            </w:r>
          </w:p>
        </w:tc>
      </w:tr>
      <w:tr w:rsidR="00B32AB5" w14:paraId="57C97CE8" w14:textId="77777777">
        <w:trPr>
          <w:trHeight w:val="100"/>
        </w:trPr>
        <w:tc>
          <w:tcPr>
            <w:tcW w:w="1410" w:type="dxa"/>
            <w:tcBorders>
              <w:top w:val="nil"/>
              <w:left w:val="nil"/>
              <w:bottom w:val="nil"/>
              <w:right w:val="nil"/>
            </w:tcBorders>
          </w:tcPr>
          <w:p w14:paraId="16790F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BDF23</w:t>
            </w:r>
          </w:p>
        </w:tc>
        <w:tc>
          <w:tcPr>
            <w:tcW w:w="8193" w:type="dxa"/>
            <w:tcBorders>
              <w:top w:val="nil"/>
              <w:left w:val="nil"/>
              <w:bottom w:val="nil"/>
              <w:right w:val="nil"/>
            </w:tcBorders>
          </w:tcPr>
          <w:p w14:paraId="3D57439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Reforma školstva v období slovenského štátu : židovské školstvo. In História : revue o dejinách spoločnosti, 2019, roč. 18, č. 3, s.46-47. ISSN 1335-8316.(APVV - 17 - 0399 : Z monarchie do republiky. Proces tranzície spoločnosti na Slovensku v európskom kontexte. Vega 2/0066/16 : Politické, ekonomické a kultúrne elity židovskej komunity na Slovensku v rokoch 1918-1945).</w:t>
            </w:r>
          </w:p>
        </w:tc>
      </w:tr>
      <w:tr w:rsidR="00B32AB5" w14:paraId="0ECA4367" w14:textId="77777777">
        <w:trPr>
          <w:trHeight w:val="100"/>
        </w:trPr>
        <w:tc>
          <w:tcPr>
            <w:tcW w:w="1410" w:type="dxa"/>
            <w:tcBorders>
              <w:top w:val="nil"/>
              <w:left w:val="nil"/>
              <w:bottom w:val="nil"/>
              <w:right w:val="nil"/>
            </w:tcBorders>
          </w:tcPr>
          <w:p w14:paraId="67C9A3D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BDF24</w:t>
            </w:r>
          </w:p>
        </w:tc>
        <w:tc>
          <w:tcPr>
            <w:tcW w:w="8193" w:type="dxa"/>
            <w:tcBorders>
              <w:top w:val="nil"/>
              <w:left w:val="nil"/>
              <w:bottom w:val="nil"/>
              <w:right w:val="nil"/>
            </w:tcBorders>
          </w:tcPr>
          <w:p w14:paraId="3D9EC3C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Proti presile bránili Francúzi Strečno niekoľko dní. In HistoryWeb, 2019, 16.9. ISSN 1338-8789. Názov z hl. obrazovky. Dostupné na internete: &lt;https://historyweb.dennikn.sk/clanky/detail/proti-presile-branili-francuzi-strecno-niekolko-dni&gt;.</w:t>
            </w:r>
          </w:p>
        </w:tc>
      </w:tr>
      <w:tr w:rsidR="00B32AB5" w14:paraId="4A814390" w14:textId="77777777">
        <w:trPr>
          <w:trHeight w:val="100"/>
        </w:trPr>
        <w:tc>
          <w:tcPr>
            <w:tcW w:w="1410" w:type="dxa"/>
            <w:tcBorders>
              <w:top w:val="nil"/>
              <w:left w:val="nil"/>
              <w:bottom w:val="nil"/>
              <w:right w:val="nil"/>
            </w:tcBorders>
          </w:tcPr>
          <w:p w14:paraId="0088752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BDF25</w:t>
            </w:r>
          </w:p>
        </w:tc>
        <w:tc>
          <w:tcPr>
            <w:tcW w:w="8193" w:type="dxa"/>
            <w:tcBorders>
              <w:top w:val="nil"/>
              <w:left w:val="nil"/>
              <w:bottom w:val="nil"/>
              <w:right w:val="nil"/>
            </w:tcBorders>
          </w:tcPr>
          <w:p w14:paraId="0E04000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Ako nám bolo v 80. rokoch : ekonomika na Slovensku na konci československého komunistického režimu. In Historická revue, 2019, roč. 30, č. 2, s. 36-41. ISSN 1335-6550.</w:t>
            </w:r>
          </w:p>
        </w:tc>
      </w:tr>
      <w:tr w:rsidR="00B32AB5" w14:paraId="61EE710E" w14:textId="77777777">
        <w:trPr>
          <w:trHeight w:val="100"/>
        </w:trPr>
        <w:tc>
          <w:tcPr>
            <w:tcW w:w="1410" w:type="dxa"/>
            <w:tcBorders>
              <w:top w:val="nil"/>
              <w:left w:val="nil"/>
              <w:bottom w:val="nil"/>
              <w:right w:val="nil"/>
            </w:tcBorders>
          </w:tcPr>
          <w:p w14:paraId="5C09D3C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BDF26</w:t>
            </w:r>
          </w:p>
        </w:tc>
        <w:tc>
          <w:tcPr>
            <w:tcW w:w="8193" w:type="dxa"/>
            <w:tcBorders>
              <w:top w:val="nil"/>
              <w:left w:val="nil"/>
              <w:bottom w:val="nil"/>
              <w:right w:val="nil"/>
            </w:tcBorders>
          </w:tcPr>
          <w:p w14:paraId="000F319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Náročná cesta k samostatnému občanovi : spolkový život na Slovensku po roku 1918 [The demanding route to independent citizens. Voluntary associations in Slovakia after 1918]. In História : revue o dejinách spoločnosti, 2019, roč. 18, č. 4, s. 9-17. ISSN 1335-8316.(APVV - 17 - 0399 : Z monarchie do republiky. Proces tranzície spoločnosti na Slovensku v európskom kontexte).</w:t>
            </w:r>
          </w:p>
        </w:tc>
      </w:tr>
      <w:tr w:rsidR="00B32AB5" w14:paraId="7625CA77" w14:textId="77777777">
        <w:trPr>
          <w:trHeight w:val="100"/>
        </w:trPr>
        <w:tc>
          <w:tcPr>
            <w:tcW w:w="1410" w:type="dxa"/>
            <w:tcBorders>
              <w:top w:val="nil"/>
              <w:left w:val="nil"/>
              <w:bottom w:val="nil"/>
              <w:right w:val="nil"/>
            </w:tcBorders>
          </w:tcPr>
          <w:p w14:paraId="137401F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BDF27</w:t>
            </w:r>
          </w:p>
        </w:tc>
        <w:tc>
          <w:tcPr>
            <w:tcW w:w="8193" w:type="dxa"/>
            <w:tcBorders>
              <w:top w:val="nil"/>
              <w:left w:val="nil"/>
              <w:bottom w:val="nil"/>
              <w:right w:val="nil"/>
            </w:tcBorders>
          </w:tcPr>
          <w:p w14:paraId="647BA2E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Čarovné uličky Bratislavy [A magic lane of Bratislava]. In História : revue o dejinách spoločnosti, 2019, roč. 18, č. 4, s. 38-48. ISSN 1335-8316.</w:t>
            </w:r>
          </w:p>
        </w:tc>
      </w:tr>
      <w:tr w:rsidR="00B32AB5" w14:paraId="08ECFAEC" w14:textId="77777777">
        <w:trPr>
          <w:trHeight w:val="100"/>
        </w:trPr>
        <w:tc>
          <w:tcPr>
            <w:tcW w:w="1410" w:type="dxa"/>
            <w:tcBorders>
              <w:top w:val="nil"/>
              <w:left w:val="nil"/>
              <w:bottom w:val="nil"/>
              <w:right w:val="nil"/>
            </w:tcBorders>
          </w:tcPr>
          <w:p w14:paraId="22D520C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BDF28</w:t>
            </w:r>
          </w:p>
        </w:tc>
        <w:tc>
          <w:tcPr>
            <w:tcW w:w="8193" w:type="dxa"/>
            <w:tcBorders>
              <w:top w:val="nil"/>
              <w:left w:val="nil"/>
              <w:bottom w:val="nil"/>
              <w:right w:val="nil"/>
            </w:tcBorders>
          </w:tcPr>
          <w:p w14:paraId="6558562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PAJER, Lenka</w:t>
            </w:r>
            <w:r>
              <w:rPr>
                <w:rFonts w:ascii="Times New Roman" w:hAnsi="Times New Roman" w:cs="Times New Roman"/>
                <w:sz w:val="24"/>
                <w:szCs w:val="24"/>
              </w:rPr>
              <w:t xml:space="preserve">. Uhorský šľachtický odev v 16. a 17. storočí [Ungarische Adelstracht </w:t>
            </w:r>
            <w:r>
              <w:rPr>
                <w:rFonts w:ascii="Times New Roman" w:hAnsi="Times New Roman" w:cs="Times New Roman"/>
                <w:sz w:val="24"/>
                <w:szCs w:val="24"/>
              </w:rPr>
              <w:lastRenderedPageBreak/>
              <w:t>des 16. und 17. Jahrhunderts]. In Pamiatky a múzeá : revue pre kultúrne dedičstvo, 2019, roč. 69, č. 4, s. 30-37. ISSN 1335-4353.</w:t>
            </w:r>
          </w:p>
        </w:tc>
      </w:tr>
      <w:tr w:rsidR="00B32AB5" w14:paraId="2BE5B464" w14:textId="77777777">
        <w:trPr>
          <w:trHeight w:val="100"/>
        </w:trPr>
        <w:tc>
          <w:tcPr>
            <w:tcW w:w="1410" w:type="dxa"/>
            <w:tcBorders>
              <w:top w:val="nil"/>
              <w:left w:val="nil"/>
              <w:bottom w:val="nil"/>
              <w:right w:val="nil"/>
            </w:tcBorders>
          </w:tcPr>
          <w:p w14:paraId="0662D56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BDF29</w:t>
            </w:r>
          </w:p>
        </w:tc>
        <w:tc>
          <w:tcPr>
            <w:tcW w:w="8193" w:type="dxa"/>
            <w:tcBorders>
              <w:top w:val="nil"/>
              <w:left w:val="nil"/>
              <w:bottom w:val="nil"/>
              <w:right w:val="nil"/>
            </w:tcBorders>
          </w:tcPr>
          <w:p w14:paraId="18A278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Kriminalita žien v Abovskej stolici v 18. storočí [Frauenkriminalität im Komitat Abau im 18. Jahrhundert]. In Pamiatky a múzeá : revue pre kultúrne dedičstvo, 2019, roč. 69, č. 4, s.18-22. ISSN 1335-4353.</w:t>
            </w:r>
          </w:p>
        </w:tc>
      </w:tr>
      <w:tr w:rsidR="00B32AB5" w14:paraId="00F7DF37" w14:textId="77777777">
        <w:trPr>
          <w:trHeight w:val="100"/>
        </w:trPr>
        <w:tc>
          <w:tcPr>
            <w:tcW w:w="1410" w:type="dxa"/>
            <w:tcBorders>
              <w:top w:val="nil"/>
              <w:left w:val="nil"/>
              <w:bottom w:val="nil"/>
              <w:right w:val="nil"/>
            </w:tcBorders>
          </w:tcPr>
          <w:p w14:paraId="2646365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BDF30</w:t>
            </w:r>
          </w:p>
        </w:tc>
        <w:tc>
          <w:tcPr>
            <w:tcW w:w="8193" w:type="dxa"/>
            <w:tcBorders>
              <w:top w:val="nil"/>
              <w:left w:val="nil"/>
              <w:bottom w:val="nil"/>
              <w:right w:val="nil"/>
            </w:tcBorders>
          </w:tcPr>
          <w:p w14:paraId="6E9FBBE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Pavol David - postrach Slovenska : najsurovejší dogmatik 50. rokov. In História : revue o dejinách spoločnosti, 2019, roč. 18, č. 2, s. 30-35. ISSN 1335-8316.</w:t>
            </w:r>
          </w:p>
        </w:tc>
      </w:tr>
      <w:tr w:rsidR="00B32AB5" w14:paraId="437EEDD5" w14:textId="77777777">
        <w:trPr>
          <w:trHeight w:val="100"/>
        </w:trPr>
        <w:tc>
          <w:tcPr>
            <w:tcW w:w="1410" w:type="dxa"/>
            <w:tcBorders>
              <w:top w:val="nil"/>
              <w:left w:val="nil"/>
              <w:bottom w:val="nil"/>
              <w:right w:val="nil"/>
            </w:tcBorders>
          </w:tcPr>
          <w:p w14:paraId="403AFC4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BDF31</w:t>
            </w:r>
          </w:p>
        </w:tc>
        <w:tc>
          <w:tcPr>
            <w:tcW w:w="8193" w:type="dxa"/>
            <w:tcBorders>
              <w:top w:val="nil"/>
              <w:left w:val="nil"/>
              <w:bottom w:val="nil"/>
              <w:right w:val="nil"/>
            </w:tcBorders>
          </w:tcPr>
          <w:p w14:paraId="31EBF0B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Britských agentov  v SNP nacisti popravili. In HistoryWeb, 2019, 2.9. ISSN 1338-8789. Názov z hl. obrazovky. Dostupné na internete: &lt;https://historyweb.dennikn.sk/clanky/detail/britskych-agentov-v-snp-nacisti-popravili&gt;.</w:t>
            </w:r>
          </w:p>
        </w:tc>
      </w:tr>
      <w:tr w:rsidR="00B32AB5" w14:paraId="5E234E9D" w14:textId="77777777">
        <w:trPr>
          <w:trHeight w:val="100"/>
        </w:trPr>
        <w:tc>
          <w:tcPr>
            <w:tcW w:w="1410" w:type="dxa"/>
            <w:tcBorders>
              <w:top w:val="nil"/>
              <w:left w:val="nil"/>
              <w:bottom w:val="nil"/>
              <w:right w:val="nil"/>
            </w:tcBorders>
          </w:tcPr>
          <w:p w14:paraId="7776CB2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BDF32</w:t>
            </w:r>
          </w:p>
        </w:tc>
        <w:tc>
          <w:tcPr>
            <w:tcW w:w="8193" w:type="dxa"/>
            <w:tcBorders>
              <w:top w:val="nil"/>
              <w:left w:val="nil"/>
              <w:bottom w:val="nil"/>
              <w:right w:val="nil"/>
            </w:tcBorders>
          </w:tcPr>
          <w:p w14:paraId="235DBCD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Po potlačení Povstania ustúpila do hôr i tajná americká misia. In HistoryWeb, 2019, 14.10. ISSN 1338-8789. Názov z hl. obrazovky. Dostupné na internete: &lt;https://historyweb.dennikn.sk/clanky/detail/po-potlaceni-povstania-ustupila-do-hor-i-tajna-americka-misia&gt;.</w:t>
            </w:r>
          </w:p>
        </w:tc>
      </w:tr>
      <w:tr w:rsidR="00B32AB5" w14:paraId="2E326C9D" w14:textId="77777777">
        <w:trPr>
          <w:trHeight w:val="100"/>
        </w:trPr>
        <w:tc>
          <w:tcPr>
            <w:tcW w:w="1410" w:type="dxa"/>
            <w:tcBorders>
              <w:top w:val="nil"/>
              <w:left w:val="nil"/>
              <w:bottom w:val="nil"/>
              <w:right w:val="nil"/>
            </w:tcBorders>
          </w:tcPr>
          <w:p w14:paraId="0B8BBF3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BDF33</w:t>
            </w:r>
          </w:p>
        </w:tc>
        <w:tc>
          <w:tcPr>
            <w:tcW w:w="8193" w:type="dxa"/>
            <w:tcBorders>
              <w:top w:val="nil"/>
              <w:left w:val="nil"/>
              <w:bottom w:val="nil"/>
              <w:right w:val="nil"/>
            </w:tcBorders>
          </w:tcPr>
          <w:p w14:paraId="0B3292B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Kto boli radikální duchovní : historik Szabó ukazuje históriu klérofašizmu u nás. In SME Komentáre, 2019, 24. 5. ISSN 1335-440X. Názov z hl. obrazovky. Dostupné na internete: &lt;https://komentare.sme.sk/c/22126473/kto-boli-radikalni-duchovni.html&gt;.</w:t>
            </w:r>
          </w:p>
        </w:tc>
      </w:tr>
      <w:tr w:rsidR="00B32AB5" w14:paraId="3897C4FF" w14:textId="77777777">
        <w:trPr>
          <w:trHeight w:val="100"/>
        </w:trPr>
        <w:tc>
          <w:tcPr>
            <w:tcW w:w="1410" w:type="dxa"/>
            <w:tcBorders>
              <w:top w:val="nil"/>
              <w:left w:val="nil"/>
              <w:bottom w:val="nil"/>
              <w:right w:val="nil"/>
            </w:tcBorders>
          </w:tcPr>
          <w:p w14:paraId="5F7D947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BDF34</w:t>
            </w:r>
          </w:p>
        </w:tc>
        <w:tc>
          <w:tcPr>
            <w:tcW w:w="8193" w:type="dxa"/>
            <w:tcBorders>
              <w:top w:val="nil"/>
              <w:left w:val="nil"/>
              <w:bottom w:val="nil"/>
              <w:right w:val="nil"/>
            </w:tcBorders>
          </w:tcPr>
          <w:p w14:paraId="6FB61D8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"Cichociemni" - poľských agentov nasadzovali do akcie britské tajné služby. In HistoryWeb, 2019, 2.12. ISSN 1338-8789. Názov z hl. obrazovky. Dostupné na internete: &lt;https://historyweb.dennikn.sk/clanky/detail/cichociemni-polskych-agentov-nasadzovali-do-akcie-britske-tajne-sluzby&gt;.</w:t>
            </w:r>
          </w:p>
        </w:tc>
      </w:tr>
      <w:tr w:rsidR="00B32AB5" w14:paraId="45A3D4C0" w14:textId="77777777">
        <w:trPr>
          <w:trHeight w:val="100"/>
        </w:trPr>
        <w:tc>
          <w:tcPr>
            <w:tcW w:w="1410" w:type="dxa"/>
            <w:tcBorders>
              <w:top w:val="nil"/>
              <w:left w:val="nil"/>
              <w:bottom w:val="nil"/>
              <w:right w:val="nil"/>
            </w:tcBorders>
          </w:tcPr>
          <w:p w14:paraId="316D355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BDF35</w:t>
            </w:r>
          </w:p>
        </w:tc>
        <w:tc>
          <w:tcPr>
            <w:tcW w:w="8193" w:type="dxa"/>
            <w:tcBorders>
              <w:top w:val="nil"/>
              <w:left w:val="nil"/>
              <w:bottom w:val="nil"/>
              <w:right w:val="nil"/>
            </w:tcBorders>
          </w:tcPr>
          <w:p w14:paraId="45A4281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Prvá spojenecká invázia do Európy zlyhala. In HistoryWeb, 2019, 9.12. ISSN 1338-8789. Názov z hl. obrazovky. Dostupné na internete: &lt;https://historyweb.dennikn.sk/clanky/detail/prva-spojenecka-invazia-do-europy-zlyhala?fbclid=IwAR3wj7pS-GpbazVnZKc3BY-Bi1obBcIaNBCNHWdqmgZKO-EDJFkmrbDN6VQ&gt;.</w:t>
            </w:r>
          </w:p>
        </w:tc>
      </w:tr>
      <w:tr w:rsidR="00B32AB5" w14:paraId="420926D9" w14:textId="77777777">
        <w:trPr>
          <w:trHeight w:val="100"/>
        </w:trPr>
        <w:tc>
          <w:tcPr>
            <w:tcW w:w="1410" w:type="dxa"/>
            <w:tcBorders>
              <w:top w:val="nil"/>
              <w:left w:val="nil"/>
              <w:bottom w:val="nil"/>
              <w:right w:val="nil"/>
            </w:tcBorders>
          </w:tcPr>
          <w:p w14:paraId="3925990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BDF36</w:t>
            </w:r>
          </w:p>
        </w:tc>
        <w:tc>
          <w:tcPr>
            <w:tcW w:w="8193" w:type="dxa"/>
            <w:tcBorders>
              <w:top w:val="nil"/>
              <w:left w:val="nil"/>
              <w:bottom w:val="nil"/>
              <w:right w:val="nil"/>
            </w:tcBorders>
          </w:tcPr>
          <w:p w14:paraId="726C5BC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Sťahovanie Slovanov. In Svet orientu včera a dnes, 2019, roč. 1, č. 1, s. 50-53. ISSN 2644-6162.</w:t>
            </w:r>
          </w:p>
        </w:tc>
      </w:tr>
      <w:tr w:rsidR="00B32AB5" w14:paraId="10A67224" w14:textId="77777777">
        <w:trPr>
          <w:trHeight w:val="100"/>
        </w:trPr>
        <w:tc>
          <w:tcPr>
            <w:tcW w:w="1410" w:type="dxa"/>
            <w:tcBorders>
              <w:top w:val="nil"/>
              <w:left w:val="nil"/>
              <w:bottom w:val="nil"/>
              <w:right w:val="nil"/>
            </w:tcBorders>
          </w:tcPr>
          <w:p w14:paraId="742438F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BDF37</w:t>
            </w:r>
          </w:p>
        </w:tc>
        <w:tc>
          <w:tcPr>
            <w:tcW w:w="8193" w:type="dxa"/>
            <w:tcBorders>
              <w:top w:val="nil"/>
              <w:left w:val="nil"/>
              <w:bottom w:val="nil"/>
              <w:right w:val="nil"/>
            </w:tcBorders>
          </w:tcPr>
          <w:p w14:paraId="2CA9FEF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Rakúsky princ mohol byť lídrom poľskej revolúcie. In HistoryWeb, 2019, 5.2., [6] s. ISSN 1338-8789. Názov z hl. obrazovky. Dostupné na internete: &lt;https://historyweb.dennikn.sk/clanky/detail/rakusky-princ-mohol-byt-lidrom-polskej-revolucie&gt;.</w:t>
            </w:r>
          </w:p>
        </w:tc>
      </w:tr>
      <w:tr w:rsidR="00B32AB5" w14:paraId="64AB1D4D" w14:textId="77777777">
        <w:trPr>
          <w:trHeight w:val="100"/>
        </w:trPr>
        <w:tc>
          <w:tcPr>
            <w:tcW w:w="1410" w:type="dxa"/>
            <w:tcBorders>
              <w:top w:val="nil"/>
              <w:left w:val="nil"/>
              <w:bottom w:val="nil"/>
              <w:right w:val="nil"/>
            </w:tcBorders>
          </w:tcPr>
          <w:p w14:paraId="5C759BF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BDF38</w:t>
            </w:r>
          </w:p>
        </w:tc>
        <w:tc>
          <w:tcPr>
            <w:tcW w:w="8193" w:type="dxa"/>
            <w:tcBorders>
              <w:top w:val="nil"/>
              <w:left w:val="nil"/>
              <w:bottom w:val="nil"/>
              <w:right w:val="nil"/>
            </w:tcBorders>
          </w:tcPr>
          <w:p w14:paraId="26ECC7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ZAJAC, Oliver. Keď Tatrou znela Marseillaisa : ohlasy revolúcie na Slovensku. In Historická revue, 2019, roč. 30, č. 7, s. 66-69. ISSN 1335-6550.</w:t>
            </w:r>
          </w:p>
        </w:tc>
      </w:tr>
      <w:tr w:rsidR="00B32AB5" w14:paraId="6BF4B3BF" w14:textId="77777777">
        <w:trPr>
          <w:trHeight w:val="100"/>
        </w:trPr>
        <w:tc>
          <w:tcPr>
            <w:tcW w:w="1410" w:type="dxa"/>
            <w:tcBorders>
              <w:top w:val="nil"/>
              <w:left w:val="nil"/>
              <w:bottom w:val="nil"/>
              <w:right w:val="nil"/>
            </w:tcBorders>
          </w:tcPr>
          <w:p w14:paraId="138FED1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BDF39</w:t>
            </w:r>
          </w:p>
        </w:tc>
        <w:tc>
          <w:tcPr>
            <w:tcW w:w="8193" w:type="dxa"/>
            <w:tcBorders>
              <w:top w:val="nil"/>
              <w:left w:val="nil"/>
              <w:bottom w:val="nil"/>
              <w:right w:val="nil"/>
            </w:tcBorders>
          </w:tcPr>
          <w:p w14:paraId="138838B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Bez diplomu nezamestnali ani Mickiewicza. In HistoryWeb, 2019, 8. 4., [8] s. ISSN 1338-8789. Názov z hl. obrazovky. Dostupné na internete: &lt;https://historyweb.dennikn.sk/clanky/detail/bez-diplomu-nezamestnali-ani-Mickiewicza&gt;.</w:t>
            </w:r>
          </w:p>
        </w:tc>
      </w:tr>
      <w:tr w:rsidR="00B32AB5" w14:paraId="127BFD32" w14:textId="77777777">
        <w:trPr>
          <w:trHeight w:val="100"/>
        </w:trPr>
        <w:tc>
          <w:tcPr>
            <w:tcW w:w="1410" w:type="dxa"/>
            <w:tcBorders>
              <w:top w:val="nil"/>
              <w:left w:val="nil"/>
              <w:bottom w:val="nil"/>
              <w:right w:val="nil"/>
            </w:tcBorders>
          </w:tcPr>
          <w:p w14:paraId="25A09C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BDF40</w:t>
            </w:r>
          </w:p>
        </w:tc>
        <w:tc>
          <w:tcPr>
            <w:tcW w:w="8193" w:type="dxa"/>
            <w:tcBorders>
              <w:top w:val="nil"/>
              <w:left w:val="nil"/>
              <w:bottom w:val="nil"/>
              <w:right w:val="nil"/>
            </w:tcBorders>
          </w:tcPr>
          <w:p w14:paraId="1D9FB1F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Keď nad Tatrou znela Marseillaisa : ohlasy revolúcie na Slovensku. In Historická revue, 2019, roč. 30, č. 7, s. 66-69. ISSN 1335-6550.</w:t>
            </w:r>
          </w:p>
        </w:tc>
      </w:tr>
      <w:tr w:rsidR="00B32AB5" w14:paraId="1121CA6E" w14:textId="77777777">
        <w:trPr>
          <w:trHeight w:val="100"/>
        </w:trPr>
        <w:tc>
          <w:tcPr>
            <w:tcW w:w="1410" w:type="dxa"/>
            <w:tcBorders>
              <w:top w:val="nil"/>
              <w:left w:val="nil"/>
              <w:bottom w:val="nil"/>
              <w:right w:val="nil"/>
            </w:tcBorders>
          </w:tcPr>
          <w:p w14:paraId="39AD292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BDF41</w:t>
            </w:r>
          </w:p>
        </w:tc>
        <w:tc>
          <w:tcPr>
            <w:tcW w:w="8193" w:type="dxa"/>
            <w:tcBorders>
              <w:top w:val="nil"/>
              <w:left w:val="nil"/>
              <w:bottom w:val="nil"/>
              <w:right w:val="nil"/>
            </w:tcBorders>
          </w:tcPr>
          <w:p w14:paraId="43117E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Mladé roky Napoleóna Bonaparta : z korzického vlastenca francúzskym hrdinom. In Historická revue, 2019, roč. 30, č. 10, s. 18-23. ISSN 1335-6550.</w:t>
            </w:r>
          </w:p>
        </w:tc>
      </w:tr>
    </w:tbl>
    <w:p w14:paraId="585FA82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4D803A" w14:textId="77777777">
        <w:trPr>
          <w:trHeight w:val="100"/>
        </w:trPr>
        <w:tc>
          <w:tcPr>
            <w:tcW w:w="1410" w:type="dxa"/>
            <w:tcBorders>
              <w:top w:val="nil"/>
              <w:left w:val="nil"/>
              <w:bottom w:val="nil"/>
              <w:right w:val="nil"/>
            </w:tcBorders>
          </w:tcPr>
          <w:p w14:paraId="68C2402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14:paraId="7F24C2A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 </w:t>
            </w:r>
            <w:r>
              <w:rPr>
                <w:rFonts w:ascii="Times New Roman" w:hAnsi="Times New Roman" w:cs="Times New Roman"/>
                <w:sz w:val="24"/>
                <w:szCs w:val="24"/>
                <w:u w:val="single"/>
              </w:rPr>
              <w:t>HUDEK, Adam</w:t>
            </w:r>
            <w:r>
              <w:rPr>
                <w:rFonts w:ascii="Times New Roman" w:hAnsi="Times New Roman" w:cs="Times New Roman"/>
                <w:sz w:val="24"/>
                <w:szCs w:val="24"/>
              </w:rPr>
              <w:t>. Conclusion. In Alexander Dubček : The Symbol of Spring. - Berlin ; Bratislava : Peter Lang : VEDA, Publishing House of the Slovak Academy of Sciences, 2019, s. 535-545. ISBN 978-3-631-73135-2. ISSN 2195-</w:t>
            </w:r>
            <w:r>
              <w:rPr>
                <w:rFonts w:ascii="Times New Roman" w:hAnsi="Times New Roman" w:cs="Times New Roman"/>
                <w:sz w:val="24"/>
                <w:szCs w:val="24"/>
              </w:rPr>
              <w:lastRenderedPageBreak/>
              <w:t>1845.(APVV - 15 - 0349 : Indivíduum a spoločnosť - ich vzájomná reflexia v historickom procese).</w:t>
            </w:r>
          </w:p>
        </w:tc>
      </w:tr>
      <w:tr w:rsidR="00B32AB5" w14:paraId="5E591506" w14:textId="77777777">
        <w:trPr>
          <w:trHeight w:val="100"/>
        </w:trPr>
        <w:tc>
          <w:tcPr>
            <w:tcW w:w="1410" w:type="dxa"/>
            <w:tcBorders>
              <w:top w:val="nil"/>
              <w:left w:val="nil"/>
              <w:bottom w:val="nil"/>
              <w:right w:val="nil"/>
            </w:tcBorders>
          </w:tcPr>
          <w:p w14:paraId="783D040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BEE02</w:t>
            </w:r>
          </w:p>
        </w:tc>
        <w:tc>
          <w:tcPr>
            <w:tcW w:w="8193" w:type="dxa"/>
            <w:tcBorders>
              <w:top w:val="nil"/>
              <w:left w:val="nil"/>
              <w:bottom w:val="nil"/>
              <w:right w:val="nil"/>
            </w:tcBorders>
          </w:tcPr>
          <w:p w14:paraId="57CFEA3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Női családi szerepek: menyasszony feleség, anya. A női kommunikáció színterei a nemesi családokban. In A női kommunikáció kultúrtörténete : tanulmányok. - Budapest : Napvilág kiadó, 2019, s. 47-58. ISBN 978-963-338-216-5.(APVV - 15 - 0349 : Indivíduum a spoločnosť - ich vzájomná reflexia v historickom procese).</w:t>
            </w:r>
          </w:p>
        </w:tc>
      </w:tr>
      <w:tr w:rsidR="00B32AB5" w14:paraId="1718BFBA" w14:textId="77777777">
        <w:trPr>
          <w:trHeight w:val="100"/>
        </w:trPr>
        <w:tc>
          <w:tcPr>
            <w:tcW w:w="1410" w:type="dxa"/>
            <w:tcBorders>
              <w:top w:val="nil"/>
              <w:left w:val="nil"/>
              <w:bottom w:val="nil"/>
              <w:right w:val="nil"/>
            </w:tcBorders>
          </w:tcPr>
          <w:p w14:paraId="1A88673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BEE03</w:t>
            </w:r>
          </w:p>
        </w:tc>
        <w:tc>
          <w:tcPr>
            <w:tcW w:w="8193" w:type="dxa"/>
            <w:tcBorders>
              <w:top w:val="nil"/>
              <w:left w:val="nil"/>
              <w:bottom w:val="nil"/>
              <w:right w:val="nil"/>
            </w:tcBorders>
          </w:tcPr>
          <w:p w14:paraId="7DED63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FILEP, Tamás Gusztáv - </w:t>
            </w:r>
            <w:r>
              <w:rPr>
                <w:rFonts w:ascii="Times New Roman" w:hAnsi="Times New Roman" w:cs="Times New Roman"/>
                <w:sz w:val="24"/>
                <w:szCs w:val="24"/>
                <w:u w:val="single"/>
              </w:rPr>
              <w:t>GAUČÍK, Štefan</w:t>
            </w:r>
            <w:r>
              <w:rPr>
                <w:rFonts w:ascii="Times New Roman" w:hAnsi="Times New Roman" w:cs="Times New Roman"/>
                <w:sz w:val="24"/>
                <w:szCs w:val="24"/>
              </w:rPr>
              <w:t>. Gaucsík István : "A modszer tekintetében is járhato út a visszatérés a forrásokhoz, ahelyett, hogy az általánosító elmeleteknél maradnánk". In "Azt hittem egykor, hogy csapatmunkában veszek részt" : beszélgetések kisebbségkutatókkal. - Cluj- Napoca : Kriterion, 2019, s. 221-248. ISBN 978-973-26-1217-0.</w:t>
            </w:r>
          </w:p>
        </w:tc>
      </w:tr>
      <w:tr w:rsidR="00B32AB5" w14:paraId="446B23DE" w14:textId="77777777">
        <w:trPr>
          <w:trHeight w:val="100"/>
        </w:trPr>
        <w:tc>
          <w:tcPr>
            <w:tcW w:w="1410" w:type="dxa"/>
            <w:tcBorders>
              <w:top w:val="nil"/>
              <w:left w:val="nil"/>
              <w:bottom w:val="nil"/>
              <w:right w:val="nil"/>
            </w:tcBorders>
          </w:tcPr>
          <w:p w14:paraId="2B80098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BEE04</w:t>
            </w:r>
          </w:p>
        </w:tc>
        <w:tc>
          <w:tcPr>
            <w:tcW w:w="8193" w:type="dxa"/>
            <w:tcBorders>
              <w:top w:val="nil"/>
              <w:left w:val="nil"/>
              <w:bottom w:val="nil"/>
              <w:right w:val="nil"/>
            </w:tcBorders>
          </w:tcPr>
          <w:p w14:paraId="69FA5A6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Fugger Mária, a "győri hős", Pálffy Miklós felesége és özvegye. In A női kommunikáció kultúrtörténete : tanulmányok. - Budapest : Napvilág kiadó, 2019, s. 34-46. ISBN 978-963-338-216-5.(APVV - 15 - 0349 : Indivíduum a spoločnosť - ich vzájomná reflexia v historickom procese).</w:t>
            </w:r>
          </w:p>
        </w:tc>
      </w:tr>
      <w:tr w:rsidR="00B32AB5" w14:paraId="6B8781C9" w14:textId="77777777">
        <w:trPr>
          <w:trHeight w:val="100"/>
        </w:trPr>
        <w:tc>
          <w:tcPr>
            <w:tcW w:w="1410" w:type="dxa"/>
            <w:tcBorders>
              <w:top w:val="nil"/>
              <w:left w:val="nil"/>
              <w:bottom w:val="nil"/>
              <w:right w:val="nil"/>
            </w:tcBorders>
          </w:tcPr>
          <w:p w14:paraId="5D4BDE8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BEE05</w:t>
            </w:r>
          </w:p>
        </w:tc>
        <w:tc>
          <w:tcPr>
            <w:tcW w:w="8193" w:type="dxa"/>
            <w:tcBorders>
              <w:top w:val="nil"/>
              <w:left w:val="nil"/>
              <w:bottom w:val="nil"/>
              <w:right w:val="nil"/>
            </w:tcBorders>
          </w:tcPr>
          <w:p w14:paraId="42A5BE6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Folyamatok és csomópontok megközelítések a Pozsonyi varosi múzeum történetéhez (1868-1918). In Történeti muzeológiai szemle 17. - Budapest : Magyar Múzeumi Történész társulat, 2019, s. 297-316. ISSN 1588-8207.</w:t>
            </w:r>
          </w:p>
        </w:tc>
      </w:tr>
      <w:tr w:rsidR="00B32AB5" w14:paraId="7DA6E546" w14:textId="77777777">
        <w:trPr>
          <w:trHeight w:val="100"/>
        </w:trPr>
        <w:tc>
          <w:tcPr>
            <w:tcW w:w="1410" w:type="dxa"/>
            <w:tcBorders>
              <w:top w:val="nil"/>
              <w:left w:val="nil"/>
              <w:bottom w:val="nil"/>
              <w:right w:val="nil"/>
            </w:tcBorders>
          </w:tcPr>
          <w:p w14:paraId="488AF7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BEE06</w:t>
            </w:r>
          </w:p>
        </w:tc>
        <w:tc>
          <w:tcPr>
            <w:tcW w:w="8193" w:type="dxa"/>
            <w:tcBorders>
              <w:top w:val="nil"/>
              <w:left w:val="nil"/>
              <w:bottom w:val="nil"/>
              <w:right w:val="nil"/>
            </w:tcBorders>
          </w:tcPr>
          <w:p w14:paraId="1648B0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Válság és újraszervezés Abaúj-Torna vármegye pénzintézeti hálózata és annak átalakulása Csehszlovákiában. In 1918: Vég és kezdet : Régiónk története I. - Eger : Líceum kiadó, 2019, s. 71-88. ISBN 978-963-496-107-9.(APVV - 17 - 0399 : Z monarchie do republiky. Proces tranzície spoločnosti na Slovensku v európskom kontexte).</w:t>
            </w:r>
          </w:p>
        </w:tc>
      </w:tr>
      <w:tr w:rsidR="00B32AB5" w14:paraId="7CDED4D0" w14:textId="77777777">
        <w:trPr>
          <w:trHeight w:val="100"/>
        </w:trPr>
        <w:tc>
          <w:tcPr>
            <w:tcW w:w="1410" w:type="dxa"/>
            <w:tcBorders>
              <w:top w:val="nil"/>
              <w:left w:val="nil"/>
              <w:bottom w:val="nil"/>
              <w:right w:val="nil"/>
            </w:tcBorders>
          </w:tcPr>
          <w:p w14:paraId="06B6AE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BEE07</w:t>
            </w:r>
          </w:p>
        </w:tc>
        <w:tc>
          <w:tcPr>
            <w:tcW w:w="8193" w:type="dxa"/>
            <w:tcBorders>
              <w:top w:val="nil"/>
              <w:left w:val="nil"/>
              <w:bottom w:val="nil"/>
              <w:right w:val="nil"/>
            </w:tcBorders>
          </w:tcPr>
          <w:p w14:paraId="293F4FA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 SABOL, Miroslav. Hospodársky a technický vývoj pivovarníctva na Slovensku v podmienkach medzivojnového Československa. In Orosené dějiny. - Ústí nad Labem : Univerzita Jana Evangelisty Purkyně v Ústí nad Labem, 2019, s. 289-308. ISBN 978-80-7561-168-0.(APVV - 16 - 0047 : Od denára k euru. Fenomén peňazí v dejinách Slovenska od stredoveku po súčasnosť).</w:t>
            </w:r>
          </w:p>
        </w:tc>
      </w:tr>
      <w:tr w:rsidR="00B32AB5" w14:paraId="544838F8" w14:textId="77777777">
        <w:trPr>
          <w:trHeight w:val="100"/>
        </w:trPr>
        <w:tc>
          <w:tcPr>
            <w:tcW w:w="1410" w:type="dxa"/>
            <w:tcBorders>
              <w:top w:val="nil"/>
              <w:left w:val="nil"/>
              <w:bottom w:val="nil"/>
              <w:right w:val="nil"/>
            </w:tcBorders>
          </w:tcPr>
          <w:p w14:paraId="0B971D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BEE08</w:t>
            </w:r>
          </w:p>
        </w:tc>
        <w:tc>
          <w:tcPr>
            <w:tcW w:w="8193" w:type="dxa"/>
            <w:tcBorders>
              <w:top w:val="nil"/>
              <w:left w:val="nil"/>
              <w:bottom w:val="nil"/>
              <w:right w:val="nil"/>
            </w:tcBorders>
          </w:tcPr>
          <w:p w14:paraId="3F41A44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Ein umstrittener Missionar und Prediger: Nicolaus Kellio SJ (1643–1684). In Das Trienter Konzil und seine Rezeption im Ungarn des 16. und 17. Jahrhunderts. - Münster : Aschendorf Verlag, 2019, s. 215-225. ISBN 978-3-402-11603-6. ISSN 0171-3469.(APVV - 15 - 0349 : Indivíduum a spoločnosť - ich vzájomná reflexia v historickom procese).</w:t>
            </w:r>
          </w:p>
        </w:tc>
      </w:tr>
      <w:tr w:rsidR="00B32AB5" w14:paraId="2D629E5E" w14:textId="77777777">
        <w:trPr>
          <w:trHeight w:val="100"/>
        </w:trPr>
        <w:tc>
          <w:tcPr>
            <w:tcW w:w="1410" w:type="dxa"/>
            <w:tcBorders>
              <w:top w:val="nil"/>
              <w:left w:val="nil"/>
              <w:bottom w:val="nil"/>
              <w:right w:val="nil"/>
            </w:tcBorders>
          </w:tcPr>
          <w:p w14:paraId="71BE61A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BEE09</w:t>
            </w:r>
          </w:p>
        </w:tc>
        <w:tc>
          <w:tcPr>
            <w:tcW w:w="8193" w:type="dxa"/>
            <w:tcBorders>
              <w:top w:val="nil"/>
              <w:left w:val="nil"/>
              <w:bottom w:val="nil"/>
              <w:right w:val="nil"/>
            </w:tcBorders>
          </w:tcPr>
          <w:p w14:paraId="2FB427A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erste slowakische Zeitung Presspůrské nowiny zwischen Journalismus und Patriotismus. In Media and Literature in Multilingual Hungary 1770–1820. - Budapest : Institute for Literary Studies of the Research Centre for the Humanities Hungarian Academy of Sciences, 2019, s. 55-67. ISBN 978-615-5478-70-3. Dostupné na internete: &lt;http://reciti.hu/2019/5169&gt;(APVV-15-0554 : Intelektuálne dedičstvo a vedecká komunikácia 1500-1800 so slovenskými vzťahmi ako súčasť európskej histórie a identity).</w:t>
            </w:r>
          </w:p>
        </w:tc>
      </w:tr>
      <w:tr w:rsidR="00B32AB5" w14:paraId="26811290" w14:textId="77777777">
        <w:trPr>
          <w:trHeight w:val="100"/>
        </w:trPr>
        <w:tc>
          <w:tcPr>
            <w:tcW w:w="1410" w:type="dxa"/>
            <w:tcBorders>
              <w:top w:val="nil"/>
              <w:left w:val="nil"/>
              <w:bottom w:val="nil"/>
              <w:right w:val="nil"/>
            </w:tcBorders>
          </w:tcPr>
          <w:p w14:paraId="3B624E6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BEE10</w:t>
            </w:r>
          </w:p>
        </w:tc>
        <w:tc>
          <w:tcPr>
            <w:tcW w:w="8193" w:type="dxa"/>
            <w:tcBorders>
              <w:top w:val="nil"/>
              <w:left w:val="nil"/>
              <w:bottom w:val="nil"/>
              <w:right w:val="nil"/>
            </w:tcBorders>
          </w:tcPr>
          <w:p w14:paraId="456749A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A kora újkora női műveltség problémái-elvárások, határok és lehetőségek. In A női kommunikáció kultúrtörténete : tanulmányok. - Budapest : Napvilág kiadó, 2019, s. 21-33. ISBN 978-963-338-216-5.(APVV - 15 - 0349 : Indivíduum a spoločnosť - ich vzájomná reflexia v historickom procese. Vega 2/0101/17 : Spoločnosť raného novoveku - identity, konflikty, interakcie).</w:t>
            </w:r>
          </w:p>
        </w:tc>
      </w:tr>
      <w:tr w:rsidR="00B32AB5" w14:paraId="2D28F6AE" w14:textId="77777777">
        <w:trPr>
          <w:trHeight w:val="100"/>
        </w:trPr>
        <w:tc>
          <w:tcPr>
            <w:tcW w:w="1410" w:type="dxa"/>
            <w:tcBorders>
              <w:top w:val="nil"/>
              <w:left w:val="nil"/>
              <w:bottom w:val="nil"/>
              <w:right w:val="nil"/>
            </w:tcBorders>
          </w:tcPr>
          <w:p w14:paraId="40B1ED1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BEE11</w:t>
            </w:r>
          </w:p>
        </w:tc>
        <w:tc>
          <w:tcPr>
            <w:tcW w:w="8193" w:type="dxa"/>
            <w:tcBorders>
              <w:top w:val="nil"/>
              <w:left w:val="nil"/>
              <w:bottom w:val="nil"/>
              <w:right w:val="nil"/>
            </w:tcBorders>
          </w:tcPr>
          <w:p w14:paraId="04E054F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Das Vereinswesen im Königreich Ungarn 1867–1914 : Homogenisierung und Hybridisierung. In Diversität und Konflikt im 19. und 20. Jahrhundert. - Regensburg : Verlag Friedrich Pustet, 2019, s. 257-277. ISBN 978-3-7917-3035-6.(APVV-14-0644 : Kontinuity a diskontinuity politických a spoločenských elít na Slovensku v 19. a 20. storočí).</w:t>
            </w:r>
          </w:p>
        </w:tc>
      </w:tr>
      <w:tr w:rsidR="00B32AB5" w14:paraId="2ABEA6F5" w14:textId="77777777">
        <w:trPr>
          <w:trHeight w:val="100"/>
        </w:trPr>
        <w:tc>
          <w:tcPr>
            <w:tcW w:w="1410" w:type="dxa"/>
            <w:tcBorders>
              <w:top w:val="nil"/>
              <w:left w:val="nil"/>
              <w:bottom w:val="nil"/>
              <w:right w:val="nil"/>
            </w:tcBorders>
          </w:tcPr>
          <w:p w14:paraId="178C2E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BEE12</w:t>
            </w:r>
          </w:p>
        </w:tc>
        <w:tc>
          <w:tcPr>
            <w:tcW w:w="8193" w:type="dxa"/>
            <w:tcBorders>
              <w:top w:val="nil"/>
              <w:left w:val="nil"/>
              <w:bottom w:val="nil"/>
              <w:right w:val="nil"/>
            </w:tcBorders>
          </w:tcPr>
          <w:p w14:paraId="77DB14E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Úteky za slobodou, tri dakoty a vlak slobody. In Uprchlíci a </w:t>
            </w:r>
            <w:r>
              <w:rPr>
                <w:rFonts w:ascii="Times New Roman" w:hAnsi="Times New Roman" w:cs="Times New Roman"/>
                <w:sz w:val="24"/>
                <w:szCs w:val="24"/>
              </w:rPr>
              <w:lastRenderedPageBreak/>
              <w:t>azylanti v zemi sousedů : Československo a Německo v letech 1933 až 1989. - Praha : Masarykův ústav : Archiv AV ČR, 2019, s. 185-203. ISBN 978-80-88304-04-3.</w:t>
            </w:r>
          </w:p>
        </w:tc>
      </w:tr>
      <w:tr w:rsidR="00B32AB5" w14:paraId="0CBFB6CF" w14:textId="77777777">
        <w:trPr>
          <w:trHeight w:val="100"/>
        </w:trPr>
        <w:tc>
          <w:tcPr>
            <w:tcW w:w="1410" w:type="dxa"/>
            <w:tcBorders>
              <w:top w:val="nil"/>
              <w:left w:val="nil"/>
              <w:bottom w:val="nil"/>
              <w:right w:val="nil"/>
            </w:tcBorders>
          </w:tcPr>
          <w:p w14:paraId="6F17DD5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BEE13</w:t>
            </w:r>
          </w:p>
        </w:tc>
        <w:tc>
          <w:tcPr>
            <w:tcW w:w="8193" w:type="dxa"/>
            <w:tcBorders>
              <w:top w:val="nil"/>
              <w:left w:val="nil"/>
              <w:bottom w:val="nil"/>
              <w:right w:val="nil"/>
            </w:tcBorders>
          </w:tcPr>
          <w:p w14:paraId="019358B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MICHELA, Miroslav. Podoba a strety etnológie s historiografiou. In Proti vetru : reflexie k životnému jubileu sociálneho antropológa Juraja Podobu. - Olomouc : Slovenská asociácia sociálnej antropológie, 2018, s. 109-115.</w:t>
            </w:r>
          </w:p>
        </w:tc>
      </w:tr>
      <w:tr w:rsidR="00B32AB5" w14:paraId="6D408565" w14:textId="77777777">
        <w:trPr>
          <w:trHeight w:val="100"/>
        </w:trPr>
        <w:tc>
          <w:tcPr>
            <w:tcW w:w="1410" w:type="dxa"/>
            <w:tcBorders>
              <w:top w:val="nil"/>
              <w:left w:val="nil"/>
              <w:bottom w:val="nil"/>
              <w:right w:val="nil"/>
            </w:tcBorders>
          </w:tcPr>
          <w:p w14:paraId="31D4D1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BEE14</w:t>
            </w:r>
          </w:p>
        </w:tc>
        <w:tc>
          <w:tcPr>
            <w:tcW w:w="8193" w:type="dxa"/>
            <w:tcBorders>
              <w:top w:val="nil"/>
              <w:left w:val="nil"/>
              <w:bottom w:val="nil"/>
              <w:right w:val="nil"/>
            </w:tcBorders>
          </w:tcPr>
          <w:p w14:paraId="4C7630F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PAJER, Lenka</w:t>
            </w:r>
            <w:r>
              <w:rPr>
                <w:rFonts w:ascii="Times New Roman" w:hAnsi="Times New Roman" w:cs="Times New Roman"/>
                <w:sz w:val="24"/>
                <w:szCs w:val="24"/>
              </w:rPr>
              <w:t>. Remeslá v textilnej a odevnej výrobe- vývoj, správa, špecializácie. In Sborník semináře Oděv v historii. 3. - Litomyšl : H.R.G. spol., 2019, s. 15-39. ISBN 978-80-88320-18-0.</w:t>
            </w:r>
          </w:p>
        </w:tc>
      </w:tr>
      <w:tr w:rsidR="00B32AB5" w14:paraId="6261A4D0" w14:textId="77777777">
        <w:trPr>
          <w:trHeight w:val="100"/>
        </w:trPr>
        <w:tc>
          <w:tcPr>
            <w:tcW w:w="1410" w:type="dxa"/>
            <w:tcBorders>
              <w:top w:val="nil"/>
              <w:left w:val="nil"/>
              <w:bottom w:val="nil"/>
              <w:right w:val="nil"/>
            </w:tcBorders>
          </w:tcPr>
          <w:p w14:paraId="5F4A752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BEE15</w:t>
            </w:r>
          </w:p>
        </w:tc>
        <w:tc>
          <w:tcPr>
            <w:tcW w:w="8193" w:type="dxa"/>
            <w:tcBorders>
              <w:top w:val="nil"/>
              <w:left w:val="nil"/>
              <w:bottom w:val="nil"/>
              <w:right w:val="nil"/>
            </w:tcBorders>
          </w:tcPr>
          <w:p w14:paraId="467DC7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The Role of Slovak social democracy in the Formation of the first Czechoslovak republic (ČSR). In Social democracy and State Foundation : The emergence of a new European state landscape after the First World War. - Bonn : Verlag J.H.W. Dietz, 2019, s. 311-340. ISBN 978-3-8012-0555-3.</w:t>
            </w:r>
          </w:p>
        </w:tc>
      </w:tr>
      <w:tr w:rsidR="00B32AB5" w14:paraId="7BD5DD6A" w14:textId="77777777">
        <w:trPr>
          <w:trHeight w:val="100"/>
        </w:trPr>
        <w:tc>
          <w:tcPr>
            <w:tcW w:w="1410" w:type="dxa"/>
            <w:tcBorders>
              <w:top w:val="nil"/>
              <w:left w:val="nil"/>
              <w:bottom w:val="nil"/>
              <w:right w:val="nil"/>
            </w:tcBorders>
          </w:tcPr>
          <w:p w14:paraId="56FCBA8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BEE16</w:t>
            </w:r>
          </w:p>
        </w:tc>
        <w:tc>
          <w:tcPr>
            <w:tcW w:w="8193" w:type="dxa"/>
            <w:tcBorders>
              <w:top w:val="nil"/>
              <w:left w:val="nil"/>
              <w:bottom w:val="nil"/>
              <w:right w:val="nil"/>
            </w:tcBorders>
          </w:tcPr>
          <w:p w14:paraId="388C5C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POLÁČKOVÁ, Zuzana</w:t>
            </w:r>
            <w:r>
              <w:rPr>
                <w:rFonts w:ascii="Times New Roman" w:hAnsi="Times New Roman" w:cs="Times New Roman"/>
                <w:sz w:val="24"/>
                <w:szCs w:val="24"/>
              </w:rPr>
              <w:t>. Útek do Československa po "anšluse" Rakúska v roku 1938. In Uprchlíci a azylanti v zemi sousedů : Československo a Německo v letech 1933 až 1989. - Praha : Masarykův ústav : Archiv AV ČR, 2019, s. 87-100. ISBN 978-80-88304-04-3.</w:t>
            </w:r>
          </w:p>
        </w:tc>
      </w:tr>
      <w:tr w:rsidR="00B32AB5" w14:paraId="5174E1BF" w14:textId="77777777">
        <w:trPr>
          <w:trHeight w:val="100"/>
        </w:trPr>
        <w:tc>
          <w:tcPr>
            <w:tcW w:w="1410" w:type="dxa"/>
            <w:tcBorders>
              <w:top w:val="nil"/>
              <w:left w:val="nil"/>
              <w:bottom w:val="nil"/>
              <w:right w:val="nil"/>
            </w:tcBorders>
          </w:tcPr>
          <w:p w14:paraId="569C2C3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BEE17</w:t>
            </w:r>
          </w:p>
        </w:tc>
        <w:tc>
          <w:tcPr>
            <w:tcW w:w="8193" w:type="dxa"/>
            <w:tcBorders>
              <w:top w:val="nil"/>
              <w:left w:val="nil"/>
              <w:bottom w:val="nil"/>
              <w:right w:val="nil"/>
            </w:tcBorders>
          </w:tcPr>
          <w:p w14:paraId="4059D6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Remigrácia československých štátnych občanov do ČSR z Nemeckej spolkovej republiky v 50. rokoch 20. storočia: boj o srdcia a mysle" v praxi. In Uprchlíci a azylanti v zemi sousedů : Československo a Německo v letech 1933 až 1989. - Praha : Masarykův ústav : Archiv AV ČR, 2019, s. 219-243. ISBN 978-80-88304-04-3.(APVV- 0628-11 : Štátne hranice a identity v moderných slovenských dejinách v stredoeurópskom kontexte).</w:t>
            </w:r>
          </w:p>
        </w:tc>
      </w:tr>
      <w:tr w:rsidR="00B32AB5" w14:paraId="2FCB9795" w14:textId="77777777">
        <w:trPr>
          <w:trHeight w:val="100"/>
        </w:trPr>
        <w:tc>
          <w:tcPr>
            <w:tcW w:w="1410" w:type="dxa"/>
            <w:tcBorders>
              <w:top w:val="nil"/>
              <w:left w:val="nil"/>
              <w:bottom w:val="nil"/>
              <w:right w:val="nil"/>
            </w:tcBorders>
          </w:tcPr>
          <w:p w14:paraId="0C054B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BEE18</w:t>
            </w:r>
          </w:p>
        </w:tc>
        <w:tc>
          <w:tcPr>
            <w:tcW w:w="8193" w:type="dxa"/>
            <w:tcBorders>
              <w:top w:val="nil"/>
              <w:left w:val="nil"/>
              <w:bottom w:val="nil"/>
              <w:right w:val="nil"/>
            </w:tcBorders>
          </w:tcPr>
          <w:p w14:paraId="4228BC4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Der Nationalcharakter in österreichischen und ungarländischen Statistiken 1780–1848 : Ethnische Stereotypisierung von Slowaken und Ungarn. In Diversität und Konflikt im 19. und 20. Jahrhundert. - Regensburg : Verlag Friedrich Pustet, 2019, s. 13-36. ISBN 978-3-7917-3035-6.(APVV-14-0644 : Kontinuity a diskontinuity politických a spoločenských elít na Slovensku v 19. a 20. storočí).</w:t>
            </w:r>
          </w:p>
        </w:tc>
      </w:tr>
      <w:tr w:rsidR="00B32AB5" w14:paraId="28137451" w14:textId="77777777">
        <w:trPr>
          <w:trHeight w:val="100"/>
        </w:trPr>
        <w:tc>
          <w:tcPr>
            <w:tcW w:w="1410" w:type="dxa"/>
            <w:tcBorders>
              <w:top w:val="nil"/>
              <w:left w:val="nil"/>
              <w:bottom w:val="nil"/>
              <w:right w:val="nil"/>
            </w:tcBorders>
          </w:tcPr>
          <w:p w14:paraId="3082F3E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BEE19</w:t>
            </w:r>
          </w:p>
        </w:tc>
        <w:tc>
          <w:tcPr>
            <w:tcW w:w="8193" w:type="dxa"/>
            <w:tcBorders>
              <w:top w:val="nil"/>
              <w:left w:val="nil"/>
              <w:bottom w:val="nil"/>
              <w:right w:val="nil"/>
            </w:tcBorders>
          </w:tcPr>
          <w:p w14:paraId="2AD4281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Die Stadt als formativer Raum kindlicher Regimeloyalitäten. In Stadt und Krieg im 20. Jahrhundert : Neue Perspektiven auf Deutschland und Ostmitteleuropa. - Essen : Klartext, 2019, s. 267-283. ISBN 978-3-8375-2113-9.(Vega 2/0142/16 : Zmeny, premeny a výmeny slovenských politických, kultúrnych a intelektuálnych elít v rokoch 1938-1958).</w:t>
            </w:r>
          </w:p>
        </w:tc>
      </w:tr>
    </w:tbl>
    <w:p w14:paraId="0D621F7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F97D11" w14:textId="77777777">
        <w:trPr>
          <w:trHeight w:val="100"/>
        </w:trPr>
        <w:tc>
          <w:tcPr>
            <w:tcW w:w="1410" w:type="dxa"/>
            <w:tcBorders>
              <w:top w:val="nil"/>
              <w:left w:val="nil"/>
              <w:bottom w:val="nil"/>
              <w:right w:val="nil"/>
            </w:tcBorders>
          </w:tcPr>
          <w:p w14:paraId="085E027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BEF01</w:t>
            </w:r>
          </w:p>
        </w:tc>
        <w:tc>
          <w:tcPr>
            <w:tcW w:w="8193" w:type="dxa"/>
            <w:tcBorders>
              <w:top w:val="nil"/>
              <w:left w:val="nil"/>
              <w:bottom w:val="nil"/>
              <w:right w:val="nil"/>
            </w:tcBorders>
          </w:tcPr>
          <w:p w14:paraId="1991F1E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"Opatrne pri vyúčtovaní, aby ste neskončili na škripci." Inštrukcie a vystríhania vybraných hospodárskych úradníkov na pálffyovských panstvách v 17. storočí. In Pálffyovci : dejiny šľachtického rodu od 17. po 20. storočie. - Malacky : Mestské centrum kultúry Malacky : Múzeum Michala Tillnera, 2018, s. 135-148. ISBN 978-80-89835-04-1.(APVV - 16 - 0047 : Od denára k euru. Fenomén peňazí v dejinách Slovenska od stredoveku po súčasnosť. Vega 2/0101/17 : Spoločnosť raného novoveku - identity, konflikty, interakcie).</w:t>
            </w:r>
          </w:p>
        </w:tc>
      </w:tr>
      <w:tr w:rsidR="00B32AB5" w14:paraId="23D1842E" w14:textId="77777777">
        <w:trPr>
          <w:trHeight w:val="100"/>
        </w:trPr>
        <w:tc>
          <w:tcPr>
            <w:tcW w:w="1410" w:type="dxa"/>
            <w:tcBorders>
              <w:top w:val="nil"/>
              <w:left w:val="nil"/>
              <w:bottom w:val="nil"/>
              <w:right w:val="nil"/>
            </w:tcBorders>
          </w:tcPr>
          <w:p w14:paraId="143FA2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14:paraId="68446B3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Egy folyamat állomásai: Dunaszerdahely pénzintézeteri 1872-1913 között. In Spravodaj múzea. - Dunajská Streda : Žitnoostrovské múzeum, 2019, 2015-2019, roč. 24, s. 102-122. ISBN 978-80-971674-2-4.(APVV - 16 - 0047 : Od denára k euru. Fenomén peňazí v dejinách Slovenska od stredoveku po súčasnosť).</w:t>
            </w:r>
          </w:p>
        </w:tc>
      </w:tr>
      <w:tr w:rsidR="00B32AB5" w14:paraId="2319C779" w14:textId="77777777">
        <w:trPr>
          <w:trHeight w:val="100"/>
        </w:trPr>
        <w:tc>
          <w:tcPr>
            <w:tcW w:w="1410" w:type="dxa"/>
            <w:tcBorders>
              <w:top w:val="nil"/>
              <w:left w:val="nil"/>
              <w:bottom w:val="nil"/>
              <w:right w:val="nil"/>
            </w:tcBorders>
          </w:tcPr>
          <w:p w14:paraId="37C8ADD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14:paraId="28C1850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Úvod. In Chemický priemysel v zrkadle dejín Slovenska : história výrob organických zlúčenín na Slovensku. 9. zv. ; recenzenti: Miroslav Sabol, Dušan Bakoš. - Bratislava : SPEKTRUM STU, 2019, s. 9-29. ISBN 979-80-227-4902-2.(VEGA 2/0035/19 : Dejiny silikátov (sklo, maltoviny, magnezit) na Slovensku vo výrobe, výskume a odbornom školstve).</w:t>
            </w:r>
          </w:p>
        </w:tc>
      </w:tr>
      <w:tr w:rsidR="00B32AB5" w14:paraId="3CF4566F" w14:textId="77777777">
        <w:trPr>
          <w:trHeight w:val="100"/>
        </w:trPr>
        <w:tc>
          <w:tcPr>
            <w:tcW w:w="1410" w:type="dxa"/>
            <w:tcBorders>
              <w:top w:val="nil"/>
              <w:left w:val="nil"/>
              <w:bottom w:val="nil"/>
              <w:right w:val="nil"/>
            </w:tcBorders>
          </w:tcPr>
          <w:p w14:paraId="2F06239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BEF04</w:t>
            </w:r>
          </w:p>
        </w:tc>
        <w:tc>
          <w:tcPr>
            <w:tcW w:w="8193" w:type="dxa"/>
            <w:tcBorders>
              <w:top w:val="nil"/>
              <w:left w:val="nil"/>
              <w:bottom w:val="nil"/>
              <w:right w:val="nil"/>
            </w:tcBorders>
          </w:tcPr>
          <w:p w14:paraId="198FCE9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xml:space="preserve"> - ŘEZNÍK, Miloš - ZIMMERMANN, Volker. Na úvod. In Rok 1989 v nemecko-česko-slovenskom kontexte. Editori: Edita Ivaničková, Miloš Řezník, Volker Zimmermann ; recenzenti: Marína Zavacká, Eduard Nižňanský. - Bratislava : VEDA vydavateľstvo SAV : Historický ústav SAV pre Slovensko-nemeckú a Česko-nemeckú komisiu historikov, 2019, s. 7-12. ISBN 978-80-224-1783--9.</w:t>
            </w:r>
          </w:p>
        </w:tc>
      </w:tr>
      <w:tr w:rsidR="00B32AB5" w14:paraId="011279D7" w14:textId="77777777">
        <w:trPr>
          <w:trHeight w:val="100"/>
        </w:trPr>
        <w:tc>
          <w:tcPr>
            <w:tcW w:w="1410" w:type="dxa"/>
            <w:tcBorders>
              <w:top w:val="nil"/>
              <w:left w:val="nil"/>
              <w:bottom w:val="nil"/>
              <w:right w:val="nil"/>
            </w:tcBorders>
          </w:tcPr>
          <w:p w14:paraId="04A4BE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BEF05</w:t>
            </w:r>
          </w:p>
        </w:tc>
        <w:tc>
          <w:tcPr>
            <w:tcW w:w="8193" w:type="dxa"/>
            <w:tcBorders>
              <w:top w:val="nil"/>
              <w:left w:val="nil"/>
              <w:bottom w:val="nil"/>
              <w:right w:val="nil"/>
            </w:tcBorders>
          </w:tcPr>
          <w:p w14:paraId="3F24C7D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Formy, metódy a príčiny prejavov solidarity na Slovensku v čase holokaustu. In Solidarita. Editor: Miroslav Pollák ; recenzenti: Rudolf Chmel, Jaroslav Skupník. - Levoča : Občianske združenie Krásny Spiš, 2019, s. 69-78. ISBN 978-80-89975-01-3.</w:t>
            </w:r>
          </w:p>
        </w:tc>
      </w:tr>
      <w:tr w:rsidR="00B32AB5" w14:paraId="63179134" w14:textId="77777777">
        <w:trPr>
          <w:trHeight w:val="100"/>
        </w:trPr>
        <w:tc>
          <w:tcPr>
            <w:tcW w:w="1410" w:type="dxa"/>
            <w:tcBorders>
              <w:top w:val="nil"/>
              <w:left w:val="nil"/>
              <w:bottom w:val="nil"/>
              <w:right w:val="nil"/>
            </w:tcBorders>
          </w:tcPr>
          <w:p w14:paraId="3CD8E9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BEF06</w:t>
            </w:r>
          </w:p>
        </w:tc>
        <w:tc>
          <w:tcPr>
            <w:tcW w:w="8193" w:type="dxa"/>
            <w:tcBorders>
              <w:top w:val="nil"/>
              <w:left w:val="nil"/>
              <w:bottom w:val="nil"/>
              <w:right w:val="nil"/>
            </w:tcBorders>
          </w:tcPr>
          <w:p w14:paraId="6885764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LABAŠOVÁ, Zuzana - </w:t>
            </w:r>
            <w:r>
              <w:rPr>
                <w:rFonts w:ascii="Times New Roman" w:hAnsi="Times New Roman" w:cs="Times New Roman"/>
                <w:sz w:val="24"/>
                <w:szCs w:val="24"/>
                <w:u w:val="single"/>
              </w:rPr>
              <w:t>POSCH, Martin</w:t>
            </w:r>
            <w:r>
              <w:rPr>
                <w:rFonts w:ascii="Times New Roman" w:hAnsi="Times New Roman" w:cs="Times New Roman"/>
                <w:sz w:val="24"/>
                <w:szCs w:val="24"/>
              </w:rPr>
              <w:t>. Martin Posch. In Medzi nami : rozhovory o postojoch, ktoré ubližujú a myšlienkach, ktoré rozdeľujú ; recenzent: Branislav Olah. - Zvolen : Technická univerzita vo Zvolene, 2018, s. 194-204. ISBN 978-80-228-3123-9.</w:t>
            </w:r>
          </w:p>
        </w:tc>
      </w:tr>
      <w:tr w:rsidR="00B32AB5" w14:paraId="59E296BE" w14:textId="77777777">
        <w:trPr>
          <w:trHeight w:val="100"/>
        </w:trPr>
        <w:tc>
          <w:tcPr>
            <w:tcW w:w="1410" w:type="dxa"/>
            <w:tcBorders>
              <w:top w:val="nil"/>
              <w:left w:val="nil"/>
              <w:bottom w:val="nil"/>
              <w:right w:val="nil"/>
            </w:tcBorders>
          </w:tcPr>
          <w:p w14:paraId="1A2A6B0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BEF07</w:t>
            </w:r>
          </w:p>
        </w:tc>
        <w:tc>
          <w:tcPr>
            <w:tcW w:w="8193" w:type="dxa"/>
            <w:tcBorders>
              <w:top w:val="nil"/>
              <w:left w:val="nil"/>
              <w:bottom w:val="nil"/>
              <w:right w:val="nil"/>
            </w:tcBorders>
          </w:tcPr>
          <w:p w14:paraId="6859D8E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Stopy Dušana Jurkoviča v modranskom prostredí. In Pamätná kniha Dušan Samuel Jurkovič. - Brezová pod Bradlom ; Luhačovice, 2018, s. 34-36. ISBN [sine].</w:t>
            </w:r>
          </w:p>
        </w:tc>
      </w:tr>
      <w:tr w:rsidR="00B32AB5" w14:paraId="49AD4981" w14:textId="77777777">
        <w:trPr>
          <w:trHeight w:val="100"/>
        </w:trPr>
        <w:tc>
          <w:tcPr>
            <w:tcW w:w="1410" w:type="dxa"/>
            <w:tcBorders>
              <w:top w:val="nil"/>
              <w:left w:val="nil"/>
              <w:bottom w:val="nil"/>
              <w:right w:val="nil"/>
            </w:tcBorders>
          </w:tcPr>
          <w:p w14:paraId="64BDD0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BEF08</w:t>
            </w:r>
          </w:p>
        </w:tc>
        <w:tc>
          <w:tcPr>
            <w:tcW w:w="8193" w:type="dxa"/>
            <w:tcBorders>
              <w:top w:val="nil"/>
              <w:left w:val="nil"/>
              <w:bottom w:val="nil"/>
              <w:right w:val="nil"/>
            </w:tcBorders>
          </w:tcPr>
          <w:p w14:paraId="60FFA01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Stopy trnavského odboja v aktivitách výsadku Manganese [Traces of Trnava´s resistence in the activities of the SOE parachute troop "Manganese"]. In Trnava a SNP : protifašistický odboj v Trnavskom kraji. - Banská Bystrica : Múzeum Slovenského národného povstania v Banskej Bystrici : Západoslovenské múzeum v Trnave : Trnavský samosprávny kraj, 2019, s. 61-70. ISBN 978-80-89514-64-9.</w:t>
            </w:r>
          </w:p>
        </w:tc>
      </w:tr>
      <w:tr w:rsidR="00B32AB5" w14:paraId="51485AB2" w14:textId="77777777">
        <w:trPr>
          <w:trHeight w:val="100"/>
        </w:trPr>
        <w:tc>
          <w:tcPr>
            <w:tcW w:w="1410" w:type="dxa"/>
            <w:tcBorders>
              <w:top w:val="nil"/>
              <w:left w:val="nil"/>
              <w:bottom w:val="nil"/>
              <w:right w:val="nil"/>
            </w:tcBorders>
          </w:tcPr>
          <w:p w14:paraId="17E9A7B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BEF09</w:t>
            </w:r>
          </w:p>
        </w:tc>
        <w:tc>
          <w:tcPr>
            <w:tcW w:w="8193" w:type="dxa"/>
            <w:tcBorders>
              <w:top w:val="nil"/>
              <w:left w:val="nil"/>
              <w:bottom w:val="nil"/>
              <w:right w:val="nil"/>
            </w:tcBorders>
          </w:tcPr>
          <w:p w14:paraId="79D3E6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Výberová bibliografia Doc. PhDr. Jana Peška, DrSc. [Selected Bibliography of Doc. PhDr. Jan Pešek, DrSc.]. In Obraz a odraz osobnosti modernej doby : K "70" historikov Jana Peška a Stanislava Sikoru. Publikáciu zostavil: Slavomír Michálek ; recenzenti: Ján Danek, Marián Manák. - Bratislava : VEDA, vydavateľstvo SAV, 2019, s. 567-582. ISBN 978-80-224-1733-4.(APVV - 16 - 0047 : Od denára k euru. Fenomén peňazí v dejinách Slovenska od stredoveku po súčasnosť. VEGA 2/0140/18 : Fenomén politickej dôvery a nedôvery v prostredí studenej vojny).</w:t>
            </w:r>
          </w:p>
        </w:tc>
      </w:tr>
      <w:tr w:rsidR="00B32AB5" w14:paraId="27641B82" w14:textId="77777777">
        <w:trPr>
          <w:trHeight w:val="100"/>
        </w:trPr>
        <w:tc>
          <w:tcPr>
            <w:tcW w:w="1410" w:type="dxa"/>
            <w:tcBorders>
              <w:top w:val="nil"/>
              <w:left w:val="nil"/>
              <w:bottom w:val="nil"/>
              <w:right w:val="nil"/>
            </w:tcBorders>
          </w:tcPr>
          <w:p w14:paraId="5FCC3DB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BEF10</w:t>
            </w:r>
          </w:p>
        </w:tc>
        <w:tc>
          <w:tcPr>
            <w:tcW w:w="8193" w:type="dxa"/>
            <w:tcBorders>
              <w:top w:val="nil"/>
              <w:left w:val="nil"/>
              <w:bottom w:val="nil"/>
              <w:right w:val="nil"/>
            </w:tcBorders>
          </w:tcPr>
          <w:p w14:paraId="3969B57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Výberová bibliografia PhDr. Stanislava Sikoru, CSc. [Selected Bibliography of PhDr. Stanislav Sikora, CSc.]. In Obraz a odraz osobnosti modernej doby : K "70" historikov Jana Peška a Stanislava Sikoru. Publikáciu zostavil: Slavomír Michálek ; recenzenti: Ján Danek, Marián Manák. - Bratislava : VEDA, vydavateľstvo SAV, 2019, s. ISBN 978-80-224-1733-4.(VEGA 2/0140/18 : Fenomén politickej dôvery a nedôvery v prostredí studenej vojny. APVV - 16 - 0047 : Od denára k euru. Fenomén peňazí v dejinách Slovenska od stredoveku po súčasnosť).</w:t>
            </w:r>
          </w:p>
        </w:tc>
      </w:tr>
      <w:tr w:rsidR="00B32AB5" w14:paraId="7B8F4BE1" w14:textId="77777777">
        <w:trPr>
          <w:trHeight w:val="100"/>
        </w:trPr>
        <w:tc>
          <w:tcPr>
            <w:tcW w:w="1410" w:type="dxa"/>
            <w:tcBorders>
              <w:top w:val="nil"/>
              <w:left w:val="nil"/>
              <w:bottom w:val="nil"/>
              <w:right w:val="nil"/>
            </w:tcBorders>
          </w:tcPr>
          <w:p w14:paraId="46800C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BEF11</w:t>
            </w:r>
          </w:p>
        </w:tc>
        <w:tc>
          <w:tcPr>
            <w:tcW w:w="8193" w:type="dxa"/>
            <w:tcBorders>
              <w:top w:val="nil"/>
              <w:left w:val="nil"/>
              <w:bottom w:val="nil"/>
              <w:right w:val="nil"/>
            </w:tcBorders>
          </w:tcPr>
          <w:p w14:paraId="39653AD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SEDLIAKOVÁ, Alžbeta</w:t>
            </w:r>
            <w:r>
              <w:rPr>
                <w:rFonts w:ascii="Times New Roman" w:hAnsi="Times New Roman" w:cs="Times New Roman"/>
                <w:sz w:val="24"/>
                <w:szCs w:val="24"/>
              </w:rPr>
              <w:t>. Výberová bibliografia publikácií PhDr. Viliama Čičaja, CSc. [A Selected Bibliography of PhDr. Viliam Čičaj, CSc.]. In Historik na cestách : jubileum Viliama Čičaja. Zostavili: Diana Duchoňová, Tünde Lengyelová ; recenzenti: Jozef Baďurík, Peter Kónya. - Bratislava : VEDA, vydavateľstvo SAV, 2018, s. 309-316. ISBN 978-80-224-1708-2.(APVV - 17 - 0398 : Na ceste k modernej spoločnosti. Tri storočia novoveku).</w:t>
            </w:r>
          </w:p>
        </w:tc>
      </w:tr>
    </w:tbl>
    <w:p w14:paraId="435EE7A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CKA Katalóg k výstave (viac ako 1 AH) vydaný v zahraničí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0DD6D5" w14:textId="77777777">
        <w:trPr>
          <w:trHeight w:val="100"/>
        </w:trPr>
        <w:tc>
          <w:tcPr>
            <w:tcW w:w="1410" w:type="dxa"/>
            <w:tcBorders>
              <w:top w:val="nil"/>
              <w:left w:val="nil"/>
              <w:bottom w:val="nil"/>
              <w:right w:val="nil"/>
            </w:tcBorders>
          </w:tcPr>
          <w:p w14:paraId="2AE9E7A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CKA01</w:t>
            </w:r>
          </w:p>
        </w:tc>
        <w:tc>
          <w:tcPr>
            <w:tcW w:w="8193" w:type="dxa"/>
            <w:tcBorders>
              <w:top w:val="nil"/>
              <w:left w:val="nil"/>
              <w:bottom w:val="nil"/>
              <w:right w:val="nil"/>
            </w:tcBorders>
          </w:tcPr>
          <w:p w14:paraId="6A69DB4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KOVÁČ, Dušan. Príbeh česko-slovenského štátu. Štyri kapitoly a epilóg. In Česko-slovenská/ Slovensko-česká výstava. - Praha ; Bratislava : Národní muzeum : Slovenské národné múzeum, 2018, s. 49-65. ISBN 978-80-7036-567-0. Preložené pod názvom: The State of Czecho_Slovakia: The Story. Four Chapters and epilogue / Dušan Kováč ; Czech-Slovak Exhibition National Museum/ Slovak-Czech Exhibition </w:t>
            </w:r>
            <w:r>
              <w:rPr>
                <w:rFonts w:ascii="Times New Roman" w:hAnsi="Times New Roman" w:cs="Times New Roman"/>
                <w:sz w:val="24"/>
                <w:szCs w:val="24"/>
              </w:rPr>
              <w:lastRenderedPageBreak/>
              <w:t>Slovak National Museum Praha-Bratislava 2018. - ISBN 978-80-8060-437-0.</w:t>
            </w:r>
          </w:p>
        </w:tc>
      </w:tr>
      <w:tr w:rsidR="00B32AB5" w14:paraId="73CF1940" w14:textId="77777777">
        <w:trPr>
          <w:trHeight w:val="100"/>
        </w:trPr>
        <w:tc>
          <w:tcPr>
            <w:tcW w:w="1410" w:type="dxa"/>
            <w:tcBorders>
              <w:top w:val="nil"/>
              <w:left w:val="nil"/>
              <w:bottom w:val="nil"/>
              <w:right w:val="nil"/>
            </w:tcBorders>
          </w:tcPr>
          <w:p w14:paraId="7FF7916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CKA02</w:t>
            </w:r>
          </w:p>
        </w:tc>
        <w:tc>
          <w:tcPr>
            <w:tcW w:w="8193" w:type="dxa"/>
            <w:tcBorders>
              <w:top w:val="nil"/>
              <w:left w:val="nil"/>
              <w:bottom w:val="nil"/>
              <w:right w:val="nil"/>
            </w:tcBorders>
          </w:tcPr>
          <w:p w14:paraId="5791149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KOVÁČ, Dušan. The Year 1918 and Slovakia. In Společné století : Česko-Slovensko 1918-2018. - Brno : Moravské zemské múzeum, 2018, s. 42-52. ISBN 978-80-7028-505-3. Preložené pod názvom: Rok 1918 a Slovensko / Dušan Kováč ; recenzovali:Jiří Malíř, Václav Štěpánek.</w:t>
            </w:r>
          </w:p>
        </w:tc>
      </w:tr>
    </w:tbl>
    <w:p w14:paraId="6B08A1E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336C0ED" w14:textId="77777777">
        <w:trPr>
          <w:trHeight w:val="100"/>
        </w:trPr>
        <w:tc>
          <w:tcPr>
            <w:tcW w:w="1410" w:type="dxa"/>
            <w:tcBorders>
              <w:top w:val="nil"/>
              <w:left w:val="nil"/>
              <w:bottom w:val="nil"/>
              <w:right w:val="nil"/>
            </w:tcBorders>
          </w:tcPr>
          <w:p w14:paraId="4537623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14:paraId="78BF052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ĎURČO, Michal. Vývoj cestnej siete ako predpoklad sociálno-ekonomického rozvoja regiónov Slovenska v rokoch 1918-1938 : dizertačné doktorandské práce (PhD.,Dr.). Školitelia: Ľudovít Hallon (2015-2018), Miroslav Sabol. Bratislava : Univerzita Komenského Filozofická fakulta, 2019. 209 s.</w:t>
            </w:r>
          </w:p>
        </w:tc>
      </w:tr>
      <w:tr w:rsidR="00B32AB5" w14:paraId="5D9A7AE8" w14:textId="77777777">
        <w:trPr>
          <w:trHeight w:val="100"/>
        </w:trPr>
        <w:tc>
          <w:tcPr>
            <w:tcW w:w="1410" w:type="dxa"/>
            <w:tcBorders>
              <w:top w:val="nil"/>
              <w:left w:val="nil"/>
              <w:bottom w:val="nil"/>
              <w:right w:val="nil"/>
            </w:tcBorders>
          </w:tcPr>
          <w:p w14:paraId="769430D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DAI02</w:t>
            </w:r>
          </w:p>
        </w:tc>
        <w:tc>
          <w:tcPr>
            <w:tcW w:w="8193" w:type="dxa"/>
            <w:tcBorders>
              <w:top w:val="nil"/>
              <w:left w:val="nil"/>
              <w:bottom w:val="nil"/>
              <w:right w:val="nil"/>
            </w:tcBorders>
          </w:tcPr>
          <w:p w14:paraId="2E21B14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PAVČÍK, Filip</w:t>
            </w:r>
            <w:r>
              <w:rPr>
                <w:rFonts w:ascii="Times New Roman" w:hAnsi="Times New Roman" w:cs="Times New Roman"/>
                <w:sz w:val="24"/>
                <w:szCs w:val="24"/>
              </w:rPr>
              <w:t>. Kultúrny vývoj na Slovensku na prelome 40. a 50. rokov 20. storočia : dizertačné doktorandské práce (PhD.,Dr.). Školiteľ: Elena Londáková. Bratislava : Univerzita Komenského, Filozofická fakulta, 2019. 122 s.</w:t>
            </w:r>
          </w:p>
        </w:tc>
      </w:tr>
      <w:tr w:rsidR="00B32AB5" w14:paraId="7EDA6904" w14:textId="77777777">
        <w:trPr>
          <w:trHeight w:val="100"/>
        </w:trPr>
        <w:tc>
          <w:tcPr>
            <w:tcW w:w="1410" w:type="dxa"/>
            <w:tcBorders>
              <w:top w:val="nil"/>
              <w:left w:val="nil"/>
              <w:bottom w:val="nil"/>
              <w:right w:val="nil"/>
            </w:tcBorders>
          </w:tcPr>
          <w:p w14:paraId="0A6A042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DAI03</w:t>
            </w:r>
          </w:p>
        </w:tc>
        <w:tc>
          <w:tcPr>
            <w:tcW w:w="8193" w:type="dxa"/>
            <w:tcBorders>
              <w:top w:val="nil"/>
              <w:left w:val="nil"/>
              <w:bottom w:val="nil"/>
              <w:right w:val="nil"/>
            </w:tcBorders>
          </w:tcPr>
          <w:p w14:paraId="202D246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Československo a britské tajné služby počas druhej svetovej vojny : dizertačné doktorandské práce (PhD.,Dr.). Školiteľ: Michal Schvarc. Bratislava : Historický ústav SAV, 2019. 152 s.</w:t>
            </w:r>
          </w:p>
        </w:tc>
      </w:tr>
    </w:tbl>
    <w:p w14:paraId="1BFBCA5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EDI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4A7E68" w14:textId="77777777">
        <w:trPr>
          <w:trHeight w:val="100"/>
        </w:trPr>
        <w:tc>
          <w:tcPr>
            <w:tcW w:w="1410" w:type="dxa"/>
            <w:tcBorders>
              <w:top w:val="nil"/>
              <w:left w:val="nil"/>
              <w:bottom w:val="nil"/>
              <w:right w:val="nil"/>
            </w:tcBorders>
          </w:tcPr>
          <w:p w14:paraId="258E709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EDI01</w:t>
            </w:r>
          </w:p>
        </w:tc>
        <w:tc>
          <w:tcPr>
            <w:tcW w:w="8193" w:type="dxa"/>
            <w:tcBorders>
              <w:top w:val="nil"/>
              <w:left w:val="nil"/>
              <w:bottom w:val="nil"/>
              <w:right w:val="nil"/>
            </w:tcBorders>
          </w:tcPr>
          <w:p w14:paraId="6482AD9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xml:space="preserve"> - </w:t>
            </w:r>
            <w:r>
              <w:rPr>
                <w:rFonts w:ascii="Times New Roman" w:hAnsi="Times New Roman" w:cs="Times New Roman"/>
                <w:sz w:val="24"/>
                <w:szCs w:val="24"/>
                <w:u w:val="single"/>
              </w:rPr>
              <w:t>KŠIŇAN, Michal</w:t>
            </w:r>
            <w:r>
              <w:rPr>
                <w:rFonts w:ascii="Times New Roman" w:hAnsi="Times New Roman" w:cs="Times New Roman"/>
                <w:sz w:val="24"/>
                <w:szCs w:val="24"/>
              </w:rPr>
              <w:t>. Slovak Studies. Rivista dell´Instituto Storico Slovaco di Roma. Roma: Rubbetino, 2015, VOl. I., nr. 1-2, 210 pp. ISBN 978-84-984-55-18, Vol. II., nr. 1-2, 234 pp. ISBN 978-88 498-494-24. ISSN 2421-6240. In Historický časopis : Historického ústavu SAV (do r.2012), 2019, roč. 67, č. 2, s. 360-366.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Slovak Studies. - ISBN 978-84-984-55-18.</w:t>
            </w:r>
          </w:p>
        </w:tc>
      </w:tr>
      <w:tr w:rsidR="00B32AB5" w14:paraId="28A481A8" w14:textId="77777777">
        <w:trPr>
          <w:trHeight w:val="100"/>
        </w:trPr>
        <w:tc>
          <w:tcPr>
            <w:tcW w:w="1410" w:type="dxa"/>
            <w:tcBorders>
              <w:top w:val="nil"/>
              <w:left w:val="nil"/>
              <w:bottom w:val="nil"/>
              <w:right w:val="nil"/>
            </w:tcBorders>
          </w:tcPr>
          <w:p w14:paraId="38E01B9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EDI02</w:t>
            </w:r>
          </w:p>
        </w:tc>
        <w:tc>
          <w:tcPr>
            <w:tcW w:w="8193" w:type="dxa"/>
            <w:tcBorders>
              <w:top w:val="nil"/>
              <w:left w:val="nil"/>
              <w:bottom w:val="nil"/>
              <w:right w:val="nil"/>
            </w:tcBorders>
          </w:tcPr>
          <w:p w14:paraId="0890735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Duchoňová, Diana. Palatín Mikuláš Esterházy. Dvorská spoločnosť a aristokratická každodennosť. Prepracované a doplnené vydanie. Bratislava: Historický ústav SAV, VEDA Vydavateľstvo Slovenskej akadémie vied, 2017, 558 s. ISBN 978-80-224-16061. In Historický časopis : Historického ústavu SAV (do r.2012), 2019, roč. 67, č. 1, s. 173-175.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Palatín Mikuláš Esterházy / Diana Duchoňová. - Bratislava : Historický ústav SAV : VEDA, vydavateľstvo SAV, 2017.</w:t>
            </w:r>
          </w:p>
        </w:tc>
      </w:tr>
      <w:tr w:rsidR="00B32AB5" w14:paraId="5AC3ACAB" w14:textId="77777777">
        <w:trPr>
          <w:trHeight w:val="100"/>
        </w:trPr>
        <w:tc>
          <w:tcPr>
            <w:tcW w:w="1410" w:type="dxa"/>
            <w:tcBorders>
              <w:top w:val="nil"/>
              <w:left w:val="nil"/>
              <w:bottom w:val="nil"/>
              <w:right w:val="nil"/>
            </w:tcBorders>
          </w:tcPr>
          <w:p w14:paraId="4A0EC95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EDI03</w:t>
            </w:r>
          </w:p>
        </w:tc>
        <w:tc>
          <w:tcPr>
            <w:tcW w:w="8193" w:type="dxa"/>
            <w:tcBorders>
              <w:top w:val="nil"/>
              <w:left w:val="nil"/>
              <w:bottom w:val="nil"/>
              <w:right w:val="nil"/>
            </w:tcBorders>
          </w:tcPr>
          <w:p w14:paraId="344F217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DRÁBIK, Jakub. Nad Európou sa podľa amerického novinára sťahujú čierne mraky. In HistoryWeb, 2019, 9. september. ISSN 1338-8789. Recenzia na: Konec Evropy. </w:t>
            </w:r>
            <w:r>
              <w:rPr>
                <w:rFonts w:ascii="Times New Roman" w:hAnsi="Times New Roman" w:cs="Times New Roman"/>
                <w:sz w:val="24"/>
                <w:szCs w:val="24"/>
              </w:rPr>
              <w:lastRenderedPageBreak/>
              <w:t>Diktátoři, demagógové a doba temna pŕed námi / James Kirchick. - Praha : Argo/Dokořán, 2018. - ISBN 978-80-7363-894-8. Názov z hl. obrazovky. Dostupné na internete: &lt;https://historyweb.dennikn.sk/clanky/detail/nad-europou-sa-podla-americkeho-novinara-stahuju-cierne-mraky&gt;.</w:t>
            </w:r>
          </w:p>
        </w:tc>
      </w:tr>
      <w:tr w:rsidR="00B32AB5" w14:paraId="3FA62993" w14:textId="77777777">
        <w:trPr>
          <w:trHeight w:val="100"/>
        </w:trPr>
        <w:tc>
          <w:tcPr>
            <w:tcW w:w="1410" w:type="dxa"/>
            <w:tcBorders>
              <w:top w:val="nil"/>
              <w:left w:val="nil"/>
              <w:bottom w:val="nil"/>
              <w:right w:val="nil"/>
            </w:tcBorders>
          </w:tcPr>
          <w:p w14:paraId="1FC3FF2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EDI04</w:t>
            </w:r>
          </w:p>
        </w:tc>
        <w:tc>
          <w:tcPr>
            <w:tcW w:w="8193" w:type="dxa"/>
            <w:tcBorders>
              <w:top w:val="nil"/>
              <w:left w:val="nil"/>
              <w:bottom w:val="nil"/>
              <w:right w:val="nil"/>
            </w:tcBorders>
          </w:tcPr>
          <w:p w14:paraId="3D21402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Pinto, António Costa (Ed.). Corporatism and Fascism: The Corporatist  Wave in Europe. London: Routledge, 2017, 3112 s. ISBN 978-11-382-2448-34. In Historický časopis : Historického ústavu SAV (do r.2012), 2019, roč. 67, č. 3, s. 563-567.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Corporatism and Fascism / António Costa Pinto (Ed.). - London : Routledge, 2017. - ISBN 978-11-382-2448-34.</w:t>
            </w:r>
          </w:p>
        </w:tc>
      </w:tr>
      <w:tr w:rsidR="00B32AB5" w14:paraId="1ABD773E" w14:textId="77777777">
        <w:trPr>
          <w:trHeight w:val="100"/>
        </w:trPr>
        <w:tc>
          <w:tcPr>
            <w:tcW w:w="1410" w:type="dxa"/>
            <w:tcBorders>
              <w:top w:val="nil"/>
              <w:left w:val="nil"/>
              <w:bottom w:val="nil"/>
              <w:right w:val="nil"/>
            </w:tcBorders>
          </w:tcPr>
          <w:p w14:paraId="6495C25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EDI05</w:t>
            </w:r>
          </w:p>
        </w:tc>
        <w:tc>
          <w:tcPr>
            <w:tcW w:w="8193" w:type="dxa"/>
            <w:tcBorders>
              <w:top w:val="nil"/>
              <w:left w:val="nil"/>
              <w:bottom w:val="nil"/>
              <w:right w:val="nil"/>
            </w:tcBorders>
          </w:tcPr>
          <w:p w14:paraId="604D90E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DRÁBIK, Jakub. Mnohí slovenskí kňazi podľahli vábeniu fašizmu. In HistoryWeb, 2019, 12.4., s. 1-7. ISSN 1338-8789. Recenzia na: Klérofašisti. Slovenskí kňazi a pokušenie radikálnej politiky (1935-1945) / Miloslav Szabó. - Bratislava : Slovart, 2019. - ISBN 978-80-556-3902-4.</w:t>
            </w:r>
          </w:p>
        </w:tc>
      </w:tr>
      <w:tr w:rsidR="00B32AB5" w14:paraId="40F86D58" w14:textId="77777777">
        <w:trPr>
          <w:trHeight w:val="100"/>
        </w:trPr>
        <w:tc>
          <w:tcPr>
            <w:tcW w:w="1410" w:type="dxa"/>
            <w:tcBorders>
              <w:top w:val="nil"/>
              <w:left w:val="nil"/>
              <w:bottom w:val="nil"/>
              <w:right w:val="nil"/>
            </w:tcBorders>
          </w:tcPr>
          <w:p w14:paraId="7194404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EDI06</w:t>
            </w:r>
          </w:p>
        </w:tc>
        <w:tc>
          <w:tcPr>
            <w:tcW w:w="8193" w:type="dxa"/>
            <w:tcBorders>
              <w:top w:val="nil"/>
              <w:left w:val="nil"/>
              <w:bottom w:val="nil"/>
              <w:right w:val="nil"/>
            </w:tcBorders>
          </w:tcPr>
          <w:p w14:paraId="5F725A2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Bauerkämper, Arnd - Rossolinski-Liebe, Grzegorz (Eds.) Fascism without Borders : Transnational connections and  Cooperation between Movements and Regimes in Europe from 1918 to 1945. New York, Oxford: Berghahn, 2017, 384 s. ISBN 978-17853346-89. In Historický časopis : Historického ústavu SAV (do r.2012), 2019, roč. 67, č. 2, s. 349-353.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Fascism without Borders / Bauerkämper, Arnd - Rossolinski-Liebe, Grzegorz (Eds.). - New York ; Oxford : Berghahn, 2017. - ISBN 978-17853346-89.</w:t>
            </w:r>
          </w:p>
        </w:tc>
      </w:tr>
      <w:tr w:rsidR="00B32AB5" w14:paraId="0D7C6423" w14:textId="77777777">
        <w:trPr>
          <w:trHeight w:val="100"/>
        </w:trPr>
        <w:tc>
          <w:tcPr>
            <w:tcW w:w="1410" w:type="dxa"/>
            <w:tcBorders>
              <w:top w:val="nil"/>
              <w:left w:val="nil"/>
              <w:bottom w:val="nil"/>
              <w:right w:val="nil"/>
            </w:tcBorders>
          </w:tcPr>
          <w:p w14:paraId="15879C2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EDI07</w:t>
            </w:r>
          </w:p>
        </w:tc>
        <w:tc>
          <w:tcPr>
            <w:tcW w:w="8193" w:type="dxa"/>
            <w:tcBorders>
              <w:top w:val="nil"/>
              <w:left w:val="nil"/>
              <w:bottom w:val="nil"/>
              <w:right w:val="nil"/>
            </w:tcBorders>
          </w:tcPr>
          <w:p w14:paraId="0E7DDC6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Leoncini, Francesco. Alternativa Mazziniana. Roma: LitEdizioni, 2018, 337 s. ISBN 978-88-328-230-80. In Historický časopis : Historického ústavu SAV (do r.2012), 2019, roč. 67, č. 2, s. 345-349.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Alternativa Mazziana / Francesco Leoncini. - Roma : LitEdizioni, 2018. - ISBN 978-88-328-230-80.</w:t>
            </w:r>
          </w:p>
        </w:tc>
      </w:tr>
      <w:tr w:rsidR="00B32AB5" w14:paraId="73A2701D" w14:textId="77777777">
        <w:trPr>
          <w:trHeight w:val="100"/>
        </w:trPr>
        <w:tc>
          <w:tcPr>
            <w:tcW w:w="1410" w:type="dxa"/>
            <w:tcBorders>
              <w:top w:val="nil"/>
              <w:left w:val="nil"/>
              <w:bottom w:val="nil"/>
              <w:right w:val="nil"/>
            </w:tcBorders>
          </w:tcPr>
          <w:p w14:paraId="781A3F9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EDI08</w:t>
            </w:r>
          </w:p>
        </w:tc>
        <w:tc>
          <w:tcPr>
            <w:tcW w:w="8193" w:type="dxa"/>
            <w:tcBorders>
              <w:top w:val="nil"/>
              <w:left w:val="nil"/>
              <w:bottom w:val="nil"/>
              <w:right w:val="nil"/>
            </w:tcBorders>
          </w:tcPr>
          <w:p w14:paraId="2206A2D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FRIMMOVÁ, Eva. Jozef Hejnic a Jan Martínek. In Sambucus, 2018, roč. 13, s. 197-198.</w:t>
            </w:r>
          </w:p>
        </w:tc>
      </w:tr>
      <w:tr w:rsidR="00B32AB5" w14:paraId="23004CC0" w14:textId="77777777">
        <w:trPr>
          <w:trHeight w:val="100"/>
        </w:trPr>
        <w:tc>
          <w:tcPr>
            <w:tcW w:w="1410" w:type="dxa"/>
            <w:tcBorders>
              <w:top w:val="nil"/>
              <w:left w:val="nil"/>
              <w:bottom w:val="nil"/>
              <w:right w:val="nil"/>
            </w:tcBorders>
          </w:tcPr>
          <w:p w14:paraId="39B4107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EDI09</w:t>
            </w:r>
          </w:p>
        </w:tc>
        <w:tc>
          <w:tcPr>
            <w:tcW w:w="8193" w:type="dxa"/>
            <w:tcBorders>
              <w:top w:val="nil"/>
              <w:left w:val="nil"/>
              <w:bottom w:val="nil"/>
              <w:right w:val="nil"/>
            </w:tcBorders>
          </w:tcPr>
          <w:p w14:paraId="4BE81F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K monografii  Harminc. In Alfa : Architektonické listy FA STU. Stredoeurópský vedecký a odborný časopis FA STU. Central European Journal of Architecture and Planning FA STU, 2019, č. 1, s. 36-40. ISSN 1135-2679. Recenzia na: Harminc / Jana Pohaničová, Peter Vodrážka. - Bratislava : Trio Publishing, 2018. - ISBN 978-80-81700-62-0.</w:t>
            </w:r>
          </w:p>
        </w:tc>
      </w:tr>
      <w:tr w:rsidR="00B32AB5" w14:paraId="1B4F7215" w14:textId="77777777">
        <w:trPr>
          <w:trHeight w:val="100"/>
        </w:trPr>
        <w:tc>
          <w:tcPr>
            <w:tcW w:w="1410" w:type="dxa"/>
            <w:tcBorders>
              <w:top w:val="nil"/>
              <w:left w:val="nil"/>
              <w:bottom w:val="nil"/>
              <w:right w:val="nil"/>
            </w:tcBorders>
          </w:tcPr>
          <w:p w14:paraId="5D8D27F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EDI10</w:t>
            </w:r>
          </w:p>
        </w:tc>
        <w:tc>
          <w:tcPr>
            <w:tcW w:w="8193" w:type="dxa"/>
            <w:tcBorders>
              <w:top w:val="nil"/>
              <w:left w:val="nil"/>
              <w:bottom w:val="nil"/>
              <w:right w:val="nil"/>
            </w:tcBorders>
          </w:tcPr>
          <w:p w14:paraId="0B42C36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LONDÁK, Miroslav – MICHÁLEK, Slavomír et al. DUBČEK. Bratislava: VEDA; Historický ústav SAV, 2018, 532 pages. ISBN 9788022416511. LONDÁK, Miroslav – MICHÁLEK, Slavomír (Eds.). ALEXANDER DUBČEK. The Symbol of Spring. Frankfurt a.M.: Peter Lang GmbH, 2019, 556 pages. ISBN 9783631783191. In Historický časopis : Historického ústavu SAV (do r.2012), 2019, roč. 67, č. 5, s. 915-917.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DUBČEK ; ALEXANDER DUBČEK / Miroslav Londák, Slavomír Michálek et al. / Miroslav Londák, Slavomír Michálk (eds.). - Bratislava ; Frankfurt a.M. Peter Lang : VEDA : Peter Lang, 2018, 2019. - ISBN 9788022416511.</w:t>
            </w:r>
          </w:p>
        </w:tc>
      </w:tr>
      <w:tr w:rsidR="00B32AB5" w14:paraId="6FD88A4F" w14:textId="77777777">
        <w:trPr>
          <w:trHeight w:val="100"/>
        </w:trPr>
        <w:tc>
          <w:tcPr>
            <w:tcW w:w="1410" w:type="dxa"/>
            <w:tcBorders>
              <w:top w:val="nil"/>
              <w:left w:val="nil"/>
              <w:bottom w:val="nil"/>
              <w:right w:val="nil"/>
            </w:tcBorders>
          </w:tcPr>
          <w:p w14:paraId="51D8486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EDI11</w:t>
            </w:r>
          </w:p>
        </w:tc>
        <w:tc>
          <w:tcPr>
            <w:tcW w:w="8193" w:type="dxa"/>
            <w:tcBorders>
              <w:top w:val="nil"/>
              <w:left w:val="nil"/>
              <w:bottom w:val="nil"/>
              <w:right w:val="nil"/>
            </w:tcBorders>
          </w:tcPr>
          <w:p w14:paraId="715F4B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Život Jozefa Tisa je príbehom morálky... In Kritika &amp; kontext, 2018, roč. 22, č. 55, s. 29-37. ISSN 1335-1710. Recenzia na: Priest, Politician, Collaborator: Jozef Tiso and the Making of Fascist / James Mace Ward. - Cornell University Press, 2014.</w:t>
            </w:r>
          </w:p>
        </w:tc>
      </w:tr>
      <w:tr w:rsidR="00B32AB5" w14:paraId="7F93573A" w14:textId="77777777">
        <w:trPr>
          <w:trHeight w:val="100"/>
        </w:trPr>
        <w:tc>
          <w:tcPr>
            <w:tcW w:w="1410" w:type="dxa"/>
            <w:tcBorders>
              <w:top w:val="nil"/>
              <w:left w:val="nil"/>
              <w:bottom w:val="nil"/>
              <w:right w:val="nil"/>
            </w:tcBorders>
          </w:tcPr>
          <w:p w14:paraId="613EE18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EDI12</w:t>
            </w:r>
          </w:p>
        </w:tc>
        <w:tc>
          <w:tcPr>
            <w:tcW w:w="8193" w:type="dxa"/>
            <w:tcBorders>
              <w:top w:val="nil"/>
              <w:left w:val="nil"/>
              <w:bottom w:val="nil"/>
              <w:right w:val="nil"/>
            </w:tcBorders>
          </w:tcPr>
          <w:p w14:paraId="445EB00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Malé dejiny v literárnom diele : Denisa Fulmeková: Doktor Mráz. Bratislava, Slovart, 2018. In Romboid, 2018, roč. 53, č. 9-10, s. 104-108. ISSN 0231-6714. Recenzia na: Doktor Mráz / Denisa Fulmeková. - Bratislava : Slovart, 2018.</w:t>
            </w:r>
          </w:p>
        </w:tc>
      </w:tr>
      <w:tr w:rsidR="00B32AB5" w14:paraId="4176334A" w14:textId="77777777">
        <w:trPr>
          <w:trHeight w:val="100"/>
        </w:trPr>
        <w:tc>
          <w:tcPr>
            <w:tcW w:w="1410" w:type="dxa"/>
            <w:tcBorders>
              <w:top w:val="nil"/>
              <w:left w:val="nil"/>
              <w:bottom w:val="nil"/>
              <w:right w:val="nil"/>
            </w:tcBorders>
          </w:tcPr>
          <w:p w14:paraId="52863AB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EDI13</w:t>
            </w:r>
          </w:p>
        </w:tc>
        <w:tc>
          <w:tcPr>
            <w:tcW w:w="8193" w:type="dxa"/>
            <w:tcBorders>
              <w:top w:val="nil"/>
              <w:left w:val="nil"/>
              <w:bottom w:val="nil"/>
              <w:right w:val="nil"/>
            </w:tcBorders>
          </w:tcPr>
          <w:p w14:paraId="0288497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Hnilica, Jiří. Fenomén Dijon. Století českých maturít ve Francii. Praha: Univerzita Karlova v Praze, nakladateľství Karolinum, 2017, 510 s. ISBN 978-80-246-35-149. In Historický časopis : Historického ústavu SAV (do r.2012), 2019, roč. 67, č. 2, s. 358-360.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Fenomén Dijon / Jiří Hnilica. - Praha : Univerzita Karlova, 2017. - ISBN 978-80-246-35-149.</w:t>
            </w:r>
          </w:p>
        </w:tc>
      </w:tr>
      <w:tr w:rsidR="00B32AB5" w14:paraId="5DE22171" w14:textId="77777777">
        <w:trPr>
          <w:trHeight w:val="100"/>
        </w:trPr>
        <w:tc>
          <w:tcPr>
            <w:tcW w:w="1410" w:type="dxa"/>
            <w:tcBorders>
              <w:top w:val="nil"/>
              <w:left w:val="nil"/>
              <w:bottom w:val="nil"/>
              <w:right w:val="nil"/>
            </w:tcBorders>
          </w:tcPr>
          <w:p w14:paraId="6E9A836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EDI14</w:t>
            </w:r>
          </w:p>
        </w:tc>
        <w:tc>
          <w:tcPr>
            <w:tcW w:w="8193" w:type="dxa"/>
            <w:tcBorders>
              <w:top w:val="nil"/>
              <w:left w:val="nil"/>
              <w:bottom w:val="nil"/>
              <w:right w:val="nil"/>
            </w:tcBorders>
          </w:tcPr>
          <w:p w14:paraId="38B048B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Príbeh o tom, ako sa z "normálneho" človeka stal vojnový zločinec. In Kritika &amp; kontext, 2018, roč. 22, č. 55, s. 39-45. ISSN 1335-1710. Recenzia na: Priest, Politician, Collaborator: Jozef Tiso and the Making of Fascist Slovakia / James Mace Ward. - Cornell University Press, 2014.</w:t>
            </w:r>
          </w:p>
        </w:tc>
      </w:tr>
      <w:tr w:rsidR="00B32AB5" w14:paraId="1F86032A" w14:textId="77777777">
        <w:trPr>
          <w:trHeight w:val="100"/>
        </w:trPr>
        <w:tc>
          <w:tcPr>
            <w:tcW w:w="1410" w:type="dxa"/>
            <w:tcBorders>
              <w:top w:val="nil"/>
              <w:left w:val="nil"/>
              <w:bottom w:val="nil"/>
              <w:right w:val="nil"/>
            </w:tcBorders>
          </w:tcPr>
          <w:p w14:paraId="4729D62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EDI15</w:t>
            </w:r>
          </w:p>
        </w:tc>
        <w:tc>
          <w:tcPr>
            <w:tcW w:w="8193" w:type="dxa"/>
            <w:tcBorders>
              <w:top w:val="nil"/>
              <w:left w:val="nil"/>
              <w:bottom w:val="nil"/>
              <w:right w:val="nil"/>
            </w:tcBorders>
          </w:tcPr>
          <w:p w14:paraId="2B0951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ZÜCKERT, Martin – SCHVARC, Michal – FIAMOVÁ, Martina. DIE EVAKUIERUNG DER DEUTSCHEN AUS DER SLOWAKEI 1944/45. </w:t>
            </w:r>
            <w:r>
              <w:rPr>
                <w:rFonts w:ascii="Times New Roman" w:hAnsi="Times New Roman" w:cs="Times New Roman"/>
                <w:sz w:val="24"/>
                <w:szCs w:val="24"/>
              </w:rPr>
              <w:lastRenderedPageBreak/>
              <w:t>Verlauf, Kontexte, Folgen. Veröffentlicherungen des Collegium Carolinum, Band 139. Göttingen: Vandenhoeck &amp; Ruprecht, 2019, 341 pages. ISBN 9783525310755. In Historický časopis : Historického ústavu SAV (do r.2012), 2019, roč. 67, č. 5, s. 911-915.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DIE EVAKUIERUNG DER DEUTSCHEN AUS DER SLOWAKEI 1944/45. / Martin Zückert, Michal Schvarc, Martina Fiamová. - Göttingen : Vandenhoeck &amp; Ruprecht, 2019. - ISBN 9783525310755.</w:t>
            </w:r>
          </w:p>
        </w:tc>
      </w:tr>
      <w:tr w:rsidR="00B32AB5" w14:paraId="30024FC8" w14:textId="77777777">
        <w:trPr>
          <w:trHeight w:val="100"/>
        </w:trPr>
        <w:tc>
          <w:tcPr>
            <w:tcW w:w="1410" w:type="dxa"/>
            <w:tcBorders>
              <w:top w:val="nil"/>
              <w:left w:val="nil"/>
              <w:bottom w:val="nil"/>
              <w:right w:val="nil"/>
            </w:tcBorders>
          </w:tcPr>
          <w:p w14:paraId="7334350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EDI16</w:t>
            </w:r>
          </w:p>
        </w:tc>
        <w:tc>
          <w:tcPr>
            <w:tcW w:w="8193" w:type="dxa"/>
            <w:tcBorders>
              <w:top w:val="nil"/>
              <w:left w:val="nil"/>
              <w:bottom w:val="nil"/>
              <w:right w:val="nil"/>
            </w:tcBorders>
          </w:tcPr>
          <w:p w14:paraId="34E428E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Fundárková, Anna. Barokový aristokrat (A Baroque Aristocrat). Bratislava: Veda, Vydavateľstvo Slovenskej kadémie vied 2018, 236 pages ISBN 9788022416948. In Historický časopis : Historického ústavu SAV (do r.2012), 2019, roč. 67, č. 5, s. 905-908.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Barokový aristokrat / Anna Fundárková. - Bratislava : Veda, 2018. - ISBN 9788022416948.</w:t>
            </w:r>
          </w:p>
        </w:tc>
      </w:tr>
      <w:tr w:rsidR="00B32AB5" w14:paraId="7D4B62F1" w14:textId="77777777">
        <w:trPr>
          <w:trHeight w:val="100"/>
        </w:trPr>
        <w:tc>
          <w:tcPr>
            <w:tcW w:w="1410" w:type="dxa"/>
            <w:tcBorders>
              <w:top w:val="nil"/>
              <w:left w:val="nil"/>
              <w:bottom w:val="nil"/>
              <w:right w:val="nil"/>
            </w:tcBorders>
          </w:tcPr>
          <w:p w14:paraId="63BB7D0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EDI17</w:t>
            </w:r>
          </w:p>
        </w:tc>
        <w:tc>
          <w:tcPr>
            <w:tcW w:w="8193" w:type="dxa"/>
            <w:tcBorders>
              <w:top w:val="nil"/>
              <w:left w:val="nil"/>
              <w:bottom w:val="nil"/>
              <w:right w:val="nil"/>
            </w:tcBorders>
          </w:tcPr>
          <w:p w14:paraId="2AB8596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PAJER, Lenka</w:t>
            </w:r>
            <w:r>
              <w:rPr>
                <w:rFonts w:ascii="Times New Roman" w:hAnsi="Times New Roman" w:cs="Times New Roman"/>
                <w:sz w:val="24"/>
                <w:szCs w:val="24"/>
              </w:rPr>
              <w:t>. Hajná, Milena. Šaty chodicí. Každodennost a symbolika ve šľechtickem šatníku raného novověku. České Budějovicde: Národní památkový ústav. 2016, 255 s. ISBN 9788087890172. In Historický časopis : Historického ústavu SAV (do r.2012), 2019, roč. 67, č. 4, s. 744-746.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Šaty chodicí / Milena Hajná. - České Budějovice : Národní památkový ústav, 2016.</w:t>
            </w:r>
          </w:p>
        </w:tc>
      </w:tr>
      <w:tr w:rsidR="00B32AB5" w14:paraId="6E312705" w14:textId="77777777">
        <w:trPr>
          <w:trHeight w:val="100"/>
        </w:trPr>
        <w:tc>
          <w:tcPr>
            <w:tcW w:w="1410" w:type="dxa"/>
            <w:tcBorders>
              <w:top w:val="nil"/>
              <w:left w:val="nil"/>
              <w:bottom w:val="nil"/>
              <w:right w:val="nil"/>
            </w:tcBorders>
          </w:tcPr>
          <w:p w14:paraId="501FA82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EDI18</w:t>
            </w:r>
          </w:p>
        </w:tc>
        <w:tc>
          <w:tcPr>
            <w:tcW w:w="8193" w:type="dxa"/>
            <w:tcBorders>
              <w:top w:val="nil"/>
              <w:left w:val="nil"/>
              <w:bottom w:val="nil"/>
              <w:right w:val="nil"/>
            </w:tcBorders>
          </w:tcPr>
          <w:p w14:paraId="698353C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PALENČÁROVÁ, Radka</w:t>
            </w:r>
            <w:r>
              <w:rPr>
                <w:rFonts w:ascii="Times New Roman" w:hAnsi="Times New Roman" w:cs="Times New Roman"/>
                <w:sz w:val="24"/>
                <w:szCs w:val="24"/>
              </w:rPr>
              <w:t>. Ondrejšík, Tomáš et al. História obcí Perín, Chym a Vyšný Lánec. Košice: Jes Slovakia s.r.o, 2018, 223 s. ISBN 978-80-89936-09-0. In Košické historické zošity 28/2018. - Košice : Dejepisný spolok v Košiciach, 2018, s. 55-56. ISBN 978-80-971895-5-6. Recenzia na: História obcí Perín, Chym a Vyšný Lánec / Tomáš Ondrejšík et al. - Košice : Košický dejepisný spolok, 2018.</w:t>
            </w:r>
          </w:p>
        </w:tc>
      </w:tr>
      <w:tr w:rsidR="00B32AB5" w14:paraId="6F662974" w14:textId="77777777">
        <w:trPr>
          <w:trHeight w:val="100"/>
        </w:trPr>
        <w:tc>
          <w:tcPr>
            <w:tcW w:w="1410" w:type="dxa"/>
            <w:tcBorders>
              <w:top w:val="nil"/>
              <w:left w:val="nil"/>
              <w:bottom w:val="nil"/>
              <w:right w:val="nil"/>
            </w:tcBorders>
          </w:tcPr>
          <w:p w14:paraId="6EB2DA1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EDI19</w:t>
            </w:r>
          </w:p>
        </w:tc>
        <w:tc>
          <w:tcPr>
            <w:tcW w:w="8193" w:type="dxa"/>
            <w:tcBorders>
              <w:top w:val="nil"/>
              <w:left w:val="nil"/>
              <w:bottom w:val="nil"/>
              <w:right w:val="nil"/>
            </w:tcBorders>
          </w:tcPr>
          <w:p w14:paraId="5E654DC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POSCH, Martin. Novinár. Radikál. Antisemita. Vrah. In SME Kultúra, 2019, 25.3. ISSN 1335-440X. Recenzia na: Alexander Mach. Radikál z povolania / Anton Hruboň. - Bratislava : Premedia, 2018. Dostupné na internete: &lt;https://kultura.sme.sk/c/22083282/novinar-radikal-antisemita-vrah.html&gt;.</w:t>
            </w:r>
          </w:p>
        </w:tc>
      </w:tr>
      <w:tr w:rsidR="00B32AB5" w14:paraId="5FA34B59" w14:textId="77777777">
        <w:trPr>
          <w:trHeight w:val="100"/>
        </w:trPr>
        <w:tc>
          <w:tcPr>
            <w:tcW w:w="1410" w:type="dxa"/>
            <w:tcBorders>
              <w:top w:val="nil"/>
              <w:left w:val="nil"/>
              <w:bottom w:val="nil"/>
              <w:right w:val="nil"/>
            </w:tcBorders>
          </w:tcPr>
          <w:p w14:paraId="3D5136A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EDI20</w:t>
            </w:r>
          </w:p>
        </w:tc>
        <w:tc>
          <w:tcPr>
            <w:tcW w:w="8193" w:type="dxa"/>
            <w:tcBorders>
              <w:top w:val="nil"/>
              <w:left w:val="nil"/>
              <w:bottom w:val="nil"/>
              <w:right w:val="nil"/>
            </w:tcBorders>
          </w:tcPr>
          <w:p w14:paraId="6FA9C9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Impérium musí zomrieť. In HistoryWeb, 2019, 23.8. ISSN 1338-8789. Recenzia na: Impérium musí zomrieť / Michail Zygar. - Bratislava : Absynt, 2019. - ISBN 978-80-82031075. Dostupné na internete: &lt;https://historyweb.dennikn.sk/clanky/detail/imperium-musi-zomriet&gt;.</w:t>
            </w:r>
          </w:p>
        </w:tc>
      </w:tr>
      <w:tr w:rsidR="00B32AB5" w14:paraId="73482D1E" w14:textId="77777777">
        <w:trPr>
          <w:trHeight w:val="100"/>
        </w:trPr>
        <w:tc>
          <w:tcPr>
            <w:tcW w:w="1410" w:type="dxa"/>
            <w:tcBorders>
              <w:top w:val="nil"/>
              <w:left w:val="nil"/>
              <w:bottom w:val="nil"/>
              <w:right w:val="nil"/>
            </w:tcBorders>
          </w:tcPr>
          <w:p w14:paraId="168E834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EDI21</w:t>
            </w:r>
          </w:p>
        </w:tc>
        <w:tc>
          <w:tcPr>
            <w:tcW w:w="8193" w:type="dxa"/>
            <w:tcBorders>
              <w:top w:val="nil"/>
              <w:left w:val="nil"/>
              <w:bottom w:val="nil"/>
              <w:right w:val="nil"/>
            </w:tcBorders>
          </w:tcPr>
          <w:p w14:paraId="744E19F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SEGEŠ, Dušan. LONDÁK, Miroslav. Šikova ekonomická reforma a Slovensko. Bratislava: VEDA, 2018. 224 s. ISBN 978-80-224-1687-0. In Vojenská história : časopis pre vojenskú históriu, múzejníctvo a archívnictvo, 2019, roč. 23, č. 3, s. 204-207. ISSN 1335-3314. Recenzia na: Šikova ekonomická reforma a Slovensko / Miroslav Londák. - Bratislava : VEDA, 2018. - ISBN 978-80-224-1687-0.</w:t>
            </w:r>
          </w:p>
        </w:tc>
      </w:tr>
      <w:tr w:rsidR="00B32AB5" w14:paraId="4E1C856D" w14:textId="77777777">
        <w:trPr>
          <w:trHeight w:val="100"/>
        </w:trPr>
        <w:tc>
          <w:tcPr>
            <w:tcW w:w="1410" w:type="dxa"/>
            <w:tcBorders>
              <w:top w:val="nil"/>
              <w:left w:val="nil"/>
              <w:bottom w:val="nil"/>
              <w:right w:val="nil"/>
            </w:tcBorders>
          </w:tcPr>
          <w:p w14:paraId="32F7BDE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EDI22</w:t>
            </w:r>
          </w:p>
        </w:tc>
        <w:tc>
          <w:tcPr>
            <w:tcW w:w="8193" w:type="dxa"/>
            <w:tcBorders>
              <w:top w:val="nil"/>
              <w:left w:val="nil"/>
              <w:bottom w:val="nil"/>
              <w:right w:val="nil"/>
            </w:tcBorders>
          </w:tcPr>
          <w:p w14:paraId="653C1C7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ZAJAC, Oliver. Skutočný rozhovor s dejinami. In Knižná revue, 2019, roč. 29, č. 10, s. 16. ISSN 1210-1982. Recenzia na: Rozhovor s dejinami / Ivan Kamenec, Miroslav Michela. - Bratislava : Hadart Publishing, 2019.</w:t>
            </w:r>
          </w:p>
        </w:tc>
      </w:tr>
      <w:tr w:rsidR="00B32AB5" w14:paraId="15FF7B31" w14:textId="77777777">
        <w:trPr>
          <w:trHeight w:val="100"/>
        </w:trPr>
        <w:tc>
          <w:tcPr>
            <w:tcW w:w="1410" w:type="dxa"/>
            <w:tcBorders>
              <w:top w:val="nil"/>
              <w:left w:val="nil"/>
              <w:bottom w:val="nil"/>
              <w:right w:val="nil"/>
            </w:tcBorders>
          </w:tcPr>
          <w:p w14:paraId="3737870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EDI23</w:t>
            </w:r>
          </w:p>
        </w:tc>
        <w:tc>
          <w:tcPr>
            <w:tcW w:w="8193" w:type="dxa"/>
            <w:tcBorders>
              <w:top w:val="nil"/>
              <w:left w:val="nil"/>
              <w:bottom w:val="nil"/>
              <w:right w:val="nil"/>
            </w:tcBorders>
          </w:tcPr>
          <w:p w14:paraId="68440EF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ZAJAC, Oliver</w:t>
            </w:r>
            <w:r>
              <w:rPr>
                <w:rFonts w:ascii="Times New Roman" w:hAnsi="Times New Roman" w:cs="Times New Roman"/>
                <w:sz w:val="24"/>
                <w:szCs w:val="24"/>
              </w:rPr>
              <w:t>. Kodajová, Daniela- Macho, Peter a kol. Jozef Miloslav Hurban - osobnosť v spoločnosti a reflexii. (Jozef Miloslav Hurban and his Place in History). Bratislava: VEDA, 2017, 448 pages. ISBN 9788022416078. In Historický časopis : Historického ústavu SAV (do r.2012), 2019, roč. 67, č. 5, s. 908-911.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Jozef Miloslav Hurban - osobnosť v spoločnosti a reflexii / Daniela Kodajová, Peter Macho a kol. - Bratislava : VEDA, 2017. - ISBN 9788022416078.</w:t>
            </w:r>
          </w:p>
        </w:tc>
      </w:tr>
      <w:tr w:rsidR="00B32AB5" w14:paraId="5D571C75" w14:textId="77777777">
        <w:trPr>
          <w:trHeight w:val="100"/>
        </w:trPr>
        <w:tc>
          <w:tcPr>
            <w:tcW w:w="1410" w:type="dxa"/>
            <w:tcBorders>
              <w:top w:val="nil"/>
              <w:left w:val="nil"/>
              <w:bottom w:val="nil"/>
              <w:right w:val="nil"/>
            </w:tcBorders>
          </w:tcPr>
          <w:p w14:paraId="0525CFA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EDI24</w:t>
            </w:r>
          </w:p>
        </w:tc>
        <w:tc>
          <w:tcPr>
            <w:tcW w:w="8193" w:type="dxa"/>
            <w:tcBorders>
              <w:top w:val="nil"/>
              <w:left w:val="nil"/>
              <w:bottom w:val="nil"/>
              <w:right w:val="nil"/>
            </w:tcBorders>
          </w:tcPr>
          <w:p w14:paraId="169B429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Dudeková, Gabriela - Mannová, Elena. Vojak medzi civilmi, civil medzi vojakmi. Vzťah armády a spoločnosti v období modernizácie. Bratislava, Pro Historia 2017, 512 s. ISBN 9788088910014. In Historický časopis : Historického ústavu SAV (do r.2012), 2019, roč. 67, č. 4, s. 746-750.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Recenzia na: Vojak medzi civilmi, civil medzi vojakmi / Gabriela Dudeková, Elena Mannová. - Bratislava : Pro Historia, 2017.</w:t>
            </w:r>
          </w:p>
        </w:tc>
      </w:tr>
    </w:tbl>
    <w:p w14:paraId="71EBA0C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D8D546" w14:textId="77777777">
        <w:trPr>
          <w:trHeight w:val="100"/>
        </w:trPr>
        <w:tc>
          <w:tcPr>
            <w:tcW w:w="1410" w:type="dxa"/>
            <w:tcBorders>
              <w:top w:val="nil"/>
              <w:left w:val="nil"/>
              <w:bottom w:val="nil"/>
              <w:right w:val="nil"/>
            </w:tcBorders>
          </w:tcPr>
          <w:p w14:paraId="7783B7D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14:paraId="1330091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Pohromy, katastrofy a nešťastia v dejinách našich miest [Catastrophes, Disasters and Miseries in the History of our Cities]. Zostavovatelia: Michal Bada, Diana Duchoňová ; recenzenti: Ján Lukačka, Tünde Lengyelová. Bratislava : Vydavateľstvo Igor-Iliť - RádioPrint, 2019. 555 s. ISBN 978-80-89867-05-9(Vega 2/0074/15 : Ars apodemica alebo umenie cestovať. Vega 2/0101/17 : Spoločnosť raného novoveku - identity, konflikty, interakcie. APVV - 15 - 0349 : Indivíduum a spoločnosť - ich vzájomná reflexia v historickom procese).</w:t>
            </w:r>
          </w:p>
        </w:tc>
      </w:tr>
      <w:tr w:rsidR="00B32AB5" w14:paraId="0C70651E" w14:textId="77777777">
        <w:trPr>
          <w:trHeight w:val="100"/>
        </w:trPr>
        <w:tc>
          <w:tcPr>
            <w:tcW w:w="1410" w:type="dxa"/>
            <w:tcBorders>
              <w:top w:val="nil"/>
              <w:left w:val="nil"/>
              <w:bottom w:val="nil"/>
              <w:right w:val="nil"/>
            </w:tcBorders>
          </w:tcPr>
          <w:p w14:paraId="7D7AC12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FAI02</w:t>
            </w:r>
          </w:p>
        </w:tc>
        <w:tc>
          <w:tcPr>
            <w:tcW w:w="8193" w:type="dxa"/>
            <w:tcBorders>
              <w:top w:val="nil"/>
              <w:left w:val="nil"/>
              <w:bottom w:val="nil"/>
              <w:right w:val="nil"/>
            </w:tcBorders>
          </w:tcPr>
          <w:p w14:paraId="6952115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Uprchlíci a azylanti v zemi sousedů : Československo a Německo v letech 1933 až 1989. Eds.: Detlef Brandes, Edita Ivaničková, Jiří Pešek. Praha : Masarykův ústav : Archiv AV ČR, 2019. 326 s. Česko-německá komise historiků. Nová řada, 2. ISBN 978-80-88304-04-3.</w:t>
            </w:r>
          </w:p>
        </w:tc>
      </w:tr>
      <w:tr w:rsidR="00B32AB5" w14:paraId="1606A2F5" w14:textId="77777777">
        <w:trPr>
          <w:trHeight w:val="100"/>
        </w:trPr>
        <w:tc>
          <w:tcPr>
            <w:tcW w:w="1410" w:type="dxa"/>
            <w:tcBorders>
              <w:top w:val="nil"/>
              <w:left w:val="nil"/>
              <w:bottom w:val="nil"/>
              <w:right w:val="nil"/>
            </w:tcBorders>
          </w:tcPr>
          <w:p w14:paraId="4EE3E4F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14:paraId="17D308D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Gestá, symboly, ceremónie a rituály v stredoveku [Gestures, Symbols, Ceremonies and Rituals in the Middle Ages]. Editor: Peter Bystrický ; recenzenti: Daniela Dvořáková, Rastislav Kožiak. Bratislava : VEDA, vydavateľstvo SAV : Historický ústav SAV, 2019. ISBN 978-80-224-1787-7(Vega 2/0110/17 : Symboly, gestá a ceremónie v stredoveku. VEGA 2/0129/18 : Panovnícka moc v stredoveku. Vývoj panovníckej moci od veľkomoravských kniežat po uhorských kráľov neskorého stredoveku).</w:t>
            </w:r>
          </w:p>
        </w:tc>
      </w:tr>
      <w:tr w:rsidR="00B32AB5" w14:paraId="1CF371EB" w14:textId="77777777">
        <w:trPr>
          <w:trHeight w:val="100"/>
        </w:trPr>
        <w:tc>
          <w:tcPr>
            <w:tcW w:w="1410" w:type="dxa"/>
            <w:tcBorders>
              <w:top w:val="nil"/>
              <w:left w:val="nil"/>
              <w:bottom w:val="nil"/>
              <w:right w:val="nil"/>
            </w:tcBorders>
          </w:tcPr>
          <w:p w14:paraId="17A640B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14:paraId="600E3AD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Historik na cestách : jubileum Viliama Čičaja [A Historian on the Road. The Jubilee of Viliam Čičaj]. Zostavili: Diana Duchoňová, Tünde Lengyelová ; recenzenti: Jozef Baďurík, Peter Kónya. Bratislava : VEDA, vydavateľstvo SAV, 2018. 320 s. ISBN 978-80-224-1708-2(APVV - 15 - 0349 : Indivíduum a spoločnosť - ich vzájomná reflexia v historickom procese. Vega 2/0101/17 : Spoločnosť raného novoveku - identity, konflikty, interakcie).</w:t>
            </w:r>
          </w:p>
        </w:tc>
      </w:tr>
      <w:tr w:rsidR="00B32AB5" w14:paraId="7F349D8D" w14:textId="77777777">
        <w:trPr>
          <w:trHeight w:val="100"/>
        </w:trPr>
        <w:tc>
          <w:tcPr>
            <w:tcW w:w="1410" w:type="dxa"/>
            <w:tcBorders>
              <w:top w:val="nil"/>
              <w:left w:val="nil"/>
              <w:bottom w:val="nil"/>
              <w:right w:val="nil"/>
            </w:tcBorders>
          </w:tcPr>
          <w:p w14:paraId="4265FFD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14:paraId="5E15A3A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Vnitřní migrační pohyby v Československu v kontextu česko-slovenských vztahů. Eds. Vladimír Goněc, Roman Holec ; recenzenti: Miroslav Pekník, Jan Mervart. In Česko-slovenská historická ročenka, 2017-2018, s. 159-232.</w:t>
            </w:r>
          </w:p>
        </w:tc>
      </w:tr>
      <w:tr w:rsidR="00B32AB5" w14:paraId="09049BC3" w14:textId="77777777">
        <w:trPr>
          <w:trHeight w:val="100"/>
        </w:trPr>
        <w:tc>
          <w:tcPr>
            <w:tcW w:w="1410" w:type="dxa"/>
            <w:tcBorders>
              <w:top w:val="nil"/>
              <w:left w:val="nil"/>
              <w:bottom w:val="nil"/>
              <w:right w:val="nil"/>
            </w:tcBorders>
          </w:tcPr>
          <w:p w14:paraId="208D208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14:paraId="6125FA6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Alexander Bachnár. Mojich sto rokov. Editori: Soňa Gyarfášová, Ján Hlavinka, Stanislav Mičev, Alexandra Tóthová Bachnárová. Banská Bystrica : Múzeum Slovenského národného povstania, 2019. 247 s. ISBN 978-80-89514-67-0.</w:t>
            </w:r>
          </w:p>
        </w:tc>
      </w:tr>
      <w:tr w:rsidR="00B32AB5" w14:paraId="60309FA2" w14:textId="77777777">
        <w:trPr>
          <w:trHeight w:val="100"/>
        </w:trPr>
        <w:tc>
          <w:tcPr>
            <w:tcW w:w="1410" w:type="dxa"/>
            <w:tcBorders>
              <w:top w:val="nil"/>
              <w:left w:val="nil"/>
              <w:bottom w:val="nil"/>
              <w:right w:val="nil"/>
            </w:tcBorders>
          </w:tcPr>
          <w:p w14:paraId="10D846D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14:paraId="5423102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Tábor smrti Sobibor : dejiny a odkaz. Editori: Ján Hlavinka, Peter Salner ; recenzenti: Blanka Soukupová, Ivan Kamenec. Bratislava : Ústav etnológie a sociálnej antropológie SAV; Dokumentačné stredisko holokaustu; Marenčin PT, spol. s r.o., 2019. 256 s. Etnologické štúdie, 41. ISBN 978-80-569-0449-7(VEGA 2/0022/17 : Vojnový slovenský štát a holokaust v aktuálnom spoločenskom diskurze. (Etnologický pohľad)).</w:t>
            </w:r>
          </w:p>
        </w:tc>
      </w:tr>
      <w:tr w:rsidR="00B32AB5" w14:paraId="30AC9A96" w14:textId="77777777">
        <w:trPr>
          <w:trHeight w:val="100"/>
        </w:trPr>
        <w:tc>
          <w:tcPr>
            <w:tcW w:w="1410" w:type="dxa"/>
            <w:tcBorders>
              <w:top w:val="nil"/>
              <w:left w:val="nil"/>
              <w:bottom w:val="nil"/>
              <w:right w:val="nil"/>
            </w:tcBorders>
          </w:tcPr>
          <w:p w14:paraId="4468EB6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14:paraId="081BE1A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Doprava v kontexte česko-slovenských vzťahov v 20. storočí. Eds. Roman Holec, Vladimír Goněc ; recenzenti: Miroslav Pekník, Jan Mervart. In Česko-slovenská historická ročenka, 2017-2018, s. 233-319.</w:t>
            </w:r>
          </w:p>
        </w:tc>
      </w:tr>
      <w:tr w:rsidR="00B32AB5" w14:paraId="0E1FA73C" w14:textId="77777777">
        <w:trPr>
          <w:trHeight w:val="100"/>
        </w:trPr>
        <w:tc>
          <w:tcPr>
            <w:tcW w:w="1410" w:type="dxa"/>
            <w:tcBorders>
              <w:top w:val="nil"/>
              <w:left w:val="nil"/>
              <w:bottom w:val="nil"/>
              <w:right w:val="nil"/>
            </w:tcBorders>
          </w:tcPr>
          <w:p w14:paraId="68B33AF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14:paraId="3EE9103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Roky 1848-1918-1938-1948-1968 : ich priebeh, dohry a reflexia v spoločných dejinách. Eds. Roman Holec, Vladimír Goněc ; recenzenti: Miroslav Pekník, Jan Mervart. In Česko-slovenská historická ročenka, 2017-2018, s. 15-158.</w:t>
            </w:r>
          </w:p>
        </w:tc>
      </w:tr>
      <w:tr w:rsidR="00B32AB5" w14:paraId="5908C3FE" w14:textId="77777777">
        <w:trPr>
          <w:trHeight w:val="100"/>
        </w:trPr>
        <w:tc>
          <w:tcPr>
            <w:tcW w:w="1410" w:type="dxa"/>
            <w:tcBorders>
              <w:top w:val="nil"/>
              <w:left w:val="nil"/>
              <w:bottom w:val="nil"/>
              <w:right w:val="nil"/>
            </w:tcBorders>
          </w:tcPr>
          <w:p w14:paraId="6F5F647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FAI10</w:t>
            </w:r>
          </w:p>
        </w:tc>
        <w:tc>
          <w:tcPr>
            <w:tcW w:w="8193" w:type="dxa"/>
            <w:tcBorders>
              <w:top w:val="nil"/>
              <w:left w:val="nil"/>
              <w:bottom w:val="nil"/>
              <w:right w:val="nil"/>
            </w:tcBorders>
          </w:tcPr>
          <w:p w14:paraId="399D0D0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Čecho/slovakismus. Eds.: Adam Hudek, Michal Kopeček, Jan Mervart ; lektorovali: Michal Stehlík, Roman Holec. Praha : vyd. NLN : Ústav pro soudobé dějiny AV ČR, 2019. 478 s. ISBN 978-80-7422-679-3.</w:t>
            </w:r>
          </w:p>
        </w:tc>
      </w:tr>
      <w:tr w:rsidR="00B32AB5" w14:paraId="54D296D0" w14:textId="77777777">
        <w:trPr>
          <w:trHeight w:val="100"/>
        </w:trPr>
        <w:tc>
          <w:tcPr>
            <w:tcW w:w="1410" w:type="dxa"/>
            <w:tcBorders>
              <w:top w:val="nil"/>
              <w:left w:val="nil"/>
              <w:bottom w:val="nil"/>
              <w:right w:val="nil"/>
            </w:tcBorders>
          </w:tcPr>
          <w:p w14:paraId="4053BEF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FAI11</w:t>
            </w:r>
          </w:p>
        </w:tc>
        <w:tc>
          <w:tcPr>
            <w:tcW w:w="8193" w:type="dxa"/>
            <w:tcBorders>
              <w:top w:val="nil"/>
              <w:left w:val="nil"/>
              <w:bottom w:val="nil"/>
              <w:right w:val="nil"/>
            </w:tcBorders>
          </w:tcPr>
          <w:p w14:paraId="67D0EAF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Rok 1989 v nemecko-česko-slovenskom kontexte. Editori: Edita Ivaničková, Miloš Řezník, Volker Zimmermann ; recenzenti: Marína Zavacká, Eduard Nižňanský. Bratislava : VEDA vydavateľstvo SAV : Historický ústav SAV pre Slovensko-nemeckú a Česko-nemeckú komisiu historikov, 2019. 188 s. ISBN 978-80-224-1783--9.</w:t>
            </w:r>
          </w:p>
        </w:tc>
      </w:tr>
      <w:tr w:rsidR="00B32AB5" w14:paraId="57D77490" w14:textId="77777777">
        <w:trPr>
          <w:trHeight w:val="100"/>
        </w:trPr>
        <w:tc>
          <w:tcPr>
            <w:tcW w:w="1410" w:type="dxa"/>
            <w:tcBorders>
              <w:top w:val="nil"/>
              <w:left w:val="nil"/>
              <w:bottom w:val="nil"/>
              <w:right w:val="nil"/>
            </w:tcBorders>
          </w:tcPr>
          <w:p w14:paraId="2DF093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FAI12</w:t>
            </w:r>
          </w:p>
        </w:tc>
        <w:tc>
          <w:tcPr>
            <w:tcW w:w="8193" w:type="dxa"/>
            <w:tcBorders>
              <w:top w:val="nil"/>
              <w:left w:val="nil"/>
              <w:bottom w:val="nil"/>
              <w:right w:val="nil"/>
            </w:tcBorders>
          </w:tcPr>
          <w:p w14:paraId="014F3CA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Živena : 150 rokov Spolku slovenských žien. Zostavila Daniela Kodajová ; recenzenti: Dana Hučková, Elena Mannová. Bratislava : Vydavateľstvo Slovart, 2019. 303 s. ISBN 978-80-556-4149-2.</w:t>
            </w:r>
          </w:p>
        </w:tc>
      </w:tr>
      <w:tr w:rsidR="00B32AB5" w14:paraId="72EE73BC" w14:textId="77777777">
        <w:trPr>
          <w:trHeight w:val="100"/>
        </w:trPr>
        <w:tc>
          <w:tcPr>
            <w:tcW w:w="1410" w:type="dxa"/>
            <w:tcBorders>
              <w:top w:val="nil"/>
              <w:left w:val="nil"/>
              <w:bottom w:val="nil"/>
              <w:right w:val="nil"/>
            </w:tcBorders>
          </w:tcPr>
          <w:p w14:paraId="7F9FAF9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14:paraId="2C206C7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Historický časopis : Historického ústavu SAV (do r.2012) : vedecký časopis o dejinách Slovenska a strednej Európy (od r. 2012) [Historical journal]. Hlavný redaktor Dušan Kováč. Bratislava : Slovak Academic Press, 1952-. Od roku 2015 vychádza HČ 5x do roka (č.5  v angl.). ISSN 0018-2575.</w:t>
            </w:r>
          </w:p>
        </w:tc>
      </w:tr>
      <w:tr w:rsidR="00B32AB5" w14:paraId="0C10148B" w14:textId="77777777">
        <w:trPr>
          <w:trHeight w:val="100"/>
        </w:trPr>
        <w:tc>
          <w:tcPr>
            <w:tcW w:w="1410" w:type="dxa"/>
            <w:tcBorders>
              <w:top w:val="nil"/>
              <w:left w:val="nil"/>
              <w:bottom w:val="nil"/>
              <w:right w:val="nil"/>
            </w:tcBorders>
          </w:tcPr>
          <w:p w14:paraId="40DAF75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14:paraId="2B4EE0B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Historické štúdie : ročenka Historického ústavu Slovenskej akadémie vied : Annual of the Historical Institute of the Slovak Academy of Sciences : Jahrbuch des Historischen </w:t>
            </w:r>
            <w:r>
              <w:rPr>
                <w:rFonts w:ascii="Times New Roman" w:hAnsi="Times New Roman" w:cs="Times New Roman"/>
                <w:sz w:val="24"/>
                <w:szCs w:val="24"/>
              </w:rPr>
              <w:lastRenderedPageBreak/>
              <w:t>Institutes der Slowakischen Akademie der Wissenschaften. Hlavný redaktor: Milan Krajčovič (do roku 2007), Miroslav Kamenický ( r. 2010),hlavná redaktorka Daniela Kodajová, výkonná redaktorka Ingrid Kušniráková (č. 47,  r. 2013, č. 48, r. 2014, č. 49, r. 2015, č.50, r. 2016), hl. redaktorka Ingrid Kušniráková, výkonná redaktorka Marcela Bednárová (č. 51, 2017) ; recenzenti č.49, (2015), č. 50, (2016): Frederik Federmayer, Rastislav Kožiak, č. 51 (2017): Dušan Škvarna, Marek Junek, č. 52 (2018): Peter Kónya, Eva Augustínová, č. 53(2019): Eva Benková, Silvia Lörinčíková, Adrienn Szilágyi. Bratislava : Veda : Historický ústav SAV, 1955-. ISBN 978-80-224-0991-9. ISSN 0440-9515.</w:t>
            </w:r>
          </w:p>
        </w:tc>
      </w:tr>
      <w:tr w:rsidR="00B32AB5" w14:paraId="2D826579" w14:textId="77777777">
        <w:trPr>
          <w:trHeight w:val="100"/>
        </w:trPr>
        <w:tc>
          <w:tcPr>
            <w:tcW w:w="1410" w:type="dxa"/>
            <w:tcBorders>
              <w:top w:val="nil"/>
              <w:left w:val="nil"/>
              <w:bottom w:val="nil"/>
              <w:right w:val="nil"/>
            </w:tcBorders>
          </w:tcPr>
          <w:p w14:paraId="5FF0CB3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FAI15</w:t>
            </w:r>
          </w:p>
        </w:tc>
        <w:tc>
          <w:tcPr>
            <w:tcW w:w="8193" w:type="dxa"/>
            <w:tcBorders>
              <w:top w:val="nil"/>
              <w:left w:val="nil"/>
              <w:bottom w:val="nil"/>
              <w:right w:val="nil"/>
            </w:tcBorders>
          </w:tcPr>
          <w:p w14:paraId="33B1226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Die Slowakei und die europäische Integration. Herausgeber: Miroslav Londák, Slavomír Michálek, Peter Weiss ; recenzenten: Svetozár Krno, Zdeněk Jirásek, Juraj Sipko. Berlin ; Bern ; Bruxelles ; New York ; Oxford ; Warszawa ; Wien : Peter Lang : VEDA, Publishing House, 2019. 392 s. ISBN 978-80-224-1722-8. ISSN 2195-1845(APVV - 15 - 0349 : Indivíduum a spoločnosť - ich vzájomná reflexia v historickom procese).</w:t>
            </w:r>
          </w:p>
        </w:tc>
      </w:tr>
      <w:tr w:rsidR="00B32AB5" w14:paraId="0D53098A" w14:textId="77777777">
        <w:trPr>
          <w:trHeight w:val="100"/>
        </w:trPr>
        <w:tc>
          <w:tcPr>
            <w:tcW w:w="1410" w:type="dxa"/>
            <w:tcBorders>
              <w:top w:val="nil"/>
              <w:left w:val="nil"/>
              <w:bottom w:val="nil"/>
              <w:right w:val="nil"/>
            </w:tcBorders>
          </w:tcPr>
          <w:p w14:paraId="7E7B9D6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14:paraId="67539A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Alexander Dubček : The Symbol of Spring. Editors: Miroslav Londák, Slavomír Michálek. Berlin : Peter Lang ; Bratislava : VEDA, Publishing House of the Slovak Academy of Sciences, 2019. 556 s. ISBN 978-3-631-73135-2. ISSN 2195-1845(APVV - 15 - 0349 : Indivíduum a spoločnosť - ich vzájomná reflexia v historickom procese).</w:t>
            </w:r>
          </w:p>
        </w:tc>
      </w:tr>
      <w:tr w:rsidR="00B32AB5" w14:paraId="10D17A40" w14:textId="77777777">
        <w:trPr>
          <w:trHeight w:val="100"/>
        </w:trPr>
        <w:tc>
          <w:tcPr>
            <w:tcW w:w="1410" w:type="dxa"/>
            <w:tcBorders>
              <w:top w:val="nil"/>
              <w:left w:val="nil"/>
              <w:bottom w:val="nil"/>
              <w:right w:val="nil"/>
            </w:tcBorders>
          </w:tcPr>
          <w:p w14:paraId="45A1A1E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FAI17</w:t>
            </w:r>
          </w:p>
        </w:tc>
        <w:tc>
          <w:tcPr>
            <w:tcW w:w="8193" w:type="dxa"/>
            <w:tcBorders>
              <w:top w:val="nil"/>
              <w:left w:val="nil"/>
              <w:bottom w:val="nil"/>
              <w:right w:val="nil"/>
            </w:tcBorders>
          </w:tcPr>
          <w:p w14:paraId="64CC687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International bibliography of historical sciences : [ medzinárodná bibliografia - slovenská časť]. Vol. 83. 2014. Edited by Massimo Mastrogregori ; contributing editors Alžbeta Sedliaková ... [et al.]. Munchen : K.G. Saur, 2019. 405 s. ISBN 978-3-11-057731-0. ISSN 0074-2015.</w:t>
            </w:r>
          </w:p>
        </w:tc>
      </w:tr>
      <w:tr w:rsidR="00B32AB5" w14:paraId="133B4C53" w14:textId="77777777">
        <w:trPr>
          <w:trHeight w:val="100"/>
        </w:trPr>
        <w:tc>
          <w:tcPr>
            <w:tcW w:w="1410" w:type="dxa"/>
            <w:tcBorders>
              <w:top w:val="nil"/>
              <w:left w:val="nil"/>
              <w:bottom w:val="nil"/>
              <w:right w:val="nil"/>
            </w:tcBorders>
          </w:tcPr>
          <w:p w14:paraId="4F4B9FD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FAI18</w:t>
            </w:r>
          </w:p>
        </w:tc>
        <w:tc>
          <w:tcPr>
            <w:tcW w:w="8193" w:type="dxa"/>
            <w:tcBorders>
              <w:top w:val="nil"/>
              <w:left w:val="nil"/>
              <w:bottom w:val="nil"/>
              <w:right w:val="nil"/>
            </w:tcBorders>
          </w:tcPr>
          <w:p w14:paraId="234117D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Obraz a odraz osobnosti modernej doby : K "70" historikov Jana Peška a Stanislava Sikoru [The Reception and Reflection of Personality in the Modern Age]. Publikáciu zostavil: Slavomír Michálek ; recenzenti: Ján Danek, Marián Manák. Bratislava : VEDA, vydavateľstvo SAV, 2019. 632 s. ISBN 978-80-224-1733-4(APVV - 15 - 0349 : Indivíduum a spoločnosť - ich vzájomná reflexia v historickom procese. Vega 2/0142/16 : Zmeny, premeny a výmeny slovenských politických, kultúrnych a intelektuálnych elít v rokoch 1938-1958).</w:t>
            </w:r>
          </w:p>
        </w:tc>
      </w:tr>
      <w:tr w:rsidR="00B32AB5" w14:paraId="6EA79F45" w14:textId="77777777">
        <w:trPr>
          <w:trHeight w:val="100"/>
        </w:trPr>
        <w:tc>
          <w:tcPr>
            <w:tcW w:w="1410" w:type="dxa"/>
            <w:tcBorders>
              <w:top w:val="nil"/>
              <w:left w:val="nil"/>
              <w:bottom w:val="nil"/>
              <w:right w:val="nil"/>
            </w:tcBorders>
          </w:tcPr>
          <w:p w14:paraId="64EBC3B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FAI19</w:t>
            </w:r>
          </w:p>
        </w:tc>
        <w:tc>
          <w:tcPr>
            <w:tcW w:w="8193" w:type="dxa"/>
            <w:tcBorders>
              <w:top w:val="nil"/>
              <w:left w:val="nil"/>
              <w:bottom w:val="nil"/>
              <w:right w:val="nil"/>
            </w:tcBorders>
          </w:tcPr>
          <w:p w14:paraId="43C16E0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Forum historiae : časopis a portál pre históriu a príbuzné spoločenské vedy [Forum historiae journal and portal for history and related disciplines]. Šéfredaktor Miroslav Michela (do r. 2013), Ladislav Vörös (od r. 2013). Bratislava : Historický ústav SAV, 2007-. Názov prebraný z http://www.forumhistoriae.sk. Polročník. Dostupné na internete: &lt;URL http://www.forumhistoriae.sk&gt;. ISSN 1337-6861.</w:t>
            </w:r>
          </w:p>
        </w:tc>
      </w:tr>
      <w:tr w:rsidR="00B32AB5" w14:paraId="1ABFD8C8" w14:textId="77777777">
        <w:trPr>
          <w:trHeight w:val="100"/>
        </w:trPr>
        <w:tc>
          <w:tcPr>
            <w:tcW w:w="1410" w:type="dxa"/>
            <w:tcBorders>
              <w:top w:val="nil"/>
              <w:left w:val="nil"/>
              <w:bottom w:val="nil"/>
              <w:right w:val="nil"/>
            </w:tcBorders>
          </w:tcPr>
          <w:p w14:paraId="2F95FCE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FAI20</w:t>
            </w:r>
          </w:p>
        </w:tc>
        <w:tc>
          <w:tcPr>
            <w:tcW w:w="8193" w:type="dxa"/>
            <w:tcBorders>
              <w:top w:val="nil"/>
              <w:left w:val="nil"/>
              <w:bottom w:val="nil"/>
              <w:right w:val="nil"/>
            </w:tcBorders>
          </w:tcPr>
          <w:p w14:paraId="2813CD8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Architektúra &amp; urbanizmus = Architektura &amp; Urbanizmus: journal of architectural and town-planning theory. Hlavný redaktor: Peter Szalay, editor Henrieta Moravčíková. Bratislava : Historický ústav SAV. Vydavateľ do 30. 5. 2018 :Ústav stavebníctva a architektúry SAV. Štvrťročník. ISSN 0044-8680.</w:t>
            </w:r>
          </w:p>
        </w:tc>
      </w:tr>
      <w:tr w:rsidR="00B32AB5" w14:paraId="308D56EE" w14:textId="77777777">
        <w:trPr>
          <w:trHeight w:val="100"/>
        </w:trPr>
        <w:tc>
          <w:tcPr>
            <w:tcW w:w="1410" w:type="dxa"/>
            <w:tcBorders>
              <w:top w:val="nil"/>
              <w:left w:val="nil"/>
              <w:bottom w:val="nil"/>
              <w:right w:val="nil"/>
            </w:tcBorders>
          </w:tcPr>
          <w:p w14:paraId="4CEC415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FAI21</w:t>
            </w:r>
          </w:p>
        </w:tc>
        <w:tc>
          <w:tcPr>
            <w:tcW w:w="8193" w:type="dxa"/>
            <w:tcBorders>
              <w:top w:val="nil"/>
              <w:left w:val="nil"/>
              <w:bottom w:val="nil"/>
              <w:right w:val="nil"/>
            </w:tcBorders>
          </w:tcPr>
          <w:p w14:paraId="1E940B9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História : revue o dejinách spoločnosti. Šéfredaktor Vladimír Segeš  r. 2001-2005, r. 2006 Vlasta Jaksicsová, r. 2007-2008 Jarmila Roguľová, r. 2009-2011 Vladimír Segeš,  r. 2012 M. Hanula, od r. 2013 Miroslav Fabricius. Bratislava : Miroslav Fabricius - AZET : Historický ústav SAV : Slovenská historická spoločnosť pri SAV. Vychádza 6x do roka od roku 2001. ISSN 1335-8316.</w:t>
            </w:r>
          </w:p>
        </w:tc>
      </w:tr>
      <w:tr w:rsidR="00B32AB5" w14:paraId="7B684DFD" w14:textId="77777777">
        <w:trPr>
          <w:trHeight w:val="100"/>
        </w:trPr>
        <w:tc>
          <w:tcPr>
            <w:tcW w:w="1410" w:type="dxa"/>
            <w:tcBorders>
              <w:top w:val="nil"/>
              <w:left w:val="nil"/>
              <w:bottom w:val="nil"/>
              <w:right w:val="nil"/>
            </w:tcBorders>
          </w:tcPr>
          <w:p w14:paraId="394CAF5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FAI22</w:t>
            </w:r>
          </w:p>
        </w:tc>
        <w:tc>
          <w:tcPr>
            <w:tcW w:w="8193" w:type="dxa"/>
            <w:tcBorders>
              <w:top w:val="nil"/>
              <w:left w:val="nil"/>
              <w:bottom w:val="nil"/>
              <w:right w:val="nil"/>
            </w:tcBorders>
          </w:tcPr>
          <w:p w14:paraId="4DEF965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Vojnová Bratislava : 1939-1945. Ed. Peter Szalay ; recenzenti: Henrieta Moravčíková, Miroslav Hrdina. Bratislava : Marenčin PT, 2019. 335 s. ISBN 978-80-569-0131-1(VEGA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bl>
    <w:p w14:paraId="6B84EBC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GHG Práce zverejnené spôsobom umožňujúcim hromadný prístup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F8F473" w14:textId="77777777">
        <w:trPr>
          <w:trHeight w:val="100"/>
        </w:trPr>
        <w:tc>
          <w:tcPr>
            <w:tcW w:w="1410" w:type="dxa"/>
            <w:tcBorders>
              <w:top w:val="nil"/>
              <w:left w:val="nil"/>
              <w:bottom w:val="nil"/>
              <w:right w:val="nil"/>
            </w:tcBorders>
          </w:tcPr>
          <w:p w14:paraId="6557124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GHG01</w:t>
            </w:r>
          </w:p>
        </w:tc>
        <w:tc>
          <w:tcPr>
            <w:tcW w:w="8193" w:type="dxa"/>
            <w:tcBorders>
              <w:top w:val="nil"/>
              <w:left w:val="nil"/>
              <w:bottom w:val="nil"/>
              <w:right w:val="nil"/>
            </w:tcBorders>
          </w:tcPr>
          <w:p w14:paraId="586522E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HOLLÝ, Karol - UHROVÁ, Katarína. Príbeh o tom, že naoko nemožné ciele sa dajú splniť : S Karolom Hollým sa rozprávala Katarína Uhrová. In http://prvezeny.sk/bellova/#tve-jump-16ecd6e96dc. Názov z hl. obrazovky.</w:t>
            </w:r>
          </w:p>
        </w:tc>
      </w:tr>
      <w:tr w:rsidR="00B32AB5" w14:paraId="52D3F245" w14:textId="77777777">
        <w:trPr>
          <w:trHeight w:val="100"/>
        </w:trPr>
        <w:tc>
          <w:tcPr>
            <w:tcW w:w="1410" w:type="dxa"/>
            <w:tcBorders>
              <w:top w:val="nil"/>
              <w:left w:val="nil"/>
              <w:bottom w:val="nil"/>
              <w:right w:val="nil"/>
            </w:tcBorders>
          </w:tcPr>
          <w:p w14:paraId="7BC6B54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GHG02</w:t>
            </w:r>
          </w:p>
        </w:tc>
        <w:tc>
          <w:tcPr>
            <w:tcW w:w="8193" w:type="dxa"/>
            <w:tcBorders>
              <w:top w:val="nil"/>
              <w:left w:val="nil"/>
              <w:bottom w:val="nil"/>
              <w:right w:val="nil"/>
            </w:tcBorders>
          </w:tcPr>
          <w:p w14:paraId="1124FB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 Kšiňan: Štefánik mal vždy hlboko do vrecka, no úspech u mužov i žien : rozhovor s Michalom Kšiňanom je súčasťou multimediálneho projektu Osobnosti: tváre, myšlienky. In Teraz.sk, 5.5. 2019. Názov z hl. obrazovky. Dostupné na internete: &lt;https://www.teraz.sk/slovensko/mksinan-stefanik-mal-vzdy-hlboko/393596-clanok.html&gt;.</w:t>
            </w:r>
          </w:p>
        </w:tc>
      </w:tr>
      <w:tr w:rsidR="00B32AB5" w14:paraId="44DEABB4" w14:textId="77777777">
        <w:trPr>
          <w:trHeight w:val="100"/>
        </w:trPr>
        <w:tc>
          <w:tcPr>
            <w:tcW w:w="1410" w:type="dxa"/>
            <w:tcBorders>
              <w:top w:val="nil"/>
              <w:left w:val="nil"/>
              <w:bottom w:val="nil"/>
              <w:right w:val="nil"/>
            </w:tcBorders>
          </w:tcPr>
          <w:p w14:paraId="28021FE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GHG03</w:t>
            </w:r>
          </w:p>
        </w:tc>
        <w:tc>
          <w:tcPr>
            <w:tcW w:w="8193" w:type="dxa"/>
            <w:tcBorders>
              <w:top w:val="nil"/>
              <w:left w:val="nil"/>
              <w:bottom w:val="nil"/>
              <w:right w:val="nil"/>
            </w:tcBorders>
          </w:tcPr>
          <w:p w14:paraId="748F9F4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STURZ, Zbyněk - </w:t>
            </w:r>
            <w:r>
              <w:rPr>
                <w:rFonts w:ascii="Times New Roman" w:hAnsi="Times New Roman" w:cs="Times New Roman"/>
                <w:sz w:val="24"/>
                <w:szCs w:val="24"/>
                <w:u w:val="single"/>
              </w:rPr>
              <w:t>KŠIŇAN, Michal</w:t>
            </w:r>
            <w:r>
              <w:rPr>
                <w:rFonts w:ascii="Times New Roman" w:hAnsi="Times New Roman" w:cs="Times New Roman"/>
                <w:sz w:val="24"/>
                <w:szCs w:val="24"/>
              </w:rPr>
              <w:t>. Perceptions de la Grande Guerre en République tscheque. Un siecle plus tard. In https://www.pantheonsorbonne.fr/fileadmin/IGPS/observatoire-du-centenaire/Sturz_-_Percpetion_Rep_Techeque.pdf. Názov z hl. obrazovky.</w:t>
            </w:r>
          </w:p>
        </w:tc>
      </w:tr>
    </w:tbl>
    <w:p w14:paraId="2D6DFFB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DA7353" w14:textId="77777777">
        <w:trPr>
          <w:trHeight w:val="100"/>
        </w:trPr>
        <w:tc>
          <w:tcPr>
            <w:tcW w:w="1410" w:type="dxa"/>
            <w:tcBorders>
              <w:top w:val="nil"/>
              <w:left w:val="nil"/>
              <w:bottom w:val="nil"/>
              <w:right w:val="nil"/>
            </w:tcBorders>
          </w:tcPr>
          <w:p w14:paraId="6FF7FBD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14:paraId="1784C08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Predslov [Introduction]. In Pohromy, katastrofy a nešťastia v dejinách našich miest. - Bratislava : Vydavateľstvo Igor-Iliť - RádioPrint, 2019, s. 11-13. ISBN 978-80-89867-05-9.(Vega 2/0074/15 : Ars apodemica alebo umenie cestovať. Vega 2/0101/17 : Spoločnosť raného novoveku - identity, konflikty, interakcie. APVV - 15 - 0349 : Indivíduum a spoločnosť - ich vzájomná reflexia v historickom procese).</w:t>
            </w:r>
          </w:p>
        </w:tc>
      </w:tr>
      <w:tr w:rsidR="00B32AB5" w14:paraId="5AEA0C03" w14:textId="77777777">
        <w:trPr>
          <w:trHeight w:val="100"/>
        </w:trPr>
        <w:tc>
          <w:tcPr>
            <w:tcW w:w="1410" w:type="dxa"/>
            <w:tcBorders>
              <w:top w:val="nil"/>
              <w:left w:val="nil"/>
              <w:bottom w:val="nil"/>
              <w:right w:val="nil"/>
            </w:tcBorders>
          </w:tcPr>
          <w:p w14:paraId="09871C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14:paraId="1F4FFEA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BROWN, Martin - DRÁBIK, Jakub. SNP malo väčšiu šancu na úspech ako Varšavské povstanie. In HistoryWeb, 2019, 18.11. ISSN 1338-8789. Názov z hl. obrazovky. Dostupné na internete: &lt;https://historyweb.dennikn.sk/clanky/detail/snp-malo-vacsiu-sancu-na-uspech-ako-varsavske-povstanie&gt;.</w:t>
            </w:r>
          </w:p>
        </w:tc>
      </w:tr>
      <w:tr w:rsidR="00B32AB5" w14:paraId="0E0A2937" w14:textId="77777777">
        <w:trPr>
          <w:trHeight w:val="100"/>
        </w:trPr>
        <w:tc>
          <w:tcPr>
            <w:tcW w:w="1410" w:type="dxa"/>
            <w:tcBorders>
              <w:top w:val="nil"/>
              <w:left w:val="nil"/>
              <w:bottom w:val="nil"/>
              <w:right w:val="nil"/>
            </w:tcBorders>
          </w:tcPr>
          <w:p w14:paraId="5FDBAEC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14:paraId="09CCBA0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BROWN, Martin - DRÁBIK, Jakub. Britský historik: udivuje ma, že o SNP sa hovorí tak málo. In HistoryWeb, 2019, 11.11. ISSN 1338-8789. Názov z hl. obrazovky. Dostupné na internete: &lt;https://historyweb.dennikn.sk/clanky/detail/britsky-historik-udivuje-ma-ze-o-snp-sa-hovori-tak-malo&gt;.</w:t>
            </w:r>
          </w:p>
        </w:tc>
      </w:tr>
      <w:tr w:rsidR="00B32AB5" w14:paraId="3AB2840B" w14:textId="77777777">
        <w:trPr>
          <w:trHeight w:val="100"/>
        </w:trPr>
        <w:tc>
          <w:tcPr>
            <w:tcW w:w="1410" w:type="dxa"/>
            <w:tcBorders>
              <w:top w:val="nil"/>
              <w:left w:val="nil"/>
              <w:bottom w:val="nil"/>
              <w:right w:val="nil"/>
            </w:tcBorders>
          </w:tcPr>
          <w:p w14:paraId="36DBE81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14:paraId="2D6299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Peter</w:t>
            </w:r>
            <w:r>
              <w:rPr>
                <w:rFonts w:ascii="Times New Roman" w:hAnsi="Times New Roman" w:cs="Times New Roman"/>
                <w:sz w:val="24"/>
                <w:szCs w:val="24"/>
              </w:rPr>
              <w:t>. Úvod [Introduction]. In Gestá, symboly, ceremónie a rituály v stredoveku. - Bratislava : VEDA, vydavateľstvo SAV : Historický ústav SAV, 2019, s. 9-10. ISBN 978-80-224-1787-7.</w:t>
            </w:r>
          </w:p>
        </w:tc>
      </w:tr>
      <w:tr w:rsidR="00B32AB5" w14:paraId="06C4D67D" w14:textId="77777777">
        <w:trPr>
          <w:trHeight w:val="100"/>
        </w:trPr>
        <w:tc>
          <w:tcPr>
            <w:tcW w:w="1410" w:type="dxa"/>
            <w:tcBorders>
              <w:top w:val="nil"/>
              <w:left w:val="nil"/>
              <w:bottom w:val="nil"/>
              <w:right w:val="nil"/>
            </w:tcBorders>
          </w:tcPr>
          <w:p w14:paraId="6D80738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GII05</w:t>
            </w:r>
          </w:p>
        </w:tc>
        <w:tc>
          <w:tcPr>
            <w:tcW w:w="8193" w:type="dxa"/>
            <w:tcBorders>
              <w:top w:val="nil"/>
              <w:left w:val="nil"/>
              <w:bottom w:val="nil"/>
              <w:right w:val="nil"/>
            </w:tcBorders>
          </w:tcPr>
          <w:p w14:paraId="73DD2A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 ZEMKO, Tomáš. Prečo ľudia volia Kotlebu? Fašistu nerobia uniformy a fakle, hovorí historik : rozhovor. In Trend : týždenník o ekonomike a podnikaní, 2019, 14.11. ISSN 1335-0684. Dostupné na internete: &lt;https://www.etrend.sk/ekonomika/kto-je-vsetko-fasista-historik-o-kotlebovi-tisovi.html&gt;.</w:t>
            </w:r>
          </w:p>
        </w:tc>
      </w:tr>
      <w:tr w:rsidR="00B32AB5" w14:paraId="771258CA" w14:textId="77777777">
        <w:trPr>
          <w:trHeight w:val="100"/>
        </w:trPr>
        <w:tc>
          <w:tcPr>
            <w:tcW w:w="1410" w:type="dxa"/>
            <w:tcBorders>
              <w:top w:val="nil"/>
              <w:left w:val="nil"/>
              <w:bottom w:val="nil"/>
              <w:right w:val="nil"/>
            </w:tcBorders>
          </w:tcPr>
          <w:p w14:paraId="48652DC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GII06</w:t>
            </w:r>
          </w:p>
        </w:tc>
        <w:tc>
          <w:tcPr>
            <w:tcW w:w="8193" w:type="dxa"/>
            <w:tcBorders>
              <w:top w:val="nil"/>
              <w:left w:val="nil"/>
              <w:bottom w:val="nil"/>
              <w:right w:val="nil"/>
            </w:tcBorders>
          </w:tcPr>
          <w:p w14:paraId="6C9A509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 MADLEŇÁK, Tomáš. Nečudujme sa, že rastie extrémizmus, keď štát nefunguje. Rozhovor o fašizme pred 100 rokmi a dnes. In .týždeň, 2019, 14.11. ISSN 1336-5932. Dostupné na internete: &lt;https://www.tyzden.sk/rozhovory/60139/necudujme-sa-ze-nam-tu-rastu-extremy-ked-stat-nefunguje-rozhovor-o-fasizme-pred-100-rokmi-a-dnes/&gt;.</w:t>
            </w:r>
          </w:p>
        </w:tc>
      </w:tr>
      <w:tr w:rsidR="00B32AB5" w14:paraId="285BA3CC" w14:textId="77777777">
        <w:trPr>
          <w:trHeight w:val="100"/>
        </w:trPr>
        <w:tc>
          <w:tcPr>
            <w:tcW w:w="1410" w:type="dxa"/>
            <w:tcBorders>
              <w:top w:val="nil"/>
              <w:left w:val="nil"/>
              <w:bottom w:val="nil"/>
              <w:right w:val="nil"/>
            </w:tcBorders>
          </w:tcPr>
          <w:p w14:paraId="15E5368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GII07</w:t>
            </w:r>
          </w:p>
        </w:tc>
        <w:tc>
          <w:tcPr>
            <w:tcW w:w="8193" w:type="dxa"/>
            <w:tcBorders>
              <w:top w:val="nil"/>
              <w:left w:val="nil"/>
              <w:bottom w:val="nil"/>
              <w:right w:val="nil"/>
            </w:tcBorders>
          </w:tcPr>
          <w:p w14:paraId="156A416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Zakázať fašistom stranu pomôže, ale problém to nerieši. In Denník N, 2019, 8.4., s. 1-4. ISSN 1339-844X. Názov z hl. obrazovky. Dostupné na internete: &lt;https://dennikn.sk/1435905/zakazat-fasistom-stranu-pomoze-ale-problem-to-neriesi/?ref=list&gt;.</w:t>
            </w:r>
          </w:p>
        </w:tc>
      </w:tr>
      <w:tr w:rsidR="00B32AB5" w14:paraId="5ED86709" w14:textId="77777777">
        <w:trPr>
          <w:trHeight w:val="100"/>
        </w:trPr>
        <w:tc>
          <w:tcPr>
            <w:tcW w:w="1410" w:type="dxa"/>
            <w:tcBorders>
              <w:top w:val="nil"/>
              <w:left w:val="nil"/>
              <w:bottom w:val="nil"/>
              <w:right w:val="nil"/>
            </w:tcBorders>
          </w:tcPr>
          <w:p w14:paraId="5EA796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GII08</w:t>
            </w:r>
          </w:p>
        </w:tc>
        <w:tc>
          <w:tcPr>
            <w:tcW w:w="8193" w:type="dxa"/>
            <w:tcBorders>
              <w:top w:val="nil"/>
              <w:left w:val="nil"/>
              <w:bottom w:val="nil"/>
              <w:right w:val="nil"/>
            </w:tcBorders>
          </w:tcPr>
          <w:p w14:paraId="5E402BA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Kotleba zmenil rétoriku, nie obsah. In Týždeň, 2019, 12.5. ISSN 1336-5932. Názov z hl. obrazovky. Dostupné na internete: &lt;https://www.tyzden.sk/reportaze/55344/kotleba-zmenil-retoriku-nie-obsah/&gt;.</w:t>
            </w:r>
          </w:p>
        </w:tc>
      </w:tr>
      <w:tr w:rsidR="00B32AB5" w14:paraId="0B465BB1" w14:textId="77777777">
        <w:trPr>
          <w:trHeight w:val="100"/>
        </w:trPr>
        <w:tc>
          <w:tcPr>
            <w:tcW w:w="1410" w:type="dxa"/>
            <w:tcBorders>
              <w:top w:val="nil"/>
              <w:left w:val="nil"/>
              <w:bottom w:val="nil"/>
              <w:right w:val="nil"/>
            </w:tcBorders>
          </w:tcPr>
          <w:p w14:paraId="2EF5A04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GII09</w:t>
            </w:r>
          </w:p>
        </w:tc>
        <w:tc>
          <w:tcPr>
            <w:tcW w:w="8193" w:type="dxa"/>
            <w:tcBorders>
              <w:top w:val="nil"/>
              <w:left w:val="nil"/>
              <w:bottom w:val="nil"/>
              <w:right w:val="nil"/>
            </w:tcBorders>
          </w:tcPr>
          <w:p w14:paraId="2012C61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Poľsko stálo Hitlerovi v ceste. A tak sa začala druhá svetová vojna. </w:t>
            </w:r>
            <w:r>
              <w:rPr>
                <w:rFonts w:ascii="Times New Roman" w:hAnsi="Times New Roman" w:cs="Times New Roman"/>
                <w:sz w:val="24"/>
                <w:szCs w:val="24"/>
              </w:rPr>
              <w:lastRenderedPageBreak/>
              <w:t>Pred 80 rokmi. In Veda na dosah. Dostupné na internete: &lt;https://vedanadosah.cvtisr.sk/polsko-stalo-hitlerovi-v-ceste-a-tak-zacala-druha-svetova-vojna-pred-80-rokm&gt;.</w:t>
            </w:r>
          </w:p>
        </w:tc>
      </w:tr>
      <w:tr w:rsidR="00B32AB5" w14:paraId="7D797936" w14:textId="77777777">
        <w:trPr>
          <w:trHeight w:val="100"/>
        </w:trPr>
        <w:tc>
          <w:tcPr>
            <w:tcW w:w="1410" w:type="dxa"/>
            <w:tcBorders>
              <w:top w:val="nil"/>
              <w:left w:val="nil"/>
              <w:bottom w:val="nil"/>
              <w:right w:val="nil"/>
            </w:tcBorders>
          </w:tcPr>
          <w:p w14:paraId="2538480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GII10</w:t>
            </w:r>
          </w:p>
        </w:tc>
        <w:tc>
          <w:tcPr>
            <w:tcW w:w="8193" w:type="dxa"/>
            <w:tcBorders>
              <w:top w:val="nil"/>
              <w:left w:val="nil"/>
              <w:bottom w:val="nil"/>
              <w:right w:val="nil"/>
            </w:tcBorders>
          </w:tcPr>
          <w:p w14:paraId="7B300D4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xml:space="preserve"> - HANÁK, Péter. Historik fašizmu: Tiso nebol fašista, Kotleba jednoznačne je : (rozhovor). In Aktuality.sk, 2019, 31.10., s.1-9. Názov z hl. obrazovky. Dostupné na internete: &lt;https://www.aktuality.sk/clanok/737020/historik-fasizmu-tiso-nebol-fasista-kotleba-jednoznacne-je-rozhovor/&gt;.</w:t>
            </w:r>
          </w:p>
        </w:tc>
      </w:tr>
      <w:tr w:rsidR="00B32AB5" w14:paraId="407625EF" w14:textId="77777777">
        <w:trPr>
          <w:trHeight w:val="100"/>
        </w:trPr>
        <w:tc>
          <w:tcPr>
            <w:tcW w:w="1410" w:type="dxa"/>
            <w:tcBorders>
              <w:top w:val="nil"/>
              <w:left w:val="nil"/>
              <w:bottom w:val="nil"/>
              <w:right w:val="nil"/>
            </w:tcBorders>
          </w:tcPr>
          <w:p w14:paraId="382BFD8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GII11</w:t>
            </w:r>
          </w:p>
        </w:tc>
        <w:tc>
          <w:tcPr>
            <w:tcW w:w="8193" w:type="dxa"/>
            <w:tcBorders>
              <w:top w:val="nil"/>
              <w:left w:val="nil"/>
              <w:bottom w:val="nil"/>
              <w:right w:val="nil"/>
            </w:tcBorders>
          </w:tcPr>
          <w:p w14:paraId="0AAA406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DRÁBIK, Jakub. Diabolské spojenectvo. In SME, 2019, 16. 8., s. 16. ISSN 1335-440X.</w:t>
            </w:r>
          </w:p>
        </w:tc>
      </w:tr>
      <w:tr w:rsidR="00B32AB5" w14:paraId="156D91E0" w14:textId="77777777">
        <w:trPr>
          <w:trHeight w:val="100"/>
        </w:trPr>
        <w:tc>
          <w:tcPr>
            <w:tcW w:w="1410" w:type="dxa"/>
            <w:tcBorders>
              <w:top w:val="nil"/>
              <w:left w:val="nil"/>
              <w:bottom w:val="nil"/>
              <w:right w:val="nil"/>
            </w:tcBorders>
          </w:tcPr>
          <w:p w14:paraId="0F9A0C3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GII12</w:t>
            </w:r>
          </w:p>
        </w:tc>
        <w:tc>
          <w:tcPr>
            <w:tcW w:w="8193" w:type="dxa"/>
            <w:tcBorders>
              <w:top w:val="nil"/>
              <w:left w:val="nil"/>
              <w:bottom w:val="nil"/>
              <w:right w:val="nil"/>
            </w:tcBorders>
          </w:tcPr>
          <w:p w14:paraId="23D3F51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Na úvod ... In Historik na cestách : jubileum Viliama Čičaja. - Bratislava : VEDA, vydavateľstvo SAV, 2018, s. 15-16. ISBN 978-80-224-1708-2.</w:t>
            </w:r>
          </w:p>
        </w:tc>
      </w:tr>
      <w:tr w:rsidR="00B32AB5" w14:paraId="309A92A9" w14:textId="77777777">
        <w:trPr>
          <w:trHeight w:val="100"/>
        </w:trPr>
        <w:tc>
          <w:tcPr>
            <w:tcW w:w="1410" w:type="dxa"/>
            <w:tcBorders>
              <w:top w:val="nil"/>
              <w:left w:val="nil"/>
              <w:bottom w:val="nil"/>
              <w:right w:val="nil"/>
            </w:tcBorders>
          </w:tcPr>
          <w:p w14:paraId="27820C2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GII13</w:t>
            </w:r>
          </w:p>
        </w:tc>
        <w:tc>
          <w:tcPr>
            <w:tcW w:w="8193" w:type="dxa"/>
            <w:tcBorders>
              <w:top w:val="nil"/>
              <w:left w:val="nil"/>
              <w:bottom w:val="nil"/>
              <w:right w:val="nil"/>
            </w:tcBorders>
          </w:tcPr>
          <w:p w14:paraId="4318FC7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Vianočné menu na šľachtickom dvore. In Fórum archivárov, 2019, roč. 28, č. 3-4, s. 97-98. ISSN 1339-8423 (online).</w:t>
            </w:r>
          </w:p>
        </w:tc>
      </w:tr>
      <w:tr w:rsidR="00B32AB5" w14:paraId="5EA6AFFC" w14:textId="77777777">
        <w:trPr>
          <w:trHeight w:val="100"/>
        </w:trPr>
        <w:tc>
          <w:tcPr>
            <w:tcW w:w="1410" w:type="dxa"/>
            <w:tcBorders>
              <w:top w:val="nil"/>
              <w:left w:val="nil"/>
              <w:bottom w:val="nil"/>
              <w:right w:val="nil"/>
            </w:tcBorders>
          </w:tcPr>
          <w:p w14:paraId="34F93C0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GII14</w:t>
            </w:r>
          </w:p>
        </w:tc>
        <w:tc>
          <w:tcPr>
            <w:tcW w:w="8193" w:type="dxa"/>
            <w:tcBorders>
              <w:top w:val="nil"/>
              <w:left w:val="nil"/>
              <w:bottom w:val="nil"/>
              <w:right w:val="nil"/>
            </w:tcBorders>
          </w:tcPr>
          <w:p w14:paraId="5880C23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ĎURČO, Michal. Jančura, Mikuláš. Osobný automobilizmus na Slovensku v rokoch 1918-1938. Košice: Univerzita Pavla Jozefa Šafárika, 2017, 170 s. ISBN 978-80-815-255--68. In Historický časopis : Historického ústavu SAV (do r.2012), 2019, roč. 67, č. 1, s. 181-183.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4CFCE190" w14:textId="77777777">
        <w:trPr>
          <w:trHeight w:val="100"/>
        </w:trPr>
        <w:tc>
          <w:tcPr>
            <w:tcW w:w="1410" w:type="dxa"/>
            <w:tcBorders>
              <w:top w:val="nil"/>
              <w:left w:val="nil"/>
              <w:bottom w:val="nil"/>
              <w:right w:val="nil"/>
            </w:tcBorders>
          </w:tcPr>
          <w:p w14:paraId="3BBA3C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GII15</w:t>
            </w:r>
          </w:p>
        </w:tc>
        <w:tc>
          <w:tcPr>
            <w:tcW w:w="8193" w:type="dxa"/>
            <w:tcBorders>
              <w:top w:val="nil"/>
              <w:left w:val="nil"/>
              <w:bottom w:val="nil"/>
              <w:right w:val="nil"/>
            </w:tcBorders>
          </w:tcPr>
          <w:p w14:paraId="72B9624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ĎURČO, Michal. Konferenc ia Rok 1918, Rok nádeje( 13. zasadnutie komisie historikov Slovenska a Rumunska). In Historický časopis : Historického ústavu SAV (do r.2012), 2019, roč. 67, č. 2, s. 373-376.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71036800" w14:textId="77777777">
        <w:trPr>
          <w:trHeight w:val="100"/>
        </w:trPr>
        <w:tc>
          <w:tcPr>
            <w:tcW w:w="1410" w:type="dxa"/>
            <w:tcBorders>
              <w:top w:val="nil"/>
              <w:left w:val="nil"/>
              <w:bottom w:val="nil"/>
              <w:right w:val="nil"/>
            </w:tcBorders>
          </w:tcPr>
          <w:p w14:paraId="1C66372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GII16</w:t>
            </w:r>
          </w:p>
        </w:tc>
        <w:tc>
          <w:tcPr>
            <w:tcW w:w="8193" w:type="dxa"/>
            <w:tcBorders>
              <w:top w:val="nil"/>
              <w:left w:val="nil"/>
              <w:bottom w:val="nil"/>
              <w:right w:val="nil"/>
            </w:tcBorders>
          </w:tcPr>
          <w:p w14:paraId="185E342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Editoriál. In História : revue o dejinách spoločnosti, 2018, roč. 17, č. 5, s. 3. ISSN 1335-8316.</w:t>
            </w:r>
          </w:p>
        </w:tc>
      </w:tr>
      <w:tr w:rsidR="00B32AB5" w14:paraId="2B0E5D24" w14:textId="77777777">
        <w:trPr>
          <w:trHeight w:val="100"/>
        </w:trPr>
        <w:tc>
          <w:tcPr>
            <w:tcW w:w="1410" w:type="dxa"/>
            <w:tcBorders>
              <w:top w:val="nil"/>
              <w:left w:val="nil"/>
              <w:bottom w:val="nil"/>
              <w:right w:val="nil"/>
            </w:tcBorders>
          </w:tcPr>
          <w:p w14:paraId="2AB9ABC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GII17</w:t>
            </w:r>
          </w:p>
        </w:tc>
        <w:tc>
          <w:tcPr>
            <w:tcW w:w="8193" w:type="dxa"/>
            <w:tcBorders>
              <w:top w:val="nil"/>
              <w:left w:val="nil"/>
              <w:bottom w:val="nil"/>
              <w:right w:val="nil"/>
            </w:tcBorders>
          </w:tcPr>
          <w:p w14:paraId="3000D5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Editoriál. In História : revue o dejinách spoločnosti, 2018, roč. 17, č. 6, s. 3. ISSN 1335-8316.</w:t>
            </w:r>
          </w:p>
        </w:tc>
      </w:tr>
      <w:tr w:rsidR="00B32AB5" w14:paraId="72536F9A" w14:textId="77777777">
        <w:trPr>
          <w:trHeight w:val="100"/>
        </w:trPr>
        <w:tc>
          <w:tcPr>
            <w:tcW w:w="1410" w:type="dxa"/>
            <w:tcBorders>
              <w:top w:val="nil"/>
              <w:left w:val="nil"/>
              <w:bottom w:val="nil"/>
              <w:right w:val="nil"/>
            </w:tcBorders>
          </w:tcPr>
          <w:p w14:paraId="611807C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GII18</w:t>
            </w:r>
          </w:p>
        </w:tc>
        <w:tc>
          <w:tcPr>
            <w:tcW w:w="8193" w:type="dxa"/>
            <w:tcBorders>
              <w:top w:val="nil"/>
              <w:left w:val="nil"/>
              <w:bottom w:val="nil"/>
              <w:right w:val="nil"/>
            </w:tcBorders>
          </w:tcPr>
          <w:p w14:paraId="71EED44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FABRICIUS, Miroslav. Editoriál. In História : revue o dejinách spoločnosti, 2019, roč. 18, č.1, s. 3. ISSN 1335-8316.</w:t>
            </w:r>
          </w:p>
        </w:tc>
      </w:tr>
      <w:tr w:rsidR="00B32AB5" w14:paraId="50A2A183" w14:textId="77777777">
        <w:trPr>
          <w:trHeight w:val="100"/>
        </w:trPr>
        <w:tc>
          <w:tcPr>
            <w:tcW w:w="1410" w:type="dxa"/>
            <w:tcBorders>
              <w:top w:val="nil"/>
              <w:left w:val="nil"/>
              <w:bottom w:val="nil"/>
              <w:right w:val="nil"/>
            </w:tcBorders>
          </w:tcPr>
          <w:p w14:paraId="05ED5AD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GII19</w:t>
            </w:r>
          </w:p>
        </w:tc>
        <w:tc>
          <w:tcPr>
            <w:tcW w:w="8193" w:type="dxa"/>
            <w:tcBorders>
              <w:top w:val="nil"/>
              <w:left w:val="nil"/>
              <w:bottom w:val="nil"/>
              <w:right w:val="nil"/>
            </w:tcBorders>
          </w:tcPr>
          <w:p w14:paraId="7DC383C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FABRICIUS, Miroslav. Editoriál. In História : revue o dejinách spoločnosti, 2019, roč. 18, č. 4, s. 3. ISSN 1335-8316.</w:t>
            </w:r>
          </w:p>
        </w:tc>
      </w:tr>
      <w:tr w:rsidR="00B32AB5" w14:paraId="756329AD" w14:textId="77777777">
        <w:trPr>
          <w:trHeight w:val="100"/>
        </w:trPr>
        <w:tc>
          <w:tcPr>
            <w:tcW w:w="1410" w:type="dxa"/>
            <w:tcBorders>
              <w:top w:val="nil"/>
              <w:left w:val="nil"/>
              <w:bottom w:val="nil"/>
              <w:right w:val="nil"/>
            </w:tcBorders>
          </w:tcPr>
          <w:p w14:paraId="0A1AF82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GII20</w:t>
            </w:r>
          </w:p>
        </w:tc>
        <w:tc>
          <w:tcPr>
            <w:tcW w:w="8193" w:type="dxa"/>
            <w:tcBorders>
              <w:top w:val="nil"/>
              <w:left w:val="nil"/>
              <w:bottom w:val="nil"/>
              <w:right w:val="nil"/>
            </w:tcBorders>
          </w:tcPr>
          <w:p w14:paraId="47ADE62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FABRICIUS, Miroslav. Editoriál. In História : revue o dejinách spoločnosti, 2019, roč. 18, č. 3, s. 3. ISSN 1335-8316.</w:t>
            </w:r>
          </w:p>
        </w:tc>
      </w:tr>
      <w:tr w:rsidR="00B32AB5" w14:paraId="2DEFAF4B" w14:textId="77777777">
        <w:trPr>
          <w:trHeight w:val="100"/>
        </w:trPr>
        <w:tc>
          <w:tcPr>
            <w:tcW w:w="1410" w:type="dxa"/>
            <w:tcBorders>
              <w:top w:val="nil"/>
              <w:left w:val="nil"/>
              <w:bottom w:val="nil"/>
              <w:right w:val="nil"/>
            </w:tcBorders>
          </w:tcPr>
          <w:p w14:paraId="7842C4E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GII21</w:t>
            </w:r>
          </w:p>
        </w:tc>
        <w:tc>
          <w:tcPr>
            <w:tcW w:w="8193" w:type="dxa"/>
            <w:tcBorders>
              <w:top w:val="nil"/>
              <w:left w:val="nil"/>
              <w:bottom w:val="nil"/>
              <w:right w:val="nil"/>
            </w:tcBorders>
          </w:tcPr>
          <w:p w14:paraId="348A050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FABRICIUS, Miroslav. Editoriál. In História : revue o dejinách spoločnosti, 2019, roč. 18  č. 2, s. 3. ISSN 1335-8316.</w:t>
            </w:r>
          </w:p>
        </w:tc>
      </w:tr>
      <w:tr w:rsidR="00B32AB5" w14:paraId="5CB48A9D" w14:textId="77777777">
        <w:trPr>
          <w:trHeight w:val="100"/>
        </w:trPr>
        <w:tc>
          <w:tcPr>
            <w:tcW w:w="1410" w:type="dxa"/>
            <w:tcBorders>
              <w:top w:val="nil"/>
              <w:left w:val="nil"/>
              <w:bottom w:val="nil"/>
              <w:right w:val="nil"/>
            </w:tcBorders>
          </w:tcPr>
          <w:p w14:paraId="5F248A3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GII22</w:t>
            </w:r>
          </w:p>
        </w:tc>
        <w:tc>
          <w:tcPr>
            <w:tcW w:w="8193" w:type="dxa"/>
            <w:tcBorders>
              <w:top w:val="nil"/>
              <w:left w:val="nil"/>
              <w:bottom w:val="nil"/>
              <w:right w:val="nil"/>
            </w:tcBorders>
          </w:tcPr>
          <w:p w14:paraId="17D836A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FERENČUHOVÁ, Bohumila - VYDRA, Anton. Toto by bola žena pre mňa : rozhovor. In .týždeň, 2019, roč. 16, č. 18, [nestr.]. ISSN 1336-5932.</w:t>
            </w:r>
          </w:p>
        </w:tc>
      </w:tr>
      <w:tr w:rsidR="00B32AB5" w14:paraId="5E648022" w14:textId="77777777">
        <w:trPr>
          <w:trHeight w:val="100"/>
        </w:trPr>
        <w:tc>
          <w:tcPr>
            <w:tcW w:w="1410" w:type="dxa"/>
            <w:tcBorders>
              <w:top w:val="nil"/>
              <w:left w:val="nil"/>
              <w:bottom w:val="nil"/>
              <w:right w:val="nil"/>
            </w:tcBorders>
          </w:tcPr>
          <w:p w14:paraId="153697D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GII23</w:t>
            </w:r>
          </w:p>
        </w:tc>
        <w:tc>
          <w:tcPr>
            <w:tcW w:w="8193" w:type="dxa"/>
            <w:tcBorders>
              <w:top w:val="nil"/>
              <w:left w:val="nil"/>
              <w:bottom w:val="nil"/>
              <w:right w:val="nil"/>
            </w:tcBorders>
          </w:tcPr>
          <w:p w14:paraId="6A6C78D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FIAMOVÁ, Martina. Tibor Molek : proti komunizmu sme bojovali pravdou, nie štvavosťou. In Príbehy 20. storočia, 2019, roč.2, č. 3, s. 69-71.</w:t>
            </w:r>
          </w:p>
        </w:tc>
      </w:tr>
      <w:tr w:rsidR="00B32AB5" w14:paraId="0D08CC30" w14:textId="77777777">
        <w:trPr>
          <w:trHeight w:val="100"/>
        </w:trPr>
        <w:tc>
          <w:tcPr>
            <w:tcW w:w="1410" w:type="dxa"/>
            <w:tcBorders>
              <w:top w:val="nil"/>
              <w:left w:val="nil"/>
              <w:bottom w:val="nil"/>
              <w:right w:val="nil"/>
            </w:tcBorders>
          </w:tcPr>
          <w:p w14:paraId="509482C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GII24</w:t>
            </w:r>
          </w:p>
        </w:tc>
        <w:tc>
          <w:tcPr>
            <w:tcW w:w="8193" w:type="dxa"/>
            <w:tcBorders>
              <w:top w:val="nil"/>
              <w:left w:val="nil"/>
              <w:bottom w:val="nil"/>
              <w:right w:val="nil"/>
            </w:tcBorders>
          </w:tcPr>
          <w:p w14:paraId="6C68D6E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FILIPKO, Richard - </w:t>
            </w:r>
            <w:r>
              <w:rPr>
                <w:rFonts w:ascii="Times New Roman" w:hAnsi="Times New Roman" w:cs="Times New Roman"/>
                <w:sz w:val="24"/>
                <w:szCs w:val="24"/>
                <w:u w:val="single"/>
              </w:rPr>
              <w:t>DVOŘÁKOVÁ, Daniela</w:t>
            </w:r>
            <w:r>
              <w:rPr>
                <w:rFonts w:ascii="Times New Roman" w:hAnsi="Times New Roman" w:cs="Times New Roman"/>
                <w:sz w:val="24"/>
                <w:szCs w:val="24"/>
              </w:rPr>
              <w:t>. Stredovek ? Vedeli si užívať : už vtedy poznali rekreácie, aromaterapie, prejedali sa, ale mali aj trénerov. In Téma : spravodajsko-spoločenský a ekonomický týždenník, 2019, č. 37, s. 56-63. ISSN 2585-7843.</w:t>
            </w:r>
          </w:p>
        </w:tc>
      </w:tr>
      <w:tr w:rsidR="00B32AB5" w14:paraId="65C83E78" w14:textId="77777777">
        <w:trPr>
          <w:trHeight w:val="100"/>
        </w:trPr>
        <w:tc>
          <w:tcPr>
            <w:tcW w:w="1410" w:type="dxa"/>
            <w:tcBorders>
              <w:top w:val="nil"/>
              <w:left w:val="nil"/>
              <w:bottom w:val="nil"/>
              <w:right w:val="nil"/>
            </w:tcBorders>
          </w:tcPr>
          <w:p w14:paraId="258DFB8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GII25</w:t>
            </w:r>
          </w:p>
        </w:tc>
        <w:tc>
          <w:tcPr>
            <w:tcW w:w="8193" w:type="dxa"/>
            <w:tcBorders>
              <w:top w:val="nil"/>
              <w:left w:val="nil"/>
              <w:bottom w:val="nil"/>
              <w:right w:val="nil"/>
            </w:tcBorders>
          </w:tcPr>
          <w:p w14:paraId="52F6EBF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GAUČÍK, Štefan. Historické a kultúrne dedičstvo rodu Pálffy : (úvod). In Historické štúdie : ročenka Historického ústavu Slovenskej akadémie vied, 2019, roč. 53, s. 7-8. (2019 - Russian Academy of Sciences Bibliographies). ISSN 0440-9515.</w:t>
            </w:r>
          </w:p>
        </w:tc>
      </w:tr>
      <w:tr w:rsidR="00B32AB5" w14:paraId="16C7D460" w14:textId="77777777">
        <w:trPr>
          <w:trHeight w:val="100"/>
        </w:trPr>
        <w:tc>
          <w:tcPr>
            <w:tcW w:w="1410" w:type="dxa"/>
            <w:tcBorders>
              <w:top w:val="nil"/>
              <w:left w:val="nil"/>
              <w:bottom w:val="nil"/>
              <w:right w:val="nil"/>
            </w:tcBorders>
          </w:tcPr>
          <w:p w14:paraId="4E11819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GII26</w:t>
            </w:r>
          </w:p>
        </w:tc>
        <w:tc>
          <w:tcPr>
            <w:tcW w:w="8193" w:type="dxa"/>
            <w:tcBorders>
              <w:top w:val="nil"/>
              <w:left w:val="nil"/>
              <w:bottom w:val="nil"/>
              <w:right w:val="nil"/>
            </w:tcBorders>
          </w:tcPr>
          <w:p w14:paraId="10A4A12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GAUČÍK, Štefan. Na hranici dvoch svetov. Konferencia k storočnici vzniku Československa a zmenám na lokálnych úrovniach. In Historický časopis : Historického ústavu SAV (do r.2012), 2019, roč. 67, č. 4, s. 765-767.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2A582625" w14:textId="77777777">
        <w:trPr>
          <w:trHeight w:val="100"/>
        </w:trPr>
        <w:tc>
          <w:tcPr>
            <w:tcW w:w="1410" w:type="dxa"/>
            <w:tcBorders>
              <w:top w:val="nil"/>
              <w:left w:val="nil"/>
              <w:bottom w:val="nil"/>
              <w:right w:val="nil"/>
            </w:tcBorders>
          </w:tcPr>
          <w:p w14:paraId="0B2B33F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GII27</w:t>
            </w:r>
          </w:p>
        </w:tc>
        <w:tc>
          <w:tcPr>
            <w:tcW w:w="8193" w:type="dxa"/>
            <w:tcBorders>
              <w:top w:val="nil"/>
              <w:left w:val="nil"/>
              <w:bottom w:val="nil"/>
              <w:right w:val="nil"/>
            </w:tcBorders>
          </w:tcPr>
          <w:p w14:paraId="1375D42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HABERLANDOVÁ, Katarína. Samozrejmý a predsa unikátny Sandalo. In Architektúra &amp; urbanizmus : časopis pre teóriu architektúry a urbanizmu, 2019, roč. LIII, č. 1-2, s. 122-123. (2018: 0.139 - SJR, Q2 - SJR, karentované - CCC). (2019 - Current Contents, Arts &amp; Humanities Citation Index, Current Contents, Web of Science, Scopus, Russian Academy of Sciences Bibliographies, Architectural Publications Index (Online)). ISSN 0044-8680. Recenzia na: Vízie modernosti. Rudolf Sandalo (1899-1980) / Autori výstavy: Jindřich Chatrný, Dagmar Černoušková,. - Slovenské národné múzeum Bratislava, 18.4.- 1.9. 2019.</w:t>
            </w:r>
          </w:p>
        </w:tc>
      </w:tr>
      <w:tr w:rsidR="00B32AB5" w14:paraId="5766D454" w14:textId="77777777">
        <w:trPr>
          <w:trHeight w:val="100"/>
        </w:trPr>
        <w:tc>
          <w:tcPr>
            <w:tcW w:w="1410" w:type="dxa"/>
            <w:tcBorders>
              <w:top w:val="nil"/>
              <w:left w:val="nil"/>
              <w:bottom w:val="nil"/>
              <w:right w:val="nil"/>
            </w:tcBorders>
          </w:tcPr>
          <w:p w14:paraId="12BC34B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GII28</w:t>
            </w:r>
          </w:p>
        </w:tc>
        <w:tc>
          <w:tcPr>
            <w:tcW w:w="8193" w:type="dxa"/>
            <w:tcBorders>
              <w:top w:val="nil"/>
              <w:left w:val="nil"/>
              <w:bottom w:val="nil"/>
              <w:right w:val="nil"/>
            </w:tcBorders>
          </w:tcPr>
          <w:p w14:paraId="593EC05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HALLON, Ľudovít. Úvod. In Chemický priemysel v zrkadle dejín Slovenska : história sklárskeho priemyslu a smaltov na Slovensku. 2/1. - Bratislava : SPEKTRUM STU, 2019, s. 11-12. ISBN 978-80-227-4842-1.(VEGA 2/0035/19 : Dejiny silikátov (sklo, maltoviny, magnezit) na Slovensku vo výrobe, výskume a odbornom školstve).</w:t>
            </w:r>
          </w:p>
        </w:tc>
      </w:tr>
      <w:tr w:rsidR="00B32AB5" w14:paraId="6DC745E1" w14:textId="77777777">
        <w:trPr>
          <w:trHeight w:val="100"/>
        </w:trPr>
        <w:tc>
          <w:tcPr>
            <w:tcW w:w="1410" w:type="dxa"/>
            <w:tcBorders>
              <w:top w:val="nil"/>
              <w:left w:val="nil"/>
              <w:bottom w:val="nil"/>
              <w:right w:val="nil"/>
            </w:tcBorders>
          </w:tcPr>
          <w:p w14:paraId="1EEC6FD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GII29</w:t>
            </w:r>
          </w:p>
        </w:tc>
        <w:tc>
          <w:tcPr>
            <w:tcW w:w="8193" w:type="dxa"/>
            <w:tcBorders>
              <w:top w:val="nil"/>
              <w:left w:val="nil"/>
              <w:bottom w:val="nil"/>
              <w:right w:val="nil"/>
            </w:tcBorders>
          </w:tcPr>
          <w:p w14:paraId="6F8C207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HARVÁT, Matej. Triedny (od)boj podľa Mašínovcov. In Príbehy 20. storočia, 2019, roč.2, č. 3, s. 42-45.</w:t>
            </w:r>
          </w:p>
        </w:tc>
      </w:tr>
      <w:tr w:rsidR="00B32AB5" w14:paraId="4AE21CA0" w14:textId="77777777">
        <w:trPr>
          <w:trHeight w:val="100"/>
        </w:trPr>
        <w:tc>
          <w:tcPr>
            <w:tcW w:w="1410" w:type="dxa"/>
            <w:tcBorders>
              <w:top w:val="nil"/>
              <w:left w:val="nil"/>
              <w:bottom w:val="nil"/>
              <w:right w:val="nil"/>
            </w:tcBorders>
          </w:tcPr>
          <w:p w14:paraId="10D0CD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GII30</w:t>
            </w:r>
          </w:p>
        </w:tc>
        <w:tc>
          <w:tcPr>
            <w:tcW w:w="8193" w:type="dxa"/>
            <w:tcBorders>
              <w:top w:val="nil"/>
              <w:left w:val="nil"/>
              <w:bottom w:val="nil"/>
              <w:right w:val="nil"/>
            </w:tcBorders>
          </w:tcPr>
          <w:p w14:paraId="35604FC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HARVÁT, Matej. Bartoňková Dagmar - Kalhous, David - Kroupa, Jiří K. - Měřínský, Zdeněk, Žáková, Anna. Magnae MOraviae Fontes Historici I. Annales et Chronicae. Třetí, revidované a rozšírené vydání. Praha: Koniasch Latin Press, 2019. 506 s. ISBN 9788087773369. In Historický časopis : Historického ústavu SAV (do r.2012), 2019, roč. 67, č. 4, s. 761-763.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74D0F80F" w14:textId="77777777">
        <w:trPr>
          <w:trHeight w:val="100"/>
        </w:trPr>
        <w:tc>
          <w:tcPr>
            <w:tcW w:w="1410" w:type="dxa"/>
            <w:tcBorders>
              <w:top w:val="nil"/>
              <w:left w:val="nil"/>
              <w:bottom w:val="nil"/>
              <w:right w:val="nil"/>
            </w:tcBorders>
          </w:tcPr>
          <w:p w14:paraId="5F7105F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GII31</w:t>
            </w:r>
          </w:p>
        </w:tc>
        <w:tc>
          <w:tcPr>
            <w:tcW w:w="8193" w:type="dxa"/>
            <w:tcBorders>
              <w:top w:val="nil"/>
              <w:left w:val="nil"/>
              <w:bottom w:val="nil"/>
              <w:right w:val="nil"/>
            </w:tcBorders>
          </w:tcPr>
          <w:p w14:paraId="0DFE6E0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 HIMIČ, Dan. Stredovek v laviciach : keď výchovným prostriedkom bola najmä trstenica alebo metla. Rozhovor. In Téma : spravodajsko-spoločenský a ekonomický týždenník, 2019, č. 40, s. 54-60. ISSN 2585-7843.</w:t>
            </w:r>
          </w:p>
        </w:tc>
      </w:tr>
      <w:tr w:rsidR="00B32AB5" w14:paraId="05C93931" w14:textId="77777777">
        <w:trPr>
          <w:trHeight w:val="100"/>
        </w:trPr>
        <w:tc>
          <w:tcPr>
            <w:tcW w:w="1410" w:type="dxa"/>
            <w:tcBorders>
              <w:top w:val="nil"/>
              <w:left w:val="nil"/>
              <w:bottom w:val="nil"/>
              <w:right w:val="nil"/>
            </w:tcBorders>
          </w:tcPr>
          <w:p w14:paraId="0FC943A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GII32</w:t>
            </w:r>
          </w:p>
        </w:tc>
        <w:tc>
          <w:tcPr>
            <w:tcW w:w="8193" w:type="dxa"/>
            <w:tcBorders>
              <w:top w:val="nil"/>
              <w:left w:val="nil"/>
              <w:bottom w:val="nil"/>
              <w:right w:val="nil"/>
            </w:tcBorders>
          </w:tcPr>
          <w:p w14:paraId="3734F5D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HOLEC, Roman. Ivanovi Kamencovi k osemdesiatinám. In Česko-slovenská </w:t>
            </w:r>
            <w:r>
              <w:rPr>
                <w:rFonts w:ascii="Times New Roman" w:hAnsi="Times New Roman" w:cs="Times New Roman"/>
                <w:sz w:val="24"/>
                <w:szCs w:val="24"/>
              </w:rPr>
              <w:lastRenderedPageBreak/>
              <w:t>historická ročenka, 2017-2018, s. 10-12.</w:t>
            </w:r>
          </w:p>
        </w:tc>
      </w:tr>
      <w:tr w:rsidR="00B32AB5" w14:paraId="4EFAF697" w14:textId="77777777">
        <w:trPr>
          <w:trHeight w:val="100"/>
        </w:trPr>
        <w:tc>
          <w:tcPr>
            <w:tcW w:w="1410" w:type="dxa"/>
            <w:tcBorders>
              <w:top w:val="nil"/>
              <w:left w:val="nil"/>
              <w:bottom w:val="nil"/>
              <w:right w:val="nil"/>
            </w:tcBorders>
          </w:tcPr>
          <w:p w14:paraId="13A3C3B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GII33</w:t>
            </w:r>
          </w:p>
        </w:tc>
        <w:tc>
          <w:tcPr>
            <w:tcW w:w="8193" w:type="dxa"/>
            <w:tcBorders>
              <w:top w:val="nil"/>
              <w:left w:val="nil"/>
              <w:bottom w:val="nil"/>
              <w:right w:val="nil"/>
            </w:tcBorders>
          </w:tcPr>
          <w:p w14:paraId="0C986F8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JANURA, Tomáš. Hronsek : kaštiele. In História : revue o dejinách spoločnosti, 2019, roč. 18  č. 1, s. 51. ISSN 1335-8316.</w:t>
            </w:r>
          </w:p>
        </w:tc>
      </w:tr>
      <w:tr w:rsidR="00B32AB5" w14:paraId="06CB206F" w14:textId="77777777">
        <w:trPr>
          <w:trHeight w:val="100"/>
        </w:trPr>
        <w:tc>
          <w:tcPr>
            <w:tcW w:w="1410" w:type="dxa"/>
            <w:tcBorders>
              <w:top w:val="nil"/>
              <w:left w:val="nil"/>
              <w:bottom w:val="nil"/>
              <w:right w:val="nil"/>
            </w:tcBorders>
          </w:tcPr>
          <w:p w14:paraId="0CD2DE5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GII34</w:t>
            </w:r>
          </w:p>
        </w:tc>
        <w:tc>
          <w:tcPr>
            <w:tcW w:w="8193" w:type="dxa"/>
            <w:tcBorders>
              <w:top w:val="nil"/>
              <w:left w:val="nil"/>
              <w:bottom w:val="nil"/>
              <w:right w:val="nil"/>
            </w:tcBorders>
          </w:tcPr>
          <w:p w14:paraId="10A78CA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JANURA, Tomáš. Plášťovce. In História : revue o dejinách spoločnosti, 2019, roč. 18  č. 2, s. 51. ISSN 1335-8316.</w:t>
            </w:r>
          </w:p>
        </w:tc>
      </w:tr>
      <w:tr w:rsidR="00B32AB5" w14:paraId="44A2E3C7" w14:textId="77777777">
        <w:trPr>
          <w:trHeight w:val="100"/>
        </w:trPr>
        <w:tc>
          <w:tcPr>
            <w:tcW w:w="1410" w:type="dxa"/>
            <w:tcBorders>
              <w:top w:val="nil"/>
              <w:left w:val="nil"/>
              <w:bottom w:val="nil"/>
              <w:right w:val="nil"/>
            </w:tcBorders>
          </w:tcPr>
          <w:p w14:paraId="39A8064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GII35</w:t>
            </w:r>
          </w:p>
        </w:tc>
        <w:tc>
          <w:tcPr>
            <w:tcW w:w="8193" w:type="dxa"/>
            <w:tcBorders>
              <w:top w:val="nil"/>
              <w:left w:val="nil"/>
              <w:bottom w:val="nil"/>
              <w:right w:val="nil"/>
            </w:tcBorders>
          </w:tcPr>
          <w:p w14:paraId="7E05EEB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JANURA, Tomáš. Kúria v Korytnom. In História : revue o dejinách spoločnosti, 2019, roč. 18  č. 3, s. 51. ISSN 1335-8316.</w:t>
            </w:r>
          </w:p>
        </w:tc>
      </w:tr>
      <w:tr w:rsidR="00B32AB5" w14:paraId="5ADAF919" w14:textId="77777777">
        <w:trPr>
          <w:trHeight w:val="100"/>
        </w:trPr>
        <w:tc>
          <w:tcPr>
            <w:tcW w:w="1410" w:type="dxa"/>
            <w:tcBorders>
              <w:top w:val="nil"/>
              <w:left w:val="nil"/>
              <w:bottom w:val="nil"/>
              <w:right w:val="nil"/>
            </w:tcBorders>
          </w:tcPr>
          <w:p w14:paraId="38091D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GII36</w:t>
            </w:r>
          </w:p>
        </w:tc>
        <w:tc>
          <w:tcPr>
            <w:tcW w:w="8193" w:type="dxa"/>
            <w:tcBorders>
              <w:top w:val="nil"/>
              <w:left w:val="nil"/>
              <w:bottom w:val="nil"/>
              <w:right w:val="nil"/>
            </w:tcBorders>
          </w:tcPr>
          <w:p w14:paraId="50B56B1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JANURA, Tomáš. Kaštieľ v Spišskom Hrhove. In História : revue o dejinách spoločnosti, 2019, roč. 18  č. 4, s. 51. ISSN 1335-8316.</w:t>
            </w:r>
          </w:p>
        </w:tc>
      </w:tr>
      <w:tr w:rsidR="00B32AB5" w14:paraId="679210C7" w14:textId="77777777">
        <w:trPr>
          <w:trHeight w:val="100"/>
        </w:trPr>
        <w:tc>
          <w:tcPr>
            <w:tcW w:w="1410" w:type="dxa"/>
            <w:tcBorders>
              <w:top w:val="nil"/>
              <w:left w:val="nil"/>
              <w:bottom w:val="nil"/>
              <w:right w:val="nil"/>
            </w:tcBorders>
          </w:tcPr>
          <w:p w14:paraId="1D930B7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GII37</w:t>
            </w:r>
          </w:p>
        </w:tc>
        <w:tc>
          <w:tcPr>
            <w:tcW w:w="8193" w:type="dxa"/>
            <w:tcBorders>
              <w:top w:val="nil"/>
              <w:left w:val="nil"/>
              <w:bottom w:val="nil"/>
              <w:right w:val="nil"/>
            </w:tcBorders>
          </w:tcPr>
          <w:p w14:paraId="2D2B0CA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Pôžitok z čítania (Janovica). In Kritika &amp; kontext, 2018, roč. 22, č. 52, s. 112-113. ISSN 1335-1710.</w:t>
            </w:r>
          </w:p>
        </w:tc>
      </w:tr>
      <w:tr w:rsidR="00B32AB5" w14:paraId="49F28894" w14:textId="77777777">
        <w:trPr>
          <w:trHeight w:val="100"/>
        </w:trPr>
        <w:tc>
          <w:tcPr>
            <w:tcW w:w="1410" w:type="dxa"/>
            <w:tcBorders>
              <w:top w:val="nil"/>
              <w:left w:val="nil"/>
              <w:bottom w:val="nil"/>
              <w:right w:val="nil"/>
            </w:tcBorders>
          </w:tcPr>
          <w:p w14:paraId="699A8A8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GII38</w:t>
            </w:r>
          </w:p>
        </w:tc>
        <w:tc>
          <w:tcPr>
            <w:tcW w:w="8193" w:type="dxa"/>
            <w:tcBorders>
              <w:top w:val="nil"/>
              <w:left w:val="nil"/>
              <w:bottom w:val="nil"/>
              <w:right w:val="nil"/>
            </w:tcBorders>
          </w:tcPr>
          <w:p w14:paraId="68C0DD3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Únava z dejín ? : ústavy na skúmanie totalitných režimov sa dostali pod kuratelu politických strán a hnutí. Ivan Kamenec. In Denník N, 2019, 4. jún. ISSN 1339-844X.</w:t>
            </w:r>
          </w:p>
        </w:tc>
      </w:tr>
      <w:tr w:rsidR="00B32AB5" w14:paraId="62580697" w14:textId="77777777">
        <w:trPr>
          <w:trHeight w:val="100"/>
        </w:trPr>
        <w:tc>
          <w:tcPr>
            <w:tcW w:w="1410" w:type="dxa"/>
            <w:tcBorders>
              <w:top w:val="nil"/>
              <w:left w:val="nil"/>
              <w:bottom w:val="nil"/>
              <w:right w:val="nil"/>
            </w:tcBorders>
          </w:tcPr>
          <w:p w14:paraId="786E5F3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GII39</w:t>
            </w:r>
          </w:p>
        </w:tc>
        <w:tc>
          <w:tcPr>
            <w:tcW w:w="8193" w:type="dxa"/>
            <w:tcBorders>
              <w:top w:val="nil"/>
              <w:left w:val="nil"/>
              <w:bottom w:val="nil"/>
              <w:right w:val="nil"/>
            </w:tcBorders>
          </w:tcPr>
          <w:p w14:paraId="3D46DB4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Martýrium politikov : denník Ivana Kamenca. In Denník N, 2019, 20. 9. ISSN 1339-844X.</w:t>
            </w:r>
          </w:p>
        </w:tc>
      </w:tr>
      <w:tr w:rsidR="00B32AB5" w14:paraId="3FBA2F31" w14:textId="77777777">
        <w:trPr>
          <w:trHeight w:val="100"/>
        </w:trPr>
        <w:tc>
          <w:tcPr>
            <w:tcW w:w="1410" w:type="dxa"/>
            <w:tcBorders>
              <w:top w:val="nil"/>
              <w:left w:val="nil"/>
              <w:bottom w:val="nil"/>
              <w:right w:val="nil"/>
            </w:tcBorders>
          </w:tcPr>
          <w:p w14:paraId="6601C51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GII40</w:t>
            </w:r>
          </w:p>
        </w:tc>
        <w:tc>
          <w:tcPr>
            <w:tcW w:w="8193" w:type="dxa"/>
            <w:tcBorders>
              <w:top w:val="nil"/>
              <w:left w:val="nil"/>
              <w:bottom w:val="nil"/>
              <w:right w:val="nil"/>
            </w:tcBorders>
          </w:tcPr>
          <w:p w14:paraId="6CF2F55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PŇAČEKOVÁ, Alžbeta. História by mala ľudí znepokojovať : rozhovor. In Hospodárske noviny : príloha Hospodárskych novín, 2019, roč. 5, č. 38, s. 6-10. ISSN 1335-4701.</w:t>
            </w:r>
          </w:p>
        </w:tc>
      </w:tr>
      <w:tr w:rsidR="00B32AB5" w14:paraId="0F28E757" w14:textId="77777777">
        <w:trPr>
          <w:trHeight w:val="100"/>
        </w:trPr>
        <w:tc>
          <w:tcPr>
            <w:tcW w:w="1410" w:type="dxa"/>
            <w:tcBorders>
              <w:top w:val="nil"/>
              <w:left w:val="nil"/>
              <w:bottom w:val="nil"/>
              <w:right w:val="nil"/>
            </w:tcBorders>
          </w:tcPr>
          <w:p w14:paraId="64B153E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GII41</w:t>
            </w:r>
          </w:p>
        </w:tc>
        <w:tc>
          <w:tcPr>
            <w:tcW w:w="8193" w:type="dxa"/>
            <w:tcBorders>
              <w:top w:val="nil"/>
              <w:left w:val="nil"/>
              <w:bottom w:val="nil"/>
              <w:right w:val="nil"/>
            </w:tcBorders>
          </w:tcPr>
          <w:p w14:paraId="01ED7EDF"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Jánošíkovská tradícia? : denník Ivana Kamenca. In Denník N, 2019, 18.10. ISSN 1339-844X.</w:t>
            </w:r>
          </w:p>
        </w:tc>
      </w:tr>
      <w:tr w:rsidR="00B32AB5" w14:paraId="4448BA0B" w14:textId="77777777">
        <w:trPr>
          <w:trHeight w:val="100"/>
        </w:trPr>
        <w:tc>
          <w:tcPr>
            <w:tcW w:w="1410" w:type="dxa"/>
            <w:tcBorders>
              <w:top w:val="nil"/>
              <w:left w:val="nil"/>
              <w:bottom w:val="nil"/>
              <w:right w:val="nil"/>
            </w:tcBorders>
          </w:tcPr>
          <w:p w14:paraId="2F3F9C2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GII42</w:t>
            </w:r>
          </w:p>
        </w:tc>
        <w:tc>
          <w:tcPr>
            <w:tcW w:w="8193" w:type="dxa"/>
            <w:tcBorders>
              <w:top w:val="nil"/>
              <w:left w:val="nil"/>
              <w:bottom w:val="nil"/>
              <w:right w:val="nil"/>
            </w:tcBorders>
          </w:tcPr>
          <w:p w14:paraId="36570AD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Zaprášené histórie : denník Ivana Kamenca. 55 pracovníkov Historického ústavu SAV pripravilo originálnu knihu o našich dejinách. In Denník N, 2019, roč. 5, č. 7, s. 10. ISSN 1339-844X.</w:t>
            </w:r>
          </w:p>
        </w:tc>
      </w:tr>
      <w:tr w:rsidR="00B32AB5" w14:paraId="695EB49A" w14:textId="77777777">
        <w:trPr>
          <w:trHeight w:val="100"/>
        </w:trPr>
        <w:tc>
          <w:tcPr>
            <w:tcW w:w="1410" w:type="dxa"/>
            <w:tcBorders>
              <w:top w:val="nil"/>
              <w:left w:val="nil"/>
              <w:bottom w:val="nil"/>
              <w:right w:val="nil"/>
            </w:tcBorders>
          </w:tcPr>
          <w:p w14:paraId="3516183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GII43</w:t>
            </w:r>
          </w:p>
        </w:tc>
        <w:tc>
          <w:tcPr>
            <w:tcW w:w="8193" w:type="dxa"/>
            <w:tcBorders>
              <w:top w:val="nil"/>
              <w:left w:val="nil"/>
              <w:bottom w:val="nil"/>
              <w:right w:val="nil"/>
            </w:tcBorders>
          </w:tcPr>
          <w:p w14:paraId="2BAB656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Jubileum : denník Ivana Kamenca. In Denník N, 2019, 18.11. ISSN 1339-844X.</w:t>
            </w:r>
          </w:p>
        </w:tc>
      </w:tr>
      <w:tr w:rsidR="00B32AB5" w14:paraId="374BD72C" w14:textId="77777777">
        <w:trPr>
          <w:trHeight w:val="100"/>
        </w:trPr>
        <w:tc>
          <w:tcPr>
            <w:tcW w:w="1410" w:type="dxa"/>
            <w:tcBorders>
              <w:top w:val="nil"/>
              <w:left w:val="nil"/>
              <w:bottom w:val="nil"/>
              <w:right w:val="nil"/>
            </w:tcBorders>
          </w:tcPr>
          <w:p w14:paraId="7143660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GII44</w:t>
            </w:r>
          </w:p>
        </w:tc>
        <w:tc>
          <w:tcPr>
            <w:tcW w:w="8193" w:type="dxa"/>
            <w:tcBorders>
              <w:top w:val="nil"/>
              <w:left w:val="nil"/>
              <w:bottom w:val="nil"/>
              <w:right w:val="nil"/>
            </w:tcBorders>
          </w:tcPr>
          <w:p w14:paraId="41AD7AC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Mýtus o kapitulácii : v údajnom kapitulačnom dokumente Tisovej vlády nebolo ani slovo o kapitulácii. In Denník N, 2019, 7. 5. ISSN 1339-844X.</w:t>
            </w:r>
          </w:p>
        </w:tc>
      </w:tr>
      <w:tr w:rsidR="00B32AB5" w14:paraId="2436D8E7" w14:textId="77777777">
        <w:trPr>
          <w:trHeight w:val="100"/>
        </w:trPr>
        <w:tc>
          <w:tcPr>
            <w:tcW w:w="1410" w:type="dxa"/>
            <w:tcBorders>
              <w:top w:val="nil"/>
              <w:left w:val="nil"/>
              <w:bottom w:val="nil"/>
              <w:right w:val="nil"/>
            </w:tcBorders>
          </w:tcPr>
          <w:p w14:paraId="738A734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GII45</w:t>
            </w:r>
          </w:p>
        </w:tc>
        <w:tc>
          <w:tcPr>
            <w:tcW w:w="8193" w:type="dxa"/>
            <w:tcBorders>
              <w:top w:val="nil"/>
              <w:left w:val="nil"/>
              <w:bottom w:val="nil"/>
              <w:right w:val="nil"/>
            </w:tcBorders>
          </w:tcPr>
          <w:p w14:paraId="2175186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Vozár, Jozef. Významní slovenskí právnici - Vladimír Fajnor. Bratislava: Veda, vydavateľstvo SAV. In Historický časopis : Historického ústavu SAV (do r.2012), 2019, roč. 67, č. 1, s. 183-184.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718A7973" w14:textId="77777777">
        <w:trPr>
          <w:trHeight w:val="100"/>
        </w:trPr>
        <w:tc>
          <w:tcPr>
            <w:tcW w:w="1410" w:type="dxa"/>
            <w:tcBorders>
              <w:top w:val="nil"/>
              <w:left w:val="nil"/>
              <w:bottom w:val="nil"/>
              <w:right w:val="nil"/>
            </w:tcBorders>
          </w:tcPr>
          <w:p w14:paraId="672BDE7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GII46</w:t>
            </w:r>
          </w:p>
        </w:tc>
        <w:tc>
          <w:tcPr>
            <w:tcW w:w="8193" w:type="dxa"/>
            <w:tcBorders>
              <w:top w:val="nil"/>
              <w:left w:val="nil"/>
              <w:bottom w:val="nil"/>
              <w:right w:val="nil"/>
            </w:tcBorders>
          </w:tcPr>
          <w:p w14:paraId="1901B50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Znova o výročí : nacisti po "víťaznej vojne" nerátali ani s pretrvaním svojho "vzorového" satelitného štátu. In Denník N, 2019, 8. 3., s. 12. ISSN 1339-844X.</w:t>
            </w:r>
          </w:p>
        </w:tc>
      </w:tr>
      <w:tr w:rsidR="00B32AB5" w14:paraId="08B3E418" w14:textId="77777777">
        <w:trPr>
          <w:trHeight w:val="100"/>
        </w:trPr>
        <w:tc>
          <w:tcPr>
            <w:tcW w:w="1410" w:type="dxa"/>
            <w:tcBorders>
              <w:top w:val="nil"/>
              <w:left w:val="nil"/>
              <w:bottom w:val="nil"/>
              <w:right w:val="nil"/>
            </w:tcBorders>
          </w:tcPr>
          <w:p w14:paraId="68621B8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GII47</w:t>
            </w:r>
          </w:p>
        </w:tc>
        <w:tc>
          <w:tcPr>
            <w:tcW w:w="8193" w:type="dxa"/>
            <w:tcBorders>
              <w:top w:val="nil"/>
              <w:left w:val="nil"/>
              <w:bottom w:val="nil"/>
              <w:right w:val="nil"/>
            </w:tcBorders>
          </w:tcPr>
          <w:p w14:paraId="16C7C3E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Farár Tiso mal pre Nemcov veľkú cenu. In SME, 2019, 12.3., s. 14. ISSN 1335-440X.</w:t>
            </w:r>
          </w:p>
        </w:tc>
      </w:tr>
      <w:tr w:rsidR="00B32AB5" w14:paraId="4637B9A7" w14:textId="77777777">
        <w:trPr>
          <w:trHeight w:val="100"/>
        </w:trPr>
        <w:tc>
          <w:tcPr>
            <w:tcW w:w="1410" w:type="dxa"/>
            <w:tcBorders>
              <w:top w:val="nil"/>
              <w:left w:val="nil"/>
              <w:bottom w:val="nil"/>
              <w:right w:val="nil"/>
            </w:tcBorders>
          </w:tcPr>
          <w:p w14:paraId="7842186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GII48</w:t>
            </w:r>
          </w:p>
        </w:tc>
        <w:tc>
          <w:tcPr>
            <w:tcW w:w="8193" w:type="dxa"/>
            <w:tcBorders>
              <w:top w:val="nil"/>
              <w:left w:val="nil"/>
              <w:bottom w:val="nil"/>
              <w:right w:val="nil"/>
            </w:tcBorders>
          </w:tcPr>
          <w:p w14:paraId="1AAEFD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Tolerancia by nemala byť iba snaha o zmierenie za každú cenu, ale aj boj so zlom a s nenávisťou : denník Ivana Kamenca. Ivan Kamenec. In Denník N, 2019, 5.4., s. 9. ISSN 1339-844X.</w:t>
            </w:r>
          </w:p>
        </w:tc>
      </w:tr>
      <w:tr w:rsidR="00B32AB5" w14:paraId="7341ED6D" w14:textId="77777777">
        <w:trPr>
          <w:trHeight w:val="100"/>
        </w:trPr>
        <w:tc>
          <w:tcPr>
            <w:tcW w:w="1410" w:type="dxa"/>
            <w:tcBorders>
              <w:top w:val="nil"/>
              <w:left w:val="nil"/>
              <w:bottom w:val="nil"/>
              <w:right w:val="nil"/>
            </w:tcBorders>
          </w:tcPr>
          <w:p w14:paraId="62DA173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GII49</w:t>
            </w:r>
          </w:p>
        </w:tc>
        <w:tc>
          <w:tcPr>
            <w:tcW w:w="8193" w:type="dxa"/>
            <w:tcBorders>
              <w:top w:val="nil"/>
              <w:left w:val="nil"/>
              <w:bottom w:val="nil"/>
              <w:right w:val="nil"/>
            </w:tcBorders>
          </w:tcPr>
          <w:p w14:paraId="63BA0AE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Naše nekonečné sťažovanie sa : keď vládnu nespokojnosť a pasivita spoločnosti, ochotne priskočia na pomoc samozvaní spasitelia. In Denník N, 2019, 2. júl. ISSN 1339-844X.</w:t>
            </w:r>
          </w:p>
        </w:tc>
      </w:tr>
      <w:tr w:rsidR="00B32AB5" w14:paraId="2A9C3914" w14:textId="77777777">
        <w:trPr>
          <w:trHeight w:val="100"/>
        </w:trPr>
        <w:tc>
          <w:tcPr>
            <w:tcW w:w="1410" w:type="dxa"/>
            <w:tcBorders>
              <w:top w:val="nil"/>
              <w:left w:val="nil"/>
              <w:bottom w:val="nil"/>
              <w:right w:val="nil"/>
            </w:tcBorders>
          </w:tcPr>
          <w:p w14:paraId="433E6BC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GII50</w:t>
            </w:r>
          </w:p>
        </w:tc>
        <w:tc>
          <w:tcPr>
            <w:tcW w:w="8193" w:type="dxa"/>
            <w:tcBorders>
              <w:top w:val="nil"/>
              <w:left w:val="nil"/>
              <w:bottom w:val="nil"/>
              <w:right w:val="nil"/>
            </w:tcBorders>
          </w:tcPr>
          <w:p w14:paraId="4CBA856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KAMENEC, Ivan. Dve storočné jubileá : denník Ivana Kamenca. In Denník N, 2019, </w:t>
            </w:r>
            <w:r>
              <w:rPr>
                <w:rFonts w:ascii="Times New Roman" w:hAnsi="Times New Roman" w:cs="Times New Roman"/>
                <w:sz w:val="24"/>
                <w:szCs w:val="24"/>
              </w:rPr>
              <w:lastRenderedPageBreak/>
              <w:t>30. júl. ISSN 1339-844X.</w:t>
            </w:r>
          </w:p>
        </w:tc>
      </w:tr>
      <w:tr w:rsidR="00B32AB5" w14:paraId="0A8377E8" w14:textId="77777777">
        <w:trPr>
          <w:trHeight w:val="100"/>
        </w:trPr>
        <w:tc>
          <w:tcPr>
            <w:tcW w:w="1410" w:type="dxa"/>
            <w:tcBorders>
              <w:top w:val="nil"/>
              <w:left w:val="nil"/>
              <w:bottom w:val="nil"/>
              <w:right w:val="nil"/>
            </w:tcBorders>
          </w:tcPr>
          <w:p w14:paraId="46466F6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GII51</w:t>
            </w:r>
          </w:p>
        </w:tc>
        <w:tc>
          <w:tcPr>
            <w:tcW w:w="8193" w:type="dxa"/>
            <w:tcBorders>
              <w:top w:val="nil"/>
              <w:left w:val="nil"/>
              <w:bottom w:val="nil"/>
              <w:right w:val="nil"/>
            </w:tcBorders>
          </w:tcPr>
          <w:p w14:paraId="172BE88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Zanedbávaná časť SNP : denník Ivana Kamenca. In Denník N, 2019, 26. augusta. ISSN 1339-844X.</w:t>
            </w:r>
          </w:p>
        </w:tc>
      </w:tr>
      <w:tr w:rsidR="00B32AB5" w14:paraId="3A9C3070" w14:textId="77777777">
        <w:trPr>
          <w:trHeight w:val="100"/>
        </w:trPr>
        <w:tc>
          <w:tcPr>
            <w:tcW w:w="1410" w:type="dxa"/>
            <w:tcBorders>
              <w:top w:val="nil"/>
              <w:left w:val="nil"/>
              <w:bottom w:val="nil"/>
              <w:right w:val="nil"/>
            </w:tcBorders>
          </w:tcPr>
          <w:p w14:paraId="709BA6F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GII52</w:t>
            </w:r>
          </w:p>
        </w:tc>
        <w:tc>
          <w:tcPr>
            <w:tcW w:w="8193" w:type="dxa"/>
            <w:tcBorders>
              <w:top w:val="nil"/>
              <w:left w:val="nil"/>
              <w:bottom w:val="nil"/>
              <w:right w:val="nil"/>
            </w:tcBorders>
          </w:tcPr>
          <w:p w14:paraId="1E62427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Slovenské národné povstanie jubilejné, no nepatetické, a preto pravdivé. In Príbehy 20. storočia, 2019, roč. 2, č. 3, s. 18-20.</w:t>
            </w:r>
          </w:p>
        </w:tc>
      </w:tr>
      <w:tr w:rsidR="00B32AB5" w14:paraId="5338327F" w14:textId="77777777">
        <w:trPr>
          <w:trHeight w:val="100"/>
        </w:trPr>
        <w:tc>
          <w:tcPr>
            <w:tcW w:w="1410" w:type="dxa"/>
            <w:tcBorders>
              <w:top w:val="nil"/>
              <w:left w:val="nil"/>
              <w:bottom w:val="nil"/>
              <w:right w:val="nil"/>
            </w:tcBorders>
          </w:tcPr>
          <w:p w14:paraId="14FAF96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GII53</w:t>
            </w:r>
          </w:p>
        </w:tc>
        <w:tc>
          <w:tcPr>
            <w:tcW w:w="8193" w:type="dxa"/>
            <w:tcBorders>
              <w:top w:val="nil"/>
              <w:left w:val="nil"/>
              <w:bottom w:val="nil"/>
              <w:right w:val="nil"/>
            </w:tcBorders>
          </w:tcPr>
          <w:p w14:paraId="7B3FA20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KAMENEC, Ivan. Schopní sebareflexie? : denník Ivana Kamenca. In Denník N, 2019, 13.12. ISSN 1339-844X.</w:t>
            </w:r>
          </w:p>
        </w:tc>
      </w:tr>
      <w:tr w:rsidR="00B32AB5" w14:paraId="28E4861C" w14:textId="77777777">
        <w:trPr>
          <w:trHeight w:val="100"/>
        </w:trPr>
        <w:tc>
          <w:tcPr>
            <w:tcW w:w="1410" w:type="dxa"/>
            <w:tcBorders>
              <w:top w:val="nil"/>
              <w:left w:val="nil"/>
              <w:bottom w:val="nil"/>
              <w:right w:val="nil"/>
            </w:tcBorders>
          </w:tcPr>
          <w:p w14:paraId="2DF61C7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GII54</w:t>
            </w:r>
          </w:p>
        </w:tc>
        <w:tc>
          <w:tcPr>
            <w:tcW w:w="8193" w:type="dxa"/>
            <w:tcBorders>
              <w:top w:val="nil"/>
              <w:left w:val="nil"/>
              <w:bottom w:val="nil"/>
              <w:right w:val="nil"/>
            </w:tcBorders>
          </w:tcPr>
          <w:p w14:paraId="55AEAB0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KOHÚTOVÁ, Mária. Franko, Michal. Organizácia a správa viničných hôr malokarpatských miest Svätý Jur a Modra (Druhá polovica 16. storočia a 17. storočie). Trnava: Trnavská univerzita v Trnave, 2018, 185 s. ISBN 978-80-568-0138-3. In Historický časopis : Historického ústavu SAV (do r.2012), 2019, roč. 67, č. 2, s. 369-371.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70BE22DD" w14:textId="77777777">
        <w:trPr>
          <w:trHeight w:val="100"/>
        </w:trPr>
        <w:tc>
          <w:tcPr>
            <w:tcW w:w="1410" w:type="dxa"/>
            <w:tcBorders>
              <w:top w:val="nil"/>
              <w:left w:val="nil"/>
              <w:bottom w:val="nil"/>
              <w:right w:val="nil"/>
            </w:tcBorders>
          </w:tcPr>
          <w:p w14:paraId="61F9B41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GII55</w:t>
            </w:r>
          </w:p>
        </w:tc>
        <w:tc>
          <w:tcPr>
            <w:tcW w:w="8193" w:type="dxa"/>
            <w:tcBorders>
              <w:top w:val="nil"/>
              <w:left w:val="nil"/>
              <w:bottom w:val="nil"/>
              <w:right w:val="nil"/>
            </w:tcBorders>
          </w:tcPr>
          <w:p w14:paraId="437EC0F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KOVÁČ, Dušan. Skalica 1918. In Skalica 1918 : spomienky na príchod a pôsobenie dočasnej vlády pre Slovensko. - Skalica : Záhorské múzeum, 2018, s. 3-4. ISBN 978-80-85446-98-2. Upravená reedícia publikácie z r. 1968.</w:t>
            </w:r>
          </w:p>
        </w:tc>
      </w:tr>
      <w:tr w:rsidR="00B32AB5" w14:paraId="4FA5980B" w14:textId="77777777">
        <w:trPr>
          <w:trHeight w:val="100"/>
        </w:trPr>
        <w:tc>
          <w:tcPr>
            <w:tcW w:w="1410" w:type="dxa"/>
            <w:tcBorders>
              <w:top w:val="nil"/>
              <w:left w:val="nil"/>
              <w:bottom w:val="nil"/>
              <w:right w:val="nil"/>
            </w:tcBorders>
          </w:tcPr>
          <w:p w14:paraId="494C75A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GII56</w:t>
            </w:r>
          </w:p>
        </w:tc>
        <w:tc>
          <w:tcPr>
            <w:tcW w:w="8193" w:type="dxa"/>
            <w:tcBorders>
              <w:top w:val="nil"/>
              <w:left w:val="nil"/>
              <w:bottom w:val="nil"/>
              <w:right w:val="nil"/>
            </w:tcBorders>
          </w:tcPr>
          <w:p w14:paraId="1549EA1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Zborník Trenčianskeho múzea v Trenčíne. Šurany: DMC 2017, 192 s. ISBN 978-80-972-963-08. In Historický časopis : Historického ústavu SAV (do r.2012), 2019, roč. 67, č. 2, s. 371-372.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4B0C35A7" w14:textId="77777777">
        <w:trPr>
          <w:trHeight w:val="100"/>
        </w:trPr>
        <w:tc>
          <w:tcPr>
            <w:tcW w:w="1410" w:type="dxa"/>
            <w:tcBorders>
              <w:top w:val="nil"/>
              <w:left w:val="nil"/>
              <w:bottom w:val="nil"/>
              <w:right w:val="nil"/>
            </w:tcBorders>
          </w:tcPr>
          <w:p w14:paraId="1EC6C03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GII57</w:t>
            </w:r>
          </w:p>
        </w:tc>
        <w:tc>
          <w:tcPr>
            <w:tcW w:w="8193" w:type="dxa"/>
            <w:tcBorders>
              <w:top w:val="nil"/>
              <w:left w:val="nil"/>
              <w:bottom w:val="nil"/>
              <w:right w:val="nil"/>
            </w:tcBorders>
          </w:tcPr>
          <w:p w14:paraId="49C94FE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Bernát, Libor (zost.). Z korešpondencie Jána Kvačalu s priateľmi (Cyrilom Bodickým, Jurom Janoškom, Gustávom Klobušickým, Otakarom Koutskym). Trenčín: Trenčianske múzeum v Trenčíne, 2019, 174 s. ISBN 9788097324810. In Historický časopis : Historického ústavu SAV (do r.2012), 2019, roč. 67, č. 4, s. 763.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408693A5" w14:textId="77777777">
        <w:trPr>
          <w:trHeight w:val="100"/>
        </w:trPr>
        <w:tc>
          <w:tcPr>
            <w:tcW w:w="1410" w:type="dxa"/>
            <w:tcBorders>
              <w:top w:val="nil"/>
              <w:left w:val="nil"/>
              <w:bottom w:val="nil"/>
              <w:right w:val="nil"/>
            </w:tcBorders>
          </w:tcPr>
          <w:p w14:paraId="2E73197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GII58</w:t>
            </w:r>
          </w:p>
        </w:tc>
        <w:tc>
          <w:tcPr>
            <w:tcW w:w="8193" w:type="dxa"/>
            <w:tcBorders>
              <w:top w:val="nil"/>
              <w:left w:val="nil"/>
              <w:bottom w:val="nil"/>
              <w:right w:val="nil"/>
            </w:tcBorders>
          </w:tcPr>
          <w:p w14:paraId="10A5B7BD"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Štefánik mal dlhy, známosti a slabosti. A vedel ich využiť : rozhovor s historikom Kšiňanom. In SME plus, 2019, 22.3. ISSN 1335-440X. Názov z hl. obrazovky. Dostupné na internete: &lt;https://plus.sme.sk/c/22080323/cim-bol-stefanik-bledsi-tym-silnejsia-bola-myslienka-ceskoslovenska.html&gt;.</w:t>
            </w:r>
          </w:p>
        </w:tc>
      </w:tr>
      <w:tr w:rsidR="00B32AB5" w14:paraId="702B7B5D" w14:textId="77777777">
        <w:trPr>
          <w:trHeight w:val="100"/>
        </w:trPr>
        <w:tc>
          <w:tcPr>
            <w:tcW w:w="1410" w:type="dxa"/>
            <w:tcBorders>
              <w:top w:val="nil"/>
              <w:left w:val="nil"/>
              <w:bottom w:val="nil"/>
              <w:right w:val="nil"/>
            </w:tcBorders>
          </w:tcPr>
          <w:p w14:paraId="05DAED7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GII59</w:t>
            </w:r>
          </w:p>
        </w:tc>
        <w:tc>
          <w:tcPr>
            <w:tcW w:w="8193" w:type="dxa"/>
            <w:tcBorders>
              <w:top w:val="nil"/>
              <w:left w:val="nil"/>
              <w:bottom w:val="nil"/>
              <w:right w:val="nil"/>
            </w:tcBorders>
          </w:tcPr>
          <w:p w14:paraId="3AD3F35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Carl Maurer´s Sketchbook and Gustav Wintersteiner´s Watercolor Set as Sources of Stage Practice in the Pressburger Municipal Theatre in the 19th Century. In Performing Arts and Technical Issues : International Conference organized by Centro Studi Opera Omnia Luigi Boccherini, Lucca. Palazzetto Bru Zane - Centre de musique romantique francaise, Venice 18-19 October 2019. - Lucca : Centro Studi Opera Omnia Luigi Boccherini, 2019, nestránkované.</w:t>
            </w:r>
          </w:p>
        </w:tc>
      </w:tr>
      <w:tr w:rsidR="00B32AB5" w14:paraId="7E1C3A8D" w14:textId="77777777">
        <w:trPr>
          <w:trHeight w:val="100"/>
        </w:trPr>
        <w:tc>
          <w:tcPr>
            <w:tcW w:w="1410" w:type="dxa"/>
            <w:tcBorders>
              <w:top w:val="nil"/>
              <w:left w:val="nil"/>
              <w:bottom w:val="nil"/>
              <w:right w:val="nil"/>
            </w:tcBorders>
          </w:tcPr>
          <w:p w14:paraId="4F289D6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GII60</w:t>
            </w:r>
          </w:p>
        </w:tc>
        <w:tc>
          <w:tcPr>
            <w:tcW w:w="8193" w:type="dxa"/>
            <w:tcBorders>
              <w:top w:val="nil"/>
              <w:left w:val="nil"/>
              <w:bottom w:val="nil"/>
              <w:right w:val="nil"/>
            </w:tcBorders>
          </w:tcPr>
          <w:p w14:paraId="642BC47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Mestské divadlo v Prešporku/Bratislave : z histórie. In Portál Slovenského národného divadla : 99. divadelná sezóna 2018/2019, 2019, vol. apríl, s. 33. ISSN 1339-5122.</w:t>
            </w:r>
          </w:p>
        </w:tc>
      </w:tr>
      <w:tr w:rsidR="00B32AB5" w14:paraId="649002CC" w14:textId="77777777">
        <w:trPr>
          <w:trHeight w:val="100"/>
        </w:trPr>
        <w:tc>
          <w:tcPr>
            <w:tcW w:w="1410" w:type="dxa"/>
            <w:tcBorders>
              <w:top w:val="nil"/>
              <w:left w:val="nil"/>
              <w:bottom w:val="nil"/>
              <w:right w:val="nil"/>
            </w:tcBorders>
          </w:tcPr>
          <w:p w14:paraId="1BFF3E1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GII61</w:t>
            </w:r>
          </w:p>
        </w:tc>
        <w:tc>
          <w:tcPr>
            <w:tcW w:w="8193" w:type="dxa"/>
            <w:tcBorders>
              <w:top w:val="nil"/>
              <w:left w:val="nil"/>
              <w:bottom w:val="nil"/>
              <w:right w:val="nil"/>
            </w:tcBorders>
          </w:tcPr>
          <w:p w14:paraId="29FCDBF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LASLAVÍKOVÁ, Jana</w:t>
            </w:r>
            <w:r>
              <w:rPr>
                <w:rFonts w:ascii="Times New Roman" w:hAnsi="Times New Roman" w:cs="Times New Roman"/>
                <w:sz w:val="24"/>
                <w:szCs w:val="24"/>
              </w:rPr>
              <w:t>. Európske hudobné divadlo v 19. storočí a jeho reflexia na scéne Mestského divadla v Prešporku. In Hudba v Bratislave v rámci cyklu Malé osobnosti veľkých dejín - veľké osobnosti malých dejín VI : príspevky k hudobnej regionalistike. Muzikologická konferencia 27.-28. júna 2019 v Bratislave. - Bratislava : Katedra muzikológie FFUK : Slovenské národné múzeum. Hudobné múzeum : Slovenská muzikologická asociácia, 2019, nestr. ISBN [sine].</w:t>
            </w:r>
          </w:p>
        </w:tc>
      </w:tr>
      <w:tr w:rsidR="00B32AB5" w14:paraId="02D29101" w14:textId="77777777">
        <w:trPr>
          <w:trHeight w:val="100"/>
        </w:trPr>
        <w:tc>
          <w:tcPr>
            <w:tcW w:w="1410" w:type="dxa"/>
            <w:tcBorders>
              <w:top w:val="nil"/>
              <w:left w:val="nil"/>
              <w:bottom w:val="nil"/>
              <w:right w:val="nil"/>
            </w:tcBorders>
          </w:tcPr>
          <w:p w14:paraId="03C84B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GII62</w:t>
            </w:r>
          </w:p>
        </w:tc>
        <w:tc>
          <w:tcPr>
            <w:tcW w:w="8193" w:type="dxa"/>
            <w:tcBorders>
              <w:top w:val="nil"/>
              <w:left w:val="nil"/>
              <w:bottom w:val="nil"/>
              <w:right w:val="nil"/>
            </w:tcBorders>
          </w:tcPr>
          <w:p w14:paraId="3601EC4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LYSÁ, Žofia. Konferencia Gestá, symboly, ceremónie a rituály v stredoveku. In Historický časopis : Historického ústavu SAV (do r.2012), 2019, roč. 67, č. 4, s. 767-768.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3F6A4F31" w14:textId="77777777">
        <w:trPr>
          <w:trHeight w:val="100"/>
        </w:trPr>
        <w:tc>
          <w:tcPr>
            <w:tcW w:w="1410" w:type="dxa"/>
            <w:tcBorders>
              <w:top w:val="nil"/>
              <w:left w:val="nil"/>
              <w:bottom w:val="nil"/>
              <w:right w:val="nil"/>
            </w:tcBorders>
          </w:tcPr>
          <w:p w14:paraId="631176B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GII63</w:t>
            </w:r>
          </w:p>
        </w:tc>
        <w:tc>
          <w:tcPr>
            <w:tcW w:w="8193" w:type="dxa"/>
            <w:tcBorders>
              <w:top w:val="nil"/>
              <w:left w:val="nil"/>
              <w:bottom w:val="nil"/>
              <w:right w:val="nil"/>
            </w:tcBorders>
          </w:tcPr>
          <w:p w14:paraId="3004B39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MEŠKOVÁ HRADSKÁ, Katarína. Úvod. In Alexander Bachnár. Mojich sto rokov. - Banská Bystrica : Múzeum Slovenského národného povstania, 2019, s.9-22. ISBN 978-80-89514-67-0.</w:t>
            </w:r>
          </w:p>
        </w:tc>
      </w:tr>
      <w:tr w:rsidR="00B32AB5" w14:paraId="575FAB7C" w14:textId="77777777">
        <w:trPr>
          <w:trHeight w:val="100"/>
        </w:trPr>
        <w:tc>
          <w:tcPr>
            <w:tcW w:w="1410" w:type="dxa"/>
            <w:tcBorders>
              <w:top w:val="nil"/>
              <w:left w:val="nil"/>
              <w:bottom w:val="nil"/>
              <w:right w:val="nil"/>
            </w:tcBorders>
          </w:tcPr>
          <w:p w14:paraId="6C6CF28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GII64</w:t>
            </w:r>
          </w:p>
        </w:tc>
        <w:tc>
          <w:tcPr>
            <w:tcW w:w="8193" w:type="dxa"/>
            <w:tcBorders>
              <w:top w:val="nil"/>
              <w:left w:val="nil"/>
              <w:bottom w:val="nil"/>
              <w:right w:val="nil"/>
            </w:tcBorders>
          </w:tcPr>
          <w:p w14:paraId="2AA0015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To čo uplynulo, sa nikdy nevráti ... : predhovor [What once has passed, never comes back ... Preface]. In Obraz a odraz osobnosti modernej doby : K "70" historikov Jana Peška a Stanislava Sikoru. - Bratislava : VEDA, vydavateľstvo SAV, 2019, s. 11. ISBN 978-80-224-1733-4.(APVV - 15 - 0349 : Indivíduum a spoločnosť - ich vzájomná reflexia v historickom procese. Vega 2/0142/16 : Zmeny, premeny a výmeny slovenských politických, kultúrnych a intelektuálnych elít v rokoch 1938-1958).</w:t>
            </w:r>
          </w:p>
        </w:tc>
      </w:tr>
      <w:tr w:rsidR="00B32AB5" w14:paraId="16BEBABB" w14:textId="77777777">
        <w:trPr>
          <w:trHeight w:val="100"/>
        </w:trPr>
        <w:tc>
          <w:tcPr>
            <w:tcW w:w="1410" w:type="dxa"/>
            <w:tcBorders>
              <w:top w:val="nil"/>
              <w:left w:val="nil"/>
              <w:bottom w:val="nil"/>
              <w:right w:val="nil"/>
            </w:tcBorders>
          </w:tcPr>
          <w:p w14:paraId="0C42A83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GII65</w:t>
            </w:r>
          </w:p>
        </w:tc>
        <w:tc>
          <w:tcPr>
            <w:tcW w:w="8193" w:type="dxa"/>
            <w:tcBorders>
              <w:top w:val="nil"/>
              <w:left w:val="nil"/>
              <w:bottom w:val="nil"/>
              <w:right w:val="nil"/>
            </w:tcBorders>
          </w:tcPr>
          <w:p w14:paraId="743B01B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MORAVČÍKOVÁ, Henrieta. Pocta skvelému človekovi, historikovi a kritikovi architektúry: Friedrich Achleitner (1930-2019) = Tribute to the great man, architecture historian and critic: Friedrich Achleitner (1930-2019). In Architektúra &amp; urbanizmus : časopis pre teóriu architektúry a urbanizmu, 2019, roč. LIII, č. 1-2, s. 124-125. (2018: 0.139 - SJR, Q2 - SJR, karentované - CCC). (2019 - Current Contents, Arts &amp; Humanities Citation Index, Current Contents, Web of Science, Scopus, Russian Academy of Sciences Bibliographies, Architectural Publications Index (Online)). ISSN 0044-8680.</w:t>
            </w:r>
          </w:p>
        </w:tc>
      </w:tr>
      <w:tr w:rsidR="00B32AB5" w14:paraId="6EABC051" w14:textId="77777777">
        <w:trPr>
          <w:trHeight w:val="100"/>
        </w:trPr>
        <w:tc>
          <w:tcPr>
            <w:tcW w:w="1410" w:type="dxa"/>
            <w:tcBorders>
              <w:top w:val="nil"/>
              <w:left w:val="nil"/>
              <w:bottom w:val="nil"/>
              <w:right w:val="nil"/>
            </w:tcBorders>
          </w:tcPr>
          <w:p w14:paraId="2E0E503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GII66</w:t>
            </w:r>
          </w:p>
        </w:tc>
        <w:tc>
          <w:tcPr>
            <w:tcW w:w="8193" w:type="dxa"/>
            <w:tcBorders>
              <w:top w:val="nil"/>
              <w:left w:val="nil"/>
              <w:bottom w:val="nil"/>
              <w:right w:val="nil"/>
            </w:tcBorders>
          </w:tcPr>
          <w:p w14:paraId="7627C48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NEMEC, Miroslav. Workshop Obraz historickej krajiny a jeho proměny v novověkém diplomatickém materiálu (1500-1945) (Formy a proměny diplomatickej produkce v novověku III.). In Historický časopis : Historického ústavu SAV (do r.2012), 2019, roč. 67, č. 2, s. 379-381.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w:t>
            </w:r>
            <w:r>
              <w:rPr>
                <w:rFonts w:ascii="Times New Roman" w:hAnsi="Times New Roman" w:cs="Times New Roman"/>
                <w:sz w:val="24"/>
                <w:szCs w:val="24"/>
              </w:rPr>
              <w:lastRenderedPageBreak/>
              <w:t>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7230E4FC" w14:textId="77777777">
        <w:trPr>
          <w:trHeight w:val="100"/>
        </w:trPr>
        <w:tc>
          <w:tcPr>
            <w:tcW w:w="1410" w:type="dxa"/>
            <w:tcBorders>
              <w:top w:val="nil"/>
              <w:left w:val="nil"/>
              <w:bottom w:val="nil"/>
              <w:right w:val="nil"/>
            </w:tcBorders>
          </w:tcPr>
          <w:p w14:paraId="4DFDC9B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GII67</w:t>
            </w:r>
          </w:p>
        </w:tc>
        <w:tc>
          <w:tcPr>
            <w:tcW w:w="8193" w:type="dxa"/>
            <w:tcBorders>
              <w:top w:val="nil"/>
              <w:left w:val="nil"/>
              <w:bottom w:val="nil"/>
              <w:right w:val="nil"/>
            </w:tcBorders>
          </w:tcPr>
          <w:p w14:paraId="1C2FD5F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PALENČÁROVÁ, Radka. Kušnír, Jozef (ed.). Nové obzory 33. Prešov v priestore čase. Prešov: Krajské múzeum v Prešove, 2017, 248 s. ISBN 978-80-899-52-00-7. In Historický časopis : Historického ústavu SAV (do r.2012), 2019, roč. 67, č. 1, s. 185-186.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496D36AB" w14:textId="77777777">
        <w:trPr>
          <w:trHeight w:val="100"/>
        </w:trPr>
        <w:tc>
          <w:tcPr>
            <w:tcW w:w="1410" w:type="dxa"/>
            <w:tcBorders>
              <w:top w:val="nil"/>
              <w:left w:val="nil"/>
              <w:bottom w:val="nil"/>
              <w:right w:val="nil"/>
            </w:tcBorders>
          </w:tcPr>
          <w:p w14:paraId="58CD79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GII68</w:t>
            </w:r>
          </w:p>
        </w:tc>
        <w:tc>
          <w:tcPr>
            <w:tcW w:w="8193" w:type="dxa"/>
            <w:tcBorders>
              <w:top w:val="nil"/>
              <w:left w:val="nil"/>
              <w:bottom w:val="nil"/>
              <w:right w:val="nil"/>
            </w:tcBorders>
          </w:tcPr>
          <w:p w14:paraId="5DBA26B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PAVČÍK, Filip. Mohyla presvedčivo oživuje deťom Štefánikov príbeh. In Príbehy 20. storočia, 2019, roč. 2, č. 3, s. 32.</w:t>
            </w:r>
          </w:p>
        </w:tc>
      </w:tr>
      <w:tr w:rsidR="00B32AB5" w14:paraId="38E1B2EC" w14:textId="77777777">
        <w:trPr>
          <w:trHeight w:val="100"/>
        </w:trPr>
        <w:tc>
          <w:tcPr>
            <w:tcW w:w="1410" w:type="dxa"/>
            <w:tcBorders>
              <w:top w:val="nil"/>
              <w:left w:val="nil"/>
              <w:bottom w:val="nil"/>
              <w:right w:val="nil"/>
            </w:tcBorders>
          </w:tcPr>
          <w:p w14:paraId="7DD70A5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GII69</w:t>
            </w:r>
          </w:p>
        </w:tc>
        <w:tc>
          <w:tcPr>
            <w:tcW w:w="8193" w:type="dxa"/>
            <w:tcBorders>
              <w:top w:val="nil"/>
              <w:left w:val="nil"/>
              <w:bottom w:val="nil"/>
              <w:right w:val="nil"/>
            </w:tcBorders>
          </w:tcPr>
          <w:p w14:paraId="3DB3E194"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POSCH, Martin. Vypuknutie druhej svetovej vojny a slovenská stopa. In SME Kultúrny život, 2019, roč. 2, č. 9, s. 16. ISSN 1335-440X.</w:t>
            </w:r>
          </w:p>
        </w:tc>
      </w:tr>
      <w:tr w:rsidR="00B32AB5" w14:paraId="19963AC7" w14:textId="77777777">
        <w:trPr>
          <w:trHeight w:val="100"/>
        </w:trPr>
        <w:tc>
          <w:tcPr>
            <w:tcW w:w="1410" w:type="dxa"/>
            <w:tcBorders>
              <w:top w:val="nil"/>
              <w:left w:val="nil"/>
              <w:bottom w:val="nil"/>
              <w:right w:val="nil"/>
            </w:tcBorders>
          </w:tcPr>
          <w:p w14:paraId="4599DE8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GII70</w:t>
            </w:r>
          </w:p>
        </w:tc>
        <w:tc>
          <w:tcPr>
            <w:tcW w:w="8193" w:type="dxa"/>
            <w:tcBorders>
              <w:top w:val="nil"/>
              <w:left w:val="nil"/>
              <w:bottom w:val="nil"/>
              <w:right w:val="nil"/>
            </w:tcBorders>
          </w:tcPr>
          <w:p w14:paraId="3AF9BB6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POSCH, Martin. Motivácia odbojárov bola rôzna, no spájala ich snaha poraziť okupantov. In Príbehy 20. storočia, 2019, roč. 2, č. 3, s. 28-31.</w:t>
            </w:r>
          </w:p>
        </w:tc>
      </w:tr>
      <w:tr w:rsidR="00B32AB5" w14:paraId="5B0306EE" w14:textId="77777777">
        <w:trPr>
          <w:trHeight w:val="100"/>
        </w:trPr>
        <w:tc>
          <w:tcPr>
            <w:tcW w:w="1410" w:type="dxa"/>
            <w:tcBorders>
              <w:top w:val="nil"/>
              <w:left w:val="nil"/>
              <w:bottom w:val="nil"/>
              <w:right w:val="nil"/>
            </w:tcBorders>
          </w:tcPr>
          <w:p w14:paraId="3359A329"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GII71</w:t>
            </w:r>
          </w:p>
        </w:tc>
        <w:tc>
          <w:tcPr>
            <w:tcW w:w="8193" w:type="dxa"/>
            <w:tcBorders>
              <w:top w:val="nil"/>
              <w:left w:val="nil"/>
              <w:bottom w:val="nil"/>
              <w:right w:val="nil"/>
            </w:tcBorders>
          </w:tcPr>
          <w:p w14:paraId="10D51E9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POSCH, Martin</w:t>
            </w:r>
            <w:r>
              <w:rPr>
                <w:rFonts w:ascii="Times New Roman" w:hAnsi="Times New Roman" w:cs="Times New Roman"/>
                <w:sz w:val="24"/>
                <w:szCs w:val="24"/>
              </w:rPr>
              <w:t>. Vedeli ste, že ...? : história 17. novembra siaha do obdobia druhej svetovej vojny. In Naša univerzita, 2019, roč. 66, č. 2, s. 9.</w:t>
            </w:r>
          </w:p>
        </w:tc>
      </w:tr>
      <w:tr w:rsidR="00B32AB5" w14:paraId="5C5FDC29" w14:textId="77777777">
        <w:trPr>
          <w:trHeight w:val="100"/>
        </w:trPr>
        <w:tc>
          <w:tcPr>
            <w:tcW w:w="1410" w:type="dxa"/>
            <w:tcBorders>
              <w:top w:val="nil"/>
              <w:left w:val="nil"/>
              <w:bottom w:val="nil"/>
              <w:right w:val="nil"/>
            </w:tcBorders>
          </w:tcPr>
          <w:p w14:paraId="1E2DB945"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GII72</w:t>
            </w:r>
          </w:p>
        </w:tc>
        <w:tc>
          <w:tcPr>
            <w:tcW w:w="8193" w:type="dxa"/>
            <w:tcBorders>
              <w:top w:val="nil"/>
              <w:left w:val="nil"/>
              <w:bottom w:val="nil"/>
              <w:right w:val="nil"/>
            </w:tcBorders>
          </w:tcPr>
          <w:p w14:paraId="5B29599E"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SITÁR, Adam - </w:t>
            </w:r>
            <w:r>
              <w:rPr>
                <w:rFonts w:ascii="Times New Roman" w:hAnsi="Times New Roman" w:cs="Times New Roman"/>
                <w:sz w:val="24"/>
                <w:szCs w:val="24"/>
                <w:u w:val="single"/>
              </w:rPr>
              <w:t>HOMOĽA, Tomáš</w:t>
            </w:r>
            <w:r>
              <w:rPr>
                <w:rFonts w:ascii="Times New Roman" w:hAnsi="Times New Roman" w:cs="Times New Roman"/>
                <w:sz w:val="24"/>
                <w:szCs w:val="24"/>
              </w:rPr>
              <w:t>. Správa z 25th Leeds International medieval congress, 02-05 July 2018, University of Leeds. In Historický časopis : Historického ústavu SAV (do r.2012), 2019, roč. 67, č. 1, s. 187-190.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r w:rsidR="00B32AB5" w14:paraId="6716E096" w14:textId="77777777">
        <w:trPr>
          <w:trHeight w:val="100"/>
        </w:trPr>
        <w:tc>
          <w:tcPr>
            <w:tcW w:w="1410" w:type="dxa"/>
            <w:tcBorders>
              <w:top w:val="nil"/>
              <w:left w:val="nil"/>
              <w:bottom w:val="nil"/>
              <w:right w:val="nil"/>
            </w:tcBorders>
          </w:tcPr>
          <w:p w14:paraId="648E01F6"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GII73</w:t>
            </w:r>
          </w:p>
        </w:tc>
        <w:tc>
          <w:tcPr>
            <w:tcW w:w="8193" w:type="dxa"/>
            <w:tcBorders>
              <w:top w:val="nil"/>
              <w:left w:val="nil"/>
              <w:bottom w:val="nil"/>
              <w:right w:val="nil"/>
            </w:tcBorders>
          </w:tcPr>
          <w:p w14:paraId="36EE17E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A ja ťa krstím ... : na rozdiel od súčasnosti kedysi rodičia nemali veľký vplyv na výber mena svojich detí. In SME príloha, 2019, 25.1., s. 6-7. ISSN 1335-440X.</w:t>
            </w:r>
          </w:p>
        </w:tc>
      </w:tr>
      <w:tr w:rsidR="00B32AB5" w14:paraId="20BD5A20" w14:textId="77777777">
        <w:trPr>
          <w:trHeight w:val="100"/>
        </w:trPr>
        <w:tc>
          <w:tcPr>
            <w:tcW w:w="1410" w:type="dxa"/>
            <w:tcBorders>
              <w:top w:val="nil"/>
              <w:left w:val="nil"/>
              <w:bottom w:val="nil"/>
              <w:right w:val="nil"/>
            </w:tcBorders>
          </w:tcPr>
          <w:p w14:paraId="73B2D020"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GII74</w:t>
            </w:r>
          </w:p>
        </w:tc>
        <w:tc>
          <w:tcPr>
            <w:tcW w:w="8193" w:type="dxa"/>
            <w:tcBorders>
              <w:top w:val="nil"/>
              <w:left w:val="nil"/>
              <w:bottom w:val="nil"/>
              <w:right w:val="nil"/>
            </w:tcBorders>
          </w:tcPr>
          <w:p w14:paraId="2DE76293"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ŠÚSTOVÁ DRELOVÁ, Agáta - WARD, James Mace. Ward: Prezidenta Tisa nie je možné pochopiť bez súvislostí s holokaustom : čo o Tisovi hovorí autor jeho životopisu. In SME Kultúra, 2019, 14.3., [11] s. ISSN 1335-440X. Dostupné na internete: &lt;https://kultura.sme.sk/c/22074908/ward-prezidenta-tisa-nie-je-mozne-pochopit-bez-suvislosti-s-holokaustom.html&gt;.</w:t>
            </w:r>
          </w:p>
        </w:tc>
      </w:tr>
      <w:tr w:rsidR="00B32AB5" w14:paraId="4C809A30" w14:textId="77777777">
        <w:trPr>
          <w:trHeight w:val="100"/>
        </w:trPr>
        <w:tc>
          <w:tcPr>
            <w:tcW w:w="1410" w:type="dxa"/>
            <w:tcBorders>
              <w:top w:val="nil"/>
              <w:left w:val="nil"/>
              <w:bottom w:val="nil"/>
              <w:right w:val="nil"/>
            </w:tcBorders>
          </w:tcPr>
          <w:p w14:paraId="1B37445C"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GII75</w:t>
            </w:r>
          </w:p>
        </w:tc>
        <w:tc>
          <w:tcPr>
            <w:tcW w:w="8193" w:type="dxa"/>
            <w:tcBorders>
              <w:top w:val="nil"/>
              <w:left w:val="nil"/>
              <w:bottom w:val="nil"/>
              <w:right w:val="nil"/>
            </w:tcBorders>
          </w:tcPr>
          <w:p w14:paraId="324642E2"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 výročiu jedného dočasného zániku. In Médium : jar 2019, 2019, roč. 23, č. 1, s. 38-41. ISSN 1335-4493.</w:t>
            </w:r>
          </w:p>
        </w:tc>
      </w:tr>
      <w:tr w:rsidR="00B32AB5" w14:paraId="3FD8AD08" w14:textId="77777777">
        <w:trPr>
          <w:trHeight w:val="100"/>
        </w:trPr>
        <w:tc>
          <w:tcPr>
            <w:tcW w:w="1410" w:type="dxa"/>
            <w:tcBorders>
              <w:top w:val="nil"/>
              <w:left w:val="nil"/>
              <w:bottom w:val="nil"/>
              <w:right w:val="nil"/>
            </w:tcBorders>
          </w:tcPr>
          <w:p w14:paraId="7CA8053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GII76</w:t>
            </w:r>
          </w:p>
        </w:tc>
        <w:tc>
          <w:tcPr>
            <w:tcW w:w="8193" w:type="dxa"/>
            <w:tcBorders>
              <w:top w:val="nil"/>
              <w:left w:val="nil"/>
              <w:bottom w:val="nil"/>
              <w:right w:val="nil"/>
            </w:tcBorders>
          </w:tcPr>
          <w:p w14:paraId="54DD10C1"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Zaslúžili sa o štát, ale zabúda sa na nich. In Denník N, 2019, 27.10, s. 5. ISSN 1339-844X. Dostupné na internete: &lt;https://dennikn.sk/1630799/zasluzili-sa-o-stat-ale-zabuda-sa-na-nich/&gt;.</w:t>
            </w:r>
          </w:p>
        </w:tc>
      </w:tr>
      <w:tr w:rsidR="00B32AB5" w14:paraId="4A7B47E4" w14:textId="77777777">
        <w:trPr>
          <w:trHeight w:val="100"/>
        </w:trPr>
        <w:tc>
          <w:tcPr>
            <w:tcW w:w="1410" w:type="dxa"/>
            <w:tcBorders>
              <w:top w:val="nil"/>
              <w:left w:val="nil"/>
              <w:bottom w:val="nil"/>
              <w:right w:val="nil"/>
            </w:tcBorders>
          </w:tcPr>
          <w:p w14:paraId="7672DB7A"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GII77</w:t>
            </w:r>
          </w:p>
        </w:tc>
        <w:tc>
          <w:tcPr>
            <w:tcW w:w="8193" w:type="dxa"/>
            <w:tcBorders>
              <w:top w:val="nil"/>
              <w:left w:val="nil"/>
              <w:bottom w:val="nil"/>
              <w:right w:val="nil"/>
            </w:tcBorders>
          </w:tcPr>
          <w:p w14:paraId="2F5AD3C7"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Pani profesorka v Povstaní. Príbeh Viery Štetkovej ilustruje účasť strednej triedy v SNP. In Denník N, 2019, 28.8., s. 5. ISSN 1339-844X. Dostupné na internete: &lt;https://dennikn.sk/1565571/pani-profesorka-v-povstani-</w:t>
            </w:r>
            <w:r>
              <w:rPr>
                <w:rFonts w:ascii="Times New Roman" w:hAnsi="Times New Roman" w:cs="Times New Roman"/>
                <w:sz w:val="24"/>
                <w:szCs w:val="24"/>
              </w:rPr>
              <w:lastRenderedPageBreak/>
              <w:t>pribeh-viery-stetkovej-vypoveda-o-ucasti-strednej-triedy-v-snp/&gt;.</w:t>
            </w:r>
          </w:p>
        </w:tc>
      </w:tr>
      <w:tr w:rsidR="00B32AB5" w14:paraId="51D76CEC" w14:textId="77777777">
        <w:trPr>
          <w:trHeight w:val="100"/>
        </w:trPr>
        <w:tc>
          <w:tcPr>
            <w:tcW w:w="1410" w:type="dxa"/>
            <w:tcBorders>
              <w:top w:val="nil"/>
              <w:left w:val="nil"/>
              <w:bottom w:val="nil"/>
              <w:right w:val="nil"/>
            </w:tcBorders>
          </w:tcPr>
          <w:p w14:paraId="7681E46B"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GII78</w:t>
            </w:r>
          </w:p>
        </w:tc>
        <w:tc>
          <w:tcPr>
            <w:tcW w:w="8193" w:type="dxa"/>
            <w:tcBorders>
              <w:top w:val="nil"/>
              <w:left w:val="nil"/>
              <w:bottom w:val="nil"/>
              <w:right w:val="nil"/>
            </w:tcBorders>
          </w:tcPr>
          <w:p w14:paraId="7024E0F8" w14:textId="77777777" w:rsidR="00B32AB5" w:rsidRDefault="009B58EF" w:rsidP="009E696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Americkí Slováci v druhej svetovej vojne. In Denník N, 2019, 7.5., s. 5. ISSN 1339-844X. Dostupné na internete: &lt;https://dennikn.sk/1459963/americki-slovaci-v-druhej-svetovej-vojne/&gt;.</w:t>
            </w:r>
          </w:p>
        </w:tc>
      </w:tr>
    </w:tbl>
    <w:p w14:paraId="507A8A0D" w14:textId="77777777" w:rsidR="00DB6285" w:rsidRDefault="00DB6285">
      <w:pPr>
        <w:widowControl w:val="0"/>
        <w:autoSpaceDE w:val="0"/>
        <w:autoSpaceDN w:val="0"/>
        <w:adjustRightInd w:val="0"/>
        <w:spacing w:after="0" w:line="240" w:lineRule="auto"/>
        <w:rPr>
          <w:rFonts w:ascii="Times New Roman" w:hAnsi="Times New Roman" w:cs="Times New Roman"/>
          <w:sz w:val="24"/>
          <w:szCs w:val="24"/>
        </w:rPr>
      </w:pPr>
    </w:p>
    <w:p w14:paraId="080EF94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r>
    </w:p>
    <w:p w14:paraId="417DE9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AAA Vedecké monografie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595008" w14:textId="77777777">
        <w:trPr>
          <w:trHeight w:val="100"/>
        </w:trPr>
        <w:tc>
          <w:tcPr>
            <w:tcW w:w="1410" w:type="dxa"/>
            <w:tcBorders>
              <w:top w:val="nil"/>
              <w:left w:val="nil"/>
              <w:bottom w:val="nil"/>
              <w:right w:val="nil"/>
            </w:tcBorders>
          </w:tcPr>
          <w:p w14:paraId="167352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AAA01</w:t>
            </w:r>
          </w:p>
        </w:tc>
        <w:tc>
          <w:tcPr>
            <w:tcW w:w="8193" w:type="dxa"/>
            <w:tcBorders>
              <w:top w:val="nil"/>
              <w:left w:val="nil"/>
              <w:bottom w:val="nil"/>
              <w:right w:val="nil"/>
            </w:tcBorders>
          </w:tcPr>
          <w:p w14:paraId="6129316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Prvá vlna destalinizácie a Slovensko (1953-1957). Jazyková redaktorka Vlasta Jaksicsová. 1. vyd. Brno : Kateřina Mikšová - Nakladatelstí Prius, 2002. 183 s. Krize komunistického systému v Československu 1953-1957, Sv. 6. ISBN 80-7285-013-X.</w:t>
            </w:r>
          </w:p>
        </w:tc>
      </w:tr>
    </w:tbl>
    <w:p w14:paraId="715FEF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84AA6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 ŠEBEK, J. Vnitropolitický vývoj Československa za hegemónie KSČ. In Československo : dějiny státu. Praha : Nakladatelství LIBRI, 2018, s. 538. ISBN 978-80-7277-572-9.</w:t>
      </w:r>
    </w:p>
    <w:p w14:paraId="6489C7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LONDÁK, M. Šikova ekonomická reforma a Slovensko. Bratislava : VEDA, vydavateľstvo SAV : Historický ústav SAV, 2018, s. 211. ISBN 978-80-224-1687-0.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2648BC7" w14:textId="77777777">
        <w:trPr>
          <w:trHeight w:val="100"/>
        </w:trPr>
        <w:tc>
          <w:tcPr>
            <w:tcW w:w="1410" w:type="dxa"/>
            <w:tcBorders>
              <w:top w:val="nil"/>
              <w:left w:val="nil"/>
              <w:bottom w:val="nil"/>
              <w:right w:val="nil"/>
            </w:tcBorders>
          </w:tcPr>
          <w:p w14:paraId="14ACAA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AAA02</w:t>
            </w:r>
          </w:p>
        </w:tc>
        <w:tc>
          <w:tcPr>
            <w:tcW w:w="8193" w:type="dxa"/>
            <w:tcBorders>
              <w:top w:val="nil"/>
              <w:left w:val="nil"/>
              <w:bottom w:val="nil"/>
              <w:right w:val="nil"/>
            </w:tcBorders>
          </w:tcPr>
          <w:p w14:paraId="3F0588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Fašista : příběh sira Oswalda Mosleyho. Recenzenti: Slavomír Michálek, Martin Kovář. 1. vydanie. Praha : Academia, 2017. 500 s. + 32 s. obrazových príloh. ISBN 978-80-200-2679-8.</w:t>
            </w:r>
          </w:p>
        </w:tc>
      </w:tr>
    </w:tbl>
    <w:p w14:paraId="76532A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938A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DOLEJSKÝ, M. Jakub DRÁBIK, Fašista: příběh sira Oswalda Mosleyho, Praha, Academia 2017, 500 s. + 32 s. obrázkových příloh. ISBN 978-80-200-2679-8. In MODERNÍ DĚJINY, 2018, roč. 26, č. 1, s. 292-293. ISSN 1210-6860.</w:t>
      </w:r>
    </w:p>
    <w:p w14:paraId="0A2435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MELICHAREK, Maros. THE STORY OF SIR OSWALD MOSLEY. In HISTORICKY CASOPIS. ISSN 0018-2575, 2018, vol. 66, no. 2, pp. 351-360., Registrované v: WOS</w:t>
      </w:r>
    </w:p>
    <w:p w14:paraId="2A28E17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POSCH, Martin. THE FASCIST: The story of Sir Oswald Mosley. In HISTORICKY CASOPIS. ISSN 0018-2575, 2018, vol. 66, no. 5, pp. 939-940.,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8FDC5A" w14:textId="77777777">
        <w:trPr>
          <w:trHeight w:val="100"/>
        </w:trPr>
        <w:tc>
          <w:tcPr>
            <w:tcW w:w="1410" w:type="dxa"/>
            <w:tcBorders>
              <w:top w:val="nil"/>
              <w:left w:val="nil"/>
              <w:bottom w:val="nil"/>
              <w:right w:val="nil"/>
            </w:tcBorders>
          </w:tcPr>
          <w:p w14:paraId="7D5E2C2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AAA03</w:t>
            </w:r>
          </w:p>
        </w:tc>
        <w:tc>
          <w:tcPr>
            <w:tcW w:w="8193" w:type="dxa"/>
            <w:tcBorders>
              <w:top w:val="nil"/>
              <w:left w:val="nil"/>
              <w:bottom w:val="nil"/>
              <w:right w:val="nil"/>
            </w:tcBorders>
          </w:tcPr>
          <w:p w14:paraId="20D0CE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Barbara von Cilli. Die Schwarze Königin (1392-1451) : Die Lebensgeschichte einer ungarischen, römisch-deutschen und böhmischen Königin. Frankfurt am Main ; Bratislava : Peter Lang Internationaler Verlag der Wissenschaften : VEDA Publishing House of the Slovak Academy o Sciences, 2017. 344 s. Spectrum Slovakia, Band 11. ISBN 978-3-631-67326-3(Hrady na Slovensku : Centrum excelentnosti SAV).</w:t>
            </w:r>
          </w:p>
        </w:tc>
      </w:tr>
    </w:tbl>
    <w:p w14:paraId="7B050AD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7E93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KRAHWINKLER, H. Daniela DVOŘÁKOVÁ, Barbara von Cilli. Die Schwarze Königin (1392-1451) : Die Lebensgeschichte einer ungarischen, römisch-deutschen und böhmischen Königin. (Spectrum Slovakia 11) VEDA Publishing House of the Slovak Academy of Sciences, Bratislava 2017. 344 S. ISSN 2195-1845. ISBN 978-3-631-67326-3; ISBN 978-80-224-1464-7. In MITTEILUNGEN DES INSTITUTS FÜR ÖSTERREICHISCHE GESCHICHTSFORSCHUNG, 2018, roč. 126, č. 2, s. 402-404. ISSN 0073-8484.</w:t>
      </w:r>
    </w:p>
    <w:p w14:paraId="11EE9A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[5] KRZENCK, T. Daniela Dvořáková: Barbara von Cilli. Die Schwarze Königin (1392–1451). Die Lebensgeschichte einer ungarischen, römisch-deutschen und böhmischen Königin. Frankfurt am Main u.a.: Veda Publishing House of the Slovac Academy of Sciences – Peter Lang Academic Research 2017 (Spectrum Slovakia Series; II). 344 S. S/w- und farb. Abb. ISBN 978-3-631-67326-3. 64,95 €. In </w:t>
      </w:r>
      <w:r>
        <w:rPr>
          <w:rFonts w:ascii="Times New Roman" w:hAnsi="Times New Roman" w:cs="Times New Roman"/>
          <w:i/>
          <w:iCs/>
          <w:color w:val="993300"/>
          <w:sz w:val="24"/>
          <w:szCs w:val="24"/>
        </w:rPr>
        <w:lastRenderedPageBreak/>
        <w:t>STIFTER JAHRBUCH, 2018, roč. 32, s. 131-134. ISSN 0932-2701.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B54A8F" w14:textId="77777777">
        <w:trPr>
          <w:trHeight w:val="100"/>
        </w:trPr>
        <w:tc>
          <w:tcPr>
            <w:tcW w:w="1410" w:type="dxa"/>
            <w:tcBorders>
              <w:top w:val="nil"/>
              <w:left w:val="nil"/>
              <w:bottom w:val="nil"/>
              <w:right w:val="nil"/>
            </w:tcBorders>
          </w:tcPr>
          <w:p w14:paraId="09B3A97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AAA04</w:t>
            </w:r>
          </w:p>
        </w:tc>
        <w:tc>
          <w:tcPr>
            <w:tcW w:w="8193" w:type="dxa"/>
            <w:tcBorders>
              <w:top w:val="nil"/>
              <w:left w:val="nil"/>
              <w:bottom w:val="nil"/>
              <w:right w:val="nil"/>
            </w:tcBorders>
          </w:tcPr>
          <w:p w14:paraId="4C7A164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FRANKL, Michal - </w:t>
            </w:r>
            <w:r>
              <w:rPr>
                <w:rFonts w:ascii="Times New Roman" w:hAnsi="Times New Roman" w:cs="Times New Roman"/>
                <w:sz w:val="24"/>
                <w:szCs w:val="24"/>
                <w:u w:val="single"/>
              </w:rPr>
              <w:t>SZABÓ, Miloslav</w:t>
            </w:r>
            <w:r>
              <w:rPr>
                <w:rFonts w:ascii="Times New Roman" w:hAnsi="Times New Roman" w:cs="Times New Roman"/>
                <w:sz w:val="24"/>
                <w:szCs w:val="24"/>
              </w:rPr>
              <w:t>. Budování státu bez antisemitismu ? : násilí, diskurz loajality a vznik Československa [Building of State without Antisemitism? : Violence, Discourse on Loyalty and the Formation of Czechoslovakia]. Recenzenti Ján Láníček, Eduard Nižňanský. [Praha] : Nakladatelství Lidové noviny, 2015. 339 s. Židé -dějiny - paměť, 2. ISBN 978-807422-422-5.</w:t>
            </w:r>
          </w:p>
        </w:tc>
      </w:tr>
    </w:tbl>
    <w:p w14:paraId="7FF9FC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4E4A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KONRAD, Ota. Two post-war paths: popular violence in the Bohemian lands and in Austria in the aftermath of World War I. In NATIONALITIES PAPERS-THE JOURNAL OF NATIONALISM AND ETHNICITY. ISSN 0090-5992, 2018, vol. 46, no. 5, pp. 759-775., Registrované v: WOS</w:t>
      </w:r>
    </w:p>
    <w:p w14:paraId="3A9418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KONRÁD, Ota. Inconsistent and incomplete: Democracy in the First Czechoslovak Republic from 1918 to 1938. In Vierteljahrshefte fur Zeitgeschichte. ISSN 00425702, 2018-04-03, 66, 2, pp. 337-347., Registrované v: SCOPUS</w:t>
      </w:r>
    </w:p>
    <w:p w14:paraId="5E6AB9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MACHO, Peter. "Die Lubinaken kommen!" Unveiling Hurban';s Memorial in Nove Mesto nad Vahom in the Context of Celebrating the 10th Anniversary of the Czechoslovak Republic. In SLOVENSKY NARODOPIS-SLOVAK ETHNOLOGY. ISSN 1335-1303, 2018, vol. 66, no. 3, pp. 287-302., Registrované v: WOS</w:t>
      </w:r>
    </w:p>
    <w:p w14:paraId="3F5898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HÁJKOVÁ, D. - MICHELA, M. Oslavy 28. Října. In Sláva republice! : oficiální svátky a oslavy v meziválečném Československu. Praha : Academia : Masarykův ústav a Archiv AV ČR, v.v.i., 2018, s. 83. ISBN 978-80-200-2870-9; 978-80-87782-81-1.</w:t>
      </w:r>
    </w:p>
    <w:p w14:paraId="44E2945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HÁJKOVÁ, D. – HORÁK, P. a kol. Republika československá : 1918-1939. Vydání první Praha : NLN, s.r.o., 2018, s. 973. ISBN 978-80-7422-643-4.</w:t>
      </w:r>
    </w:p>
    <w:p w14:paraId="4361FC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KOELTZSCH, I. Utopia as Everyday Practice : Jewish Intellectuals and Cultural Translation in Prague before and after 1933. In Catastrophe and Utopia : Jewish Intellectuals in Central and Eastern Europe in the 1930s and 1940s. München: De Gruyter Oldenbourg, 2018, s. 25. ISBN 978-3-11-055543-1.</w:t>
      </w:r>
    </w:p>
    <w:p w14:paraId="2128BEE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KUBÁTOVÁ, H. – LÁNÍČEK, J. The Jew in Czech and Slovak Imagination, 1938-39: Antisemitism, the Holocaust, and Zionism. Leiden : BRILL, 2018, s. 17. ISBN 978-90-04-36243-7.</w:t>
      </w:r>
    </w:p>
    <w:p w14:paraId="3330E6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[3.1] MICHELA, M. Uhersko-maďarské tradice. In Sláva republice! : oficiální svátky a oslavy v meziválečném Československu. Praha : Academia : Masarykův ústav a Archiv AV ČR, v.v.i., 2018, s. 434. ISBN 978-80-200-2870-9; 978-80-87782-81-1.</w:t>
      </w:r>
    </w:p>
    <w:p w14:paraId="761917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BELEJ, M. Nitrianska župa a jej prechod do Československej republiky. In Lucia Tokárová, Richard Pavlovič (eds): Na ceste k slovenskej štátnosti. Bratislava : Ministerstvo Vnútra Slovenskej republiky, odbor archívov a registratúr sekcie verejnej správy, 2018, s. 237.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E41206" w14:textId="77777777">
        <w:trPr>
          <w:trHeight w:val="100"/>
        </w:trPr>
        <w:tc>
          <w:tcPr>
            <w:tcW w:w="1410" w:type="dxa"/>
            <w:tcBorders>
              <w:top w:val="nil"/>
              <w:left w:val="nil"/>
              <w:bottom w:val="nil"/>
              <w:right w:val="nil"/>
            </w:tcBorders>
          </w:tcPr>
          <w:p w14:paraId="3BAA42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AAA05</w:t>
            </w:r>
          </w:p>
        </w:tc>
        <w:tc>
          <w:tcPr>
            <w:tcW w:w="8193" w:type="dxa"/>
            <w:tcBorders>
              <w:top w:val="nil"/>
              <w:left w:val="nil"/>
              <w:bottom w:val="nil"/>
              <w:right w:val="nil"/>
            </w:tcBorders>
          </w:tcPr>
          <w:p w14:paraId="0DCD1D2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Riccardus Bartholinus: Odeporicon = Richard Bartolini: Odeporicon. Bratislava ; Trnava : Historický ústav SAV : Filozofická fakulta Trnavskej univerzity v Trnave : Towarzystwo Slowaków w Polsce, 2014. 290 s. ISBN 978-83-7490-780-4(Vega 2/20062/12 : Významní humanistickí vzdelanci a politici vo vzťahu k Slovensku. Ved. riešiteľ: Eva Frimmová).</w:t>
            </w:r>
          </w:p>
        </w:tc>
      </w:tr>
    </w:tbl>
    <w:p w14:paraId="189434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A119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ŠKOVIERA, D. K vzťahom poézie a politiky v 16. storočí v Bardejove. In Ideológia v premenách času v pamiatkach gréckej a latinskej tradície : zborník príspevkov z medzinárodnej konferencie 18.-19. november 2016, Bratislava. Bratislava : Univerzita Komenského v Bratislave, 2018, s. 50. ISBN 978-80-223-4626-9.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6D71809" w14:textId="77777777">
        <w:trPr>
          <w:trHeight w:val="100"/>
        </w:trPr>
        <w:tc>
          <w:tcPr>
            <w:tcW w:w="1410" w:type="dxa"/>
            <w:tcBorders>
              <w:top w:val="nil"/>
              <w:left w:val="nil"/>
              <w:bottom w:val="nil"/>
              <w:right w:val="nil"/>
            </w:tcBorders>
          </w:tcPr>
          <w:p w14:paraId="275293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AAA06</w:t>
            </w:r>
          </w:p>
        </w:tc>
        <w:tc>
          <w:tcPr>
            <w:tcW w:w="8193" w:type="dxa"/>
            <w:tcBorders>
              <w:top w:val="nil"/>
              <w:left w:val="nil"/>
              <w:bottom w:val="nil"/>
              <w:right w:val="nil"/>
            </w:tcBorders>
          </w:tcPr>
          <w:p w14:paraId="25FA1A7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stát. Praha : Anomal, 1992. 143 s. Ad fontes.</w:t>
            </w:r>
          </w:p>
        </w:tc>
      </w:tr>
    </w:tbl>
    <w:p w14:paraId="04C1D6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B6025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p w14:paraId="52908D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FREMAL, K. Výber z diela. Banská Bystrica : Trian, 2018, s. 132. ISBN 978-80-89371-18-1.</w:t>
      </w:r>
    </w:p>
    <w:p w14:paraId="0E886C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JAKOBYOVÁ, B. – NIŽŇANSKÝ, E. Dejiny Židovskej komunity v Dolnom Kubíne. Bratislava : Izraelská obchodná spoločnosť na Slovensku, 2018, s. 219.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287D46E" w14:textId="77777777">
        <w:trPr>
          <w:trHeight w:val="100"/>
        </w:trPr>
        <w:tc>
          <w:tcPr>
            <w:tcW w:w="1410" w:type="dxa"/>
            <w:tcBorders>
              <w:top w:val="nil"/>
              <w:left w:val="nil"/>
              <w:bottom w:val="nil"/>
              <w:right w:val="nil"/>
            </w:tcBorders>
          </w:tcPr>
          <w:p w14:paraId="22BB364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AAA07</w:t>
            </w:r>
          </w:p>
        </w:tc>
        <w:tc>
          <w:tcPr>
            <w:tcW w:w="8193" w:type="dxa"/>
            <w:tcBorders>
              <w:top w:val="nil"/>
              <w:left w:val="nil"/>
              <w:bottom w:val="nil"/>
              <w:right w:val="nil"/>
            </w:tcBorders>
          </w:tcPr>
          <w:p w14:paraId="031EE0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2. doplnené a rozšírené vydanie. Praha : vyd. NLN, 2007. 423 s. ISBN 978-80-7106-899-0.</w:t>
            </w:r>
          </w:p>
        </w:tc>
      </w:tr>
    </w:tbl>
    <w:p w14:paraId="3FED66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7DE0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ŠTULRAJTEROVÁ, J. Akademická príprava učiteľov po roku 1968. In Blanka Kudláčová (ed.): Pedagogické myslenie a školstvo na Slovensku od obdobia normalizácie po pád komunizmu. Trnava : Typi Universitatis Tyrnaviensis, 2018, s. 109. ISBN 978-80-568-0123-9.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6D9E4C" w14:textId="77777777">
        <w:trPr>
          <w:trHeight w:val="100"/>
        </w:trPr>
        <w:tc>
          <w:tcPr>
            <w:tcW w:w="1410" w:type="dxa"/>
            <w:tcBorders>
              <w:top w:val="nil"/>
              <w:left w:val="nil"/>
              <w:bottom w:val="nil"/>
              <w:right w:val="nil"/>
            </w:tcBorders>
          </w:tcPr>
          <w:p w14:paraId="25175DC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AAA08</w:t>
            </w:r>
          </w:p>
        </w:tc>
        <w:tc>
          <w:tcPr>
            <w:tcW w:w="8193" w:type="dxa"/>
            <w:tcBorders>
              <w:top w:val="nil"/>
              <w:left w:val="nil"/>
              <w:bottom w:val="nil"/>
              <w:right w:val="nil"/>
            </w:tcBorders>
          </w:tcPr>
          <w:p w14:paraId="0C74C31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Vysídlenie Nemcov zo Slovenska (1944-1953). 1. vyd. Praha : Ústav pro soudobé dějiny AV ČR, 2001. 84 s. Studijní materiály Ústavu pro soudobé dějiny AV ČR, Sv. 8.</w:t>
            </w:r>
          </w:p>
        </w:tc>
      </w:tr>
    </w:tbl>
    <w:p w14:paraId="665ED2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B8B39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SCHVARC, M. Od Karpatského múzea po Múzeum kultúry karpatských Nemcov. História nemeckého múzejníctva na Slovensku. In Dušan Kováč, Miloš Řezník, Martin Schulze Wessel (eds.): Paměť - expozice - ukládání : muzealizace dějin v česko-německo-slovenském kontextu. Praha : Česko-německá komise historiků : Masarykův ústav a Archiv AV ČR, v.v.i., 2017, s. 168. ISBN 978-80-87782-73-6.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D5F9DA" w14:textId="77777777">
        <w:trPr>
          <w:trHeight w:val="100"/>
        </w:trPr>
        <w:tc>
          <w:tcPr>
            <w:tcW w:w="1410" w:type="dxa"/>
            <w:tcBorders>
              <w:top w:val="nil"/>
              <w:left w:val="nil"/>
              <w:bottom w:val="nil"/>
              <w:right w:val="nil"/>
            </w:tcBorders>
          </w:tcPr>
          <w:p w14:paraId="6ECD989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AAA09</w:t>
            </w:r>
          </w:p>
        </w:tc>
        <w:tc>
          <w:tcPr>
            <w:tcW w:w="8193" w:type="dxa"/>
            <w:tcBorders>
              <w:top w:val="nil"/>
              <w:left w:val="nil"/>
              <w:bottom w:val="nil"/>
              <w:right w:val="nil"/>
            </w:tcBorders>
          </w:tcPr>
          <w:p w14:paraId="6063CDA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Dejiny Slovenska. Praha : Nakladatelství Lidové noviny, 1998. Dějiny států. Preložené pod názvom: Dějiny Slovenska. - [Praha] : Nakladatelství Lidové noviny, 2011. ISBN 978-80-7422-099-9.</w:t>
            </w:r>
          </w:p>
        </w:tc>
      </w:tr>
    </w:tbl>
    <w:p w14:paraId="7EDF0D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07FC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SULIKOVA, Jana. Are we all constructivists now? Exploring the impact of nationalism studies among Slovakia';s secondary-school teachers. In NATIONAL IDENTITIES. ISSN 1460-8944, 2018, vol. 20, no. 5, pp. 515-537., Registrované v: WOS</w:t>
      </w:r>
    </w:p>
    <w:p w14:paraId="235FBCE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VUKSANOVIC KURSAR, Maria - KOVAOEVIC, Zrinka. ON SLOVAK WRITERS. HANA PONICKA LITERARY DISSIDENT AND THE CULTURAL MEMORY. In KNJIZEVNA SMOTRA. ISSN 0455-0463, 2018, vol. 50, no. 1, pp. 117-124., Registrované v: WOS</w:t>
      </w:r>
    </w:p>
    <w:p w14:paraId="2ADDBD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SOVILJ, Milan. The search for an appropriate ally: the end of Slovak Yugoslav relations and the establishment of relations between the Slovak state and the Independent State of Croatia in 1941. In HISTORICKY CASOPIS. ISSN 0018-2575, 2018, vol. 66, no. 2, pp. 289-310., Registrované v: WOS</w:t>
      </w:r>
    </w:p>
    <w:p w14:paraId="17ADA07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[2.1] VALES, Lukas. It was not only Prague the share of the people of the Czech and Slovak towns and regions in the fall of the communist regime. In HISTORICKY CASOPIS. ISSN 0018-2575, 2018, vol. 66, no. 1, pp. 133-158., Registrované v: WOS</w:t>
      </w:r>
    </w:p>
    <w:p w14:paraId="7AF0AF6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[2.2] GÁLIK, Zdenko. Abraham Rufus his social status, military merit and property domain (1278/1291 1326). Etnic and social origin of Abraham Rufus. In Studia Historica Nitriensia. ISSN 13387219, 2018-01-01, 22, 1, pp. 27-57., Registrované v: SCOPUS</w:t>
      </w:r>
    </w:p>
    <w:p w14:paraId="7E8687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6. [3.1] PEJŠA, R. Vztahy Československa a Maďarska v letech 1918–1939. Praha </w:t>
      </w:r>
      <w:r>
        <w:rPr>
          <w:rFonts w:ascii="Times New Roman" w:hAnsi="Times New Roman" w:cs="Times New Roman"/>
          <w:i/>
          <w:iCs/>
          <w:color w:val="993300"/>
          <w:sz w:val="24"/>
          <w:szCs w:val="24"/>
        </w:rPr>
        <w:lastRenderedPageBreak/>
        <w:t>: Univerzita Karlova, nakladatelství Karolinum, 2017, s. 167. ISBN 978-80-246-3335-0.</w:t>
      </w:r>
    </w:p>
    <w:p w14:paraId="0A1079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[3.1] PUTÍK, D. Z nouze život, z nouze smrt? : Slovenští Židé v Terezíně, Sachsenhausenu, Ravensbrücku a Bergen-Belsenu, 1944-1945. Praha : Academia, 2018, s. 213. ISBN 978-80-200-2856-3.</w:t>
      </w:r>
    </w:p>
    <w:p w14:paraId="351E7C7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BANÁŠ, J. Prebijem sa! Štefánik Muž železnej vôle. Bratislava : IKAR, 2018, s. 465. ISBN 978-80-551-6500-4.</w:t>
      </w:r>
    </w:p>
    <w:p w14:paraId="6D9A32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JURČIŠINOVÁ, N. Slováci v revolučných rokoch 1848 - 1849 a východné Slovensko. In DEJINY - internetový časopis Inštitútu histórie Filozofickej fakulty Prešovskej univerzity v Prešove, 2018, roč. 13, č. 2, s. 104, [cit. 2019-09-09]. Dostupné na &lt;http://dejiny.unipo.sk/PDF/2018/Dejiny_2_2018.pdf&gt;</w:t>
      </w:r>
    </w:p>
    <w:p w14:paraId="4F9344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MALOVCOVÁ, B. Priebeh Pražskej jari na Spiši. In Lucia Tokárová, Richard Pavlovič (eds): Na ceste k slovenskej štátnosti. Bratislava : Ministerstvo Vnútra Slovenskej republiky, odbor archívov a registratúr sekcie verejnej správy, 2018, s. 350. ISBN 978-80-969971-6-9.</w:t>
      </w:r>
    </w:p>
    <w:p w14:paraId="5FC877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VRÁBEL, F. Splnený sen : Milan Rastislav Štefánik a vznik Československa. Banská Bystrica : PRO, 2018, s. 140.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BA88A6" w14:textId="77777777">
        <w:trPr>
          <w:trHeight w:val="100"/>
        </w:trPr>
        <w:tc>
          <w:tcPr>
            <w:tcW w:w="1410" w:type="dxa"/>
            <w:tcBorders>
              <w:top w:val="nil"/>
              <w:left w:val="nil"/>
              <w:bottom w:val="nil"/>
              <w:right w:val="nil"/>
            </w:tcBorders>
          </w:tcPr>
          <w:p w14:paraId="28A486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AAA10</w:t>
            </w:r>
          </w:p>
        </w:tc>
        <w:tc>
          <w:tcPr>
            <w:tcW w:w="8193" w:type="dxa"/>
            <w:tcBorders>
              <w:top w:val="nil"/>
              <w:left w:val="nil"/>
              <w:bottom w:val="nil"/>
              <w:right w:val="nil"/>
            </w:tcBorders>
          </w:tcPr>
          <w:p w14:paraId="4ABE89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Komunisti a povstania : ritualizácia pripomínania si protifašistických povstaní v strednej Európe (1945-1960) = Communists and Uprisings : Ritualisation of Remembrance of the Anti-Nazi Uprisings in Central Europe (1945 - 1960). Krakow : Spolok Slovákov v Poľsku -Towarzystwo Slowaków w Polsce, 2012. 282 s. ISBN 978-83-7490-508-4(Centrum excelentnosti SAV : Slovenské dejiny v dejinách Európy).</w:t>
            </w:r>
          </w:p>
        </w:tc>
      </w:tr>
    </w:tbl>
    <w:p w14:paraId="3118FA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57BB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KOKLESOVÁ, B. Súmrak doby. Bratislava : SLOVART, 2018, s. 337. ISBN 978-80-556-3478-4.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3B8DD1" w14:textId="77777777">
        <w:trPr>
          <w:trHeight w:val="100"/>
        </w:trPr>
        <w:tc>
          <w:tcPr>
            <w:tcW w:w="1410" w:type="dxa"/>
            <w:tcBorders>
              <w:top w:val="nil"/>
              <w:left w:val="nil"/>
              <w:bottom w:val="nil"/>
              <w:right w:val="nil"/>
            </w:tcBorders>
          </w:tcPr>
          <w:p w14:paraId="0EB31A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AAA11</w:t>
            </w:r>
          </w:p>
        </w:tc>
        <w:tc>
          <w:tcPr>
            <w:tcW w:w="8193" w:type="dxa"/>
            <w:tcBorders>
              <w:top w:val="nil"/>
              <w:left w:val="nil"/>
              <w:bottom w:val="nil"/>
              <w:right w:val="nil"/>
            </w:tcBorders>
          </w:tcPr>
          <w:p w14:paraId="080A03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LEIKERT, Jozef</w:t>
            </w:r>
            <w:r>
              <w:rPr>
                <w:rFonts w:ascii="Times New Roman" w:hAnsi="Times New Roman" w:cs="Times New Roman"/>
                <w:sz w:val="24"/>
                <w:szCs w:val="24"/>
              </w:rPr>
              <w:t>. Černý pátek 17. listopadu. Praha : Univerzita Karlova, 2001. 386 s. ISBN 80-238-7632-5.</w:t>
            </w:r>
          </w:p>
        </w:tc>
      </w:tr>
    </w:tbl>
    <w:p w14:paraId="1EBC447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9B9C9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NĚMEČEK, J. - KUKLÍK, J. – HALLON, Ľ. Okupace, odboj a národní revoluce: 1939-1945. In Československo : dějiny státu. Praha : Nakladatelství LIBRI, 2018, s. 313.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D3D31B" w14:textId="77777777">
        <w:trPr>
          <w:trHeight w:val="100"/>
        </w:trPr>
        <w:tc>
          <w:tcPr>
            <w:tcW w:w="1410" w:type="dxa"/>
            <w:tcBorders>
              <w:top w:val="nil"/>
              <w:left w:val="nil"/>
              <w:bottom w:val="nil"/>
              <w:right w:val="nil"/>
            </w:tcBorders>
          </w:tcPr>
          <w:p w14:paraId="67D42E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AAA12</w:t>
            </w:r>
          </w:p>
        </w:tc>
        <w:tc>
          <w:tcPr>
            <w:tcW w:w="8193" w:type="dxa"/>
            <w:tcBorders>
              <w:top w:val="nil"/>
              <w:left w:val="nil"/>
              <w:bottom w:val="nil"/>
              <w:right w:val="nil"/>
            </w:tcBorders>
          </w:tcPr>
          <w:p w14:paraId="5217C45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 VÁRKONYI, Gábor. Báthory : život a smrť. 1. vydanie. Praha : Ottovo nakladatelství, 2009. 304 s. ISBN 978-80-7360-844 6.</w:t>
            </w:r>
          </w:p>
        </w:tc>
      </w:tr>
    </w:tbl>
    <w:p w14:paraId="7D56B8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DEE3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Čo sa má, smie a môže. Vzorce správania mladého  uhorského aristokrata na študijných cestách (na príklade rodu Esterházy). In HISTORICKÉ ŠTÚDIE : ročenka Historického ústavu Slovenskej akadémie vied. Bratislava : Historický ústav SAV : Veda, vydavateľstvo Slovenskej akadémie vied, 2018, roč. 52, s. 70. ISSN 0440-9515.</w:t>
      </w:r>
    </w:p>
    <w:p w14:paraId="3BC0C7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FUNDÁRKOVÁ, A. Barokový aristokrat. Bratislava : VEDA, vydavateľstvo SAV, 2018, s. 219. ISBN 978-80-224-1694-8.</w:t>
      </w:r>
    </w:p>
    <w:p w14:paraId="6DBAC3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FUNDÁRKOVÁ, A. Grand Tour Františka Pálffyho. In HISTORICKÉ ŠTÚDIE : ročenka Historického ústavu Slovenskej akadémie vied. Bratislava : Historický ústav SAV : Veda, vydavateľstvo Slovenskej akadémie vied, 2018, roč. 52, s. 85.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B989781" w14:textId="77777777">
        <w:trPr>
          <w:trHeight w:val="100"/>
        </w:trPr>
        <w:tc>
          <w:tcPr>
            <w:tcW w:w="1410" w:type="dxa"/>
            <w:tcBorders>
              <w:top w:val="nil"/>
              <w:left w:val="nil"/>
              <w:bottom w:val="nil"/>
              <w:right w:val="nil"/>
            </w:tcBorders>
          </w:tcPr>
          <w:p w14:paraId="30FA28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AAA13</w:t>
            </w:r>
          </w:p>
        </w:tc>
        <w:tc>
          <w:tcPr>
            <w:tcW w:w="8193" w:type="dxa"/>
            <w:tcBorders>
              <w:top w:val="nil"/>
              <w:left w:val="nil"/>
              <w:bottom w:val="nil"/>
              <w:right w:val="nil"/>
            </w:tcBorders>
          </w:tcPr>
          <w:p w14:paraId="07E3DC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Slovensko na prelome 50. a 60. rokov : politicko-mocenské aspekty vývoja. Brno : Kateřina Mikšová - nakladatelství Prius Brno : Ústav pro soudobé dějiny AV ČR  v Praze, 2005. 175 s. Studijní materiály výzkumného projektu Komunistické Československo na přelomu 50. a 60. let, svazek 1. Preložené pod názvom: 80-7285-059-8.</w:t>
            </w:r>
          </w:p>
        </w:tc>
      </w:tr>
    </w:tbl>
    <w:p w14:paraId="37F8FCF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0D660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[2.1] DOSKOCIL, Zdenek. LADISLAV NOVOMESKY AND THE SLOVAK CULTURAL COMMUNITY IN THE PROPAGANDIST CAMPAIGN AGAIST THE SO CALLED BOURGEOIS NATIONALISTS IN SPRING 1951. In HISTORICKY CASOPIS. ISSN 0018-2575, 2018, vol. 66, no. 3, pp. 457-492., Registrované v: WOS</w:t>
      </w:r>
    </w:p>
    <w:p w14:paraId="2B10BD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DEJMEK, J. - ŠEBEK, J. Vnitropolitický vývoj Československa za hegemónie KSČ. In Československo : dějiny státu. Praha : Nakladatelství LIBRI, 2018, s. 538. ISBN 978-80-7277-572-9.</w:t>
      </w:r>
    </w:p>
    <w:p w14:paraId="3C4DC9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MACHÁČEK, M. Gustáv Husák. Praha : Vyšehrad, 2017, s. 600. ISBN 978-80-7429-388-7.</w:t>
      </w:r>
    </w:p>
    <w:p w14:paraId="0F3DA1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LONDÁK, M. Šikova ekonomická reforma a Slovensko. Bratislava : VEDA, vydavateľstvo SAV : Historický ústav SAV, 2018, s. 214. ISBN 978-80-224-1687-0.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F3B03F" w14:textId="77777777">
        <w:trPr>
          <w:trHeight w:val="100"/>
        </w:trPr>
        <w:tc>
          <w:tcPr>
            <w:tcW w:w="1410" w:type="dxa"/>
            <w:tcBorders>
              <w:top w:val="nil"/>
              <w:left w:val="nil"/>
              <w:bottom w:val="nil"/>
              <w:right w:val="nil"/>
            </w:tcBorders>
          </w:tcPr>
          <w:p w14:paraId="4A79B2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AAA14</w:t>
            </w:r>
          </w:p>
        </w:tc>
        <w:tc>
          <w:tcPr>
            <w:tcW w:w="8193" w:type="dxa"/>
            <w:tcBorders>
              <w:top w:val="nil"/>
              <w:left w:val="nil"/>
              <w:bottom w:val="nil"/>
              <w:right w:val="nil"/>
            </w:tcBorders>
          </w:tcPr>
          <w:p w14:paraId="39C3A0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Kapitoly z najstarších českých dejín : 531-1004 [Chapters from the Oldest Czech History : 531-1004]. 2. vydanie. Kraków : Spolok Slovákov v Poľsku - Towarzystwo Slowaków v Polsce, 2012. 204 s. ISBN 978-83-7490-506-0(Centrum excelentnosti SAV : Staré Slovensko: dejiny Slovenska od praveku po vrcholný stredovek).</w:t>
            </w:r>
          </w:p>
        </w:tc>
      </w:tr>
    </w:tbl>
    <w:p w14:paraId="3FBD24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4128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ALIMOV, Denis Evgenyevich. The "Prague Empire" and the Ledzianie: Reflexions on the Emergence of the Slavic Identity in Eastern Europe. In STUDIA SLAVICA ET BALCANICA PETROPOLITANA. ISSN 1995-848X, 2018, vol., no. 2, pp. 117-144., Registrované v: WOS</w:t>
      </w:r>
    </w:p>
    <w:p w14:paraId="1CC506A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JAGER, Robert. Time Determination of the Great Moravian Nomocanon. In KONSTANTINOVE LISTY-CONSTANTINES LETTERS. ISSN 1337-8740, 2018, vol. 11, no. 2, pp. 67-77., Registrované v: WOS</w:t>
      </w:r>
    </w:p>
    <w:p w14:paraId="4D9BD6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LYSY, Miroslav. The Slavs of Archbishop Method in Moravia and Pannonia. In KONSTANTINOVE LISTY-CONSTANTINES LETTERS. ISSN 1337-8740, 2018, vol. 11, no. 1, pp. 40-50., Registrované v: WOS</w:t>
      </w:r>
    </w:p>
    <w:p w14:paraId="6E7E1D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KIBIŇ, A. S. Duleby i obry (avary). Povesti vremennych let. In PETERBURGSKIJ ISTORIČESKIJ ŽURNAL, 2017, č. 3(15), s. 159, [cit. 2019-11-14]. Dostupné na internete: &lt; https://cyberleninka.ru/article/v/duleby-i-obry-avary-povesti-vremennyh-let&gt; ISSN 2311-603X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D3810B" w14:textId="77777777">
        <w:trPr>
          <w:trHeight w:val="100"/>
        </w:trPr>
        <w:tc>
          <w:tcPr>
            <w:tcW w:w="1410" w:type="dxa"/>
            <w:tcBorders>
              <w:top w:val="nil"/>
              <w:left w:val="nil"/>
              <w:bottom w:val="nil"/>
              <w:right w:val="nil"/>
            </w:tcBorders>
          </w:tcPr>
          <w:p w14:paraId="7740205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AAA15</w:t>
            </w:r>
          </w:p>
        </w:tc>
        <w:tc>
          <w:tcPr>
            <w:tcW w:w="8193" w:type="dxa"/>
            <w:tcBorders>
              <w:top w:val="nil"/>
              <w:left w:val="nil"/>
              <w:bottom w:val="nil"/>
              <w:right w:val="nil"/>
            </w:tcBorders>
          </w:tcPr>
          <w:p w14:paraId="7225379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TEICH, Mikuláš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BROWN, Martin. Slovakia in History. New York : Cambridge University Press, 2011. 413 s. ISBN 978-0-521-80253-6.</w:t>
            </w:r>
          </w:p>
        </w:tc>
      </w:tr>
    </w:tbl>
    <w:p w14:paraId="050A31F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2C19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BOYER, Christoph. Communist party apparatuses as steering organizations: Paths of development in east central Europe. In Communist Parties Revisited: Socio-Cultural Approaches to Party Rule in the Soviet Bloc, 1956-1991, 2018-01-01, pp. 143-167.,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85DC4A" w14:textId="77777777">
        <w:trPr>
          <w:trHeight w:val="100"/>
        </w:trPr>
        <w:tc>
          <w:tcPr>
            <w:tcW w:w="1410" w:type="dxa"/>
            <w:tcBorders>
              <w:top w:val="nil"/>
              <w:left w:val="nil"/>
              <w:bottom w:val="nil"/>
              <w:right w:val="nil"/>
            </w:tcBorders>
          </w:tcPr>
          <w:p w14:paraId="7DD6D5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AAA16</w:t>
            </w:r>
          </w:p>
        </w:tc>
        <w:tc>
          <w:tcPr>
            <w:tcW w:w="8193" w:type="dxa"/>
            <w:tcBorders>
              <w:top w:val="nil"/>
              <w:left w:val="nil"/>
              <w:bottom w:val="nil"/>
              <w:right w:val="nil"/>
            </w:tcBorders>
          </w:tcPr>
          <w:p w14:paraId="35C707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Analytická historiografia versus národné dejiny : "národ" ako sociálna reprezentácia. Pisa : Published by Edizioni Plus - Pisa University Press, 2010. 230 s. Doctoral Dissertations, XIII. ISBN 978-88-8492-741-5.</w:t>
            </w:r>
          </w:p>
        </w:tc>
      </w:tr>
    </w:tbl>
    <w:p w14:paraId="3D60DA6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A75A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Uhersko-maďarské tradice. In Sláva republice! : oficiální svátky a oslavy v meziválečném Československu. Praha : Academia : Masarykův ústav a Archiv AV ČR, v.v.i., 2018, s. 439.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35CDC5F" w14:textId="77777777">
        <w:trPr>
          <w:trHeight w:val="100"/>
        </w:trPr>
        <w:tc>
          <w:tcPr>
            <w:tcW w:w="1410" w:type="dxa"/>
            <w:tcBorders>
              <w:top w:val="nil"/>
              <w:left w:val="nil"/>
              <w:bottom w:val="nil"/>
              <w:right w:val="nil"/>
            </w:tcBorders>
          </w:tcPr>
          <w:p w14:paraId="7A569C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AAA17</w:t>
            </w:r>
          </w:p>
        </w:tc>
        <w:tc>
          <w:tcPr>
            <w:tcW w:w="8193" w:type="dxa"/>
            <w:tcBorders>
              <w:top w:val="nil"/>
              <w:left w:val="nil"/>
              <w:bottom w:val="nil"/>
              <w:right w:val="nil"/>
            </w:tcBorders>
          </w:tcPr>
          <w:p w14:paraId="67BF5CE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Federalizácia československého štátu 1968 - 1970 : vznik česko-slovenskej federácie roku 1968. Praha : Ústav pro soudobé dějiny AV ČR, 1996. 427 s. Prameny k dějinám československé krize 1967 - 1970., Díl 5. Sv. 1.</w:t>
            </w:r>
          </w:p>
        </w:tc>
      </w:tr>
    </w:tbl>
    <w:p w14:paraId="0C7EEE0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7F0B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WEISS, P. Niektoré otázky formovania slovenskej identity so štátom v </w:t>
      </w:r>
      <w:r>
        <w:rPr>
          <w:rFonts w:ascii="Times New Roman" w:hAnsi="Times New Roman" w:cs="Times New Roman"/>
          <w:i/>
          <w:iCs/>
          <w:color w:val="993300"/>
          <w:sz w:val="24"/>
          <w:szCs w:val="24"/>
        </w:rPr>
        <w:lastRenderedPageBreak/>
        <w:t>kontexte významných výročí. In Lucia Tokárová, Richard Pavlovič (eds): Na ceste k slovenskej štátnosti. Bratislava : Ministerstvo Vnútra Slovenskej republiky, odbor archívov a registratúr sekcie verejnej správy, 2018, s. 49.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1F932EB" w14:textId="77777777">
        <w:trPr>
          <w:trHeight w:val="100"/>
        </w:trPr>
        <w:tc>
          <w:tcPr>
            <w:tcW w:w="1410" w:type="dxa"/>
            <w:tcBorders>
              <w:top w:val="nil"/>
              <w:left w:val="nil"/>
              <w:bottom w:val="nil"/>
              <w:right w:val="nil"/>
            </w:tcBorders>
          </w:tcPr>
          <w:p w14:paraId="30E5BF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AAA18</w:t>
            </w:r>
          </w:p>
        </w:tc>
        <w:tc>
          <w:tcPr>
            <w:tcW w:w="8193" w:type="dxa"/>
            <w:tcBorders>
              <w:top w:val="nil"/>
              <w:left w:val="nil"/>
              <w:bottom w:val="nil"/>
              <w:right w:val="nil"/>
            </w:tcBorders>
          </w:tcPr>
          <w:p w14:paraId="78E3B08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Realizácia a normalizačná revízia česko-slovenskej federácie  (september 1968-december 1970) : dokumenty. Praha : Ústav pro soudobé dějiny AV ČR, 2011. 559 s. ISBN 978-80-7285-140-9.</w:t>
            </w:r>
          </w:p>
        </w:tc>
      </w:tr>
    </w:tbl>
    <w:p w14:paraId="60233A9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8C59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14:paraId="1D4B9926"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783F12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AAB Vedecké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1CA8F28" w14:textId="77777777">
        <w:trPr>
          <w:trHeight w:val="100"/>
        </w:trPr>
        <w:tc>
          <w:tcPr>
            <w:tcW w:w="1410" w:type="dxa"/>
            <w:tcBorders>
              <w:top w:val="nil"/>
              <w:left w:val="nil"/>
              <w:bottom w:val="nil"/>
              <w:right w:val="nil"/>
            </w:tcBorders>
          </w:tcPr>
          <w:p w14:paraId="26A3A4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AAB01</w:t>
            </w:r>
          </w:p>
        </w:tc>
        <w:tc>
          <w:tcPr>
            <w:tcW w:w="8193" w:type="dxa"/>
            <w:tcBorders>
              <w:top w:val="nil"/>
              <w:left w:val="nil"/>
              <w:bottom w:val="nil"/>
              <w:right w:val="nil"/>
            </w:tcBorders>
          </w:tcPr>
          <w:p w14:paraId="6EF756D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Autonómia: víťazstvo alebo prehra ? : vyvrcholenie politického zápasu HSĽS o autonómiu Slovenska. 1. vydanie. Bratislava : Veda, vydavateľstvo Slovenskej akadémie vied, 2011. 199 s. ISBN 978-80-224-1190-5(Vega 2/0052/9 : Slovenská spoločnosť a menšiny v rokoch druhej svetovej vojny: problematika spolužitia, migrácia, holokaust).</w:t>
            </w:r>
          </w:p>
        </w:tc>
      </w:tr>
    </w:tbl>
    <w:p w14:paraId="72E2B5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5972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255. ISBN 978-80-569-0149-6.</w:t>
      </w:r>
    </w:p>
    <w:p w14:paraId="489B95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410. ISBN 978-80-8159-667-4.</w:t>
      </w:r>
    </w:p>
    <w:p w14:paraId="13C4B1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LUTHER, D. Bratislava Česko-Slovenská : putovanie z monarchie do Slovenského štátu. Bratislava : Marenčin PT, 2018, s. 141. ISBN 978-80-569-0146-5.</w:t>
      </w:r>
    </w:p>
    <w:p w14:paraId="7BC99C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OLEJNÍK, M. The policy of the Czechoslovak government aimed at neutralizing the German threat during 1935 – 1938 with a focus on the situation in Slovakia. In ČLOVEK A SPOLOČNOSŤ [Individual and Society], 2018, roč. 21, č. 3, s. 23, [cit. 2019-09-09]. Dostupné na &lt;http://www.clovekaspolocnost.sk/UserFiles/article/files/153848030901-olejnik-docx.pdf&gt;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5C2CB5" w14:textId="77777777">
        <w:trPr>
          <w:trHeight w:val="100"/>
        </w:trPr>
        <w:tc>
          <w:tcPr>
            <w:tcW w:w="1410" w:type="dxa"/>
            <w:tcBorders>
              <w:top w:val="nil"/>
              <w:left w:val="nil"/>
              <w:bottom w:val="nil"/>
              <w:right w:val="nil"/>
            </w:tcBorders>
          </w:tcPr>
          <w:p w14:paraId="0078B99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AAB02</w:t>
            </w:r>
          </w:p>
        </w:tc>
        <w:tc>
          <w:tcPr>
            <w:tcW w:w="8193" w:type="dxa"/>
            <w:tcBorders>
              <w:top w:val="nil"/>
              <w:left w:val="nil"/>
              <w:bottom w:val="nil"/>
              <w:right w:val="nil"/>
            </w:tcBorders>
          </w:tcPr>
          <w:p w14:paraId="3273E6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Život v Žiline v zrkadle jej mestskej knihy : každodennosť  Žilinčanov na základe analýzy zápisov Žilinskej mestskej knihy na prelome stredoveku a raného novoveku. Bratislava : Veda, vydavateľstvo SAV, 2011. 137 s. ISBN 978-80-224-1182-0.</w:t>
            </w:r>
          </w:p>
        </w:tc>
      </w:tr>
    </w:tbl>
    <w:p w14:paraId="222BEE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7575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Trust, Authority, and the Written Word in the Royal Towns of Medieval Hungary. Turnhout : Brepols, 2018, s. 372. ISBN 978-2-503-57881-1.</w:t>
      </w:r>
    </w:p>
    <w:p w14:paraId="572D2A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BERNÁTOVÁ, M. Rod Košela v Žiline v 16. a 17. storočí. In VLASTIVEDNÝ ZBORNÍK POVAŽIA, 2017, roč. 28, s. 91. ISBN 978-80-88877-80-6.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591DBC2" w14:textId="77777777">
        <w:trPr>
          <w:trHeight w:val="100"/>
        </w:trPr>
        <w:tc>
          <w:tcPr>
            <w:tcW w:w="1410" w:type="dxa"/>
            <w:tcBorders>
              <w:top w:val="nil"/>
              <w:left w:val="nil"/>
              <w:bottom w:val="nil"/>
              <w:right w:val="nil"/>
            </w:tcBorders>
          </w:tcPr>
          <w:p w14:paraId="7AB56D3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AAB03</w:t>
            </w:r>
          </w:p>
        </w:tc>
        <w:tc>
          <w:tcPr>
            <w:tcW w:w="8193" w:type="dxa"/>
            <w:tcBorders>
              <w:top w:val="nil"/>
              <w:left w:val="nil"/>
              <w:bottom w:val="nil"/>
              <w:right w:val="nil"/>
            </w:tcBorders>
          </w:tcPr>
          <w:p w14:paraId="1D2BD4D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Na ceste k monopolu moci : mocenskopolitické zápasy na Slovensku v rokoch 1945-1948. Bratislava : Archa, 1993. 248 s.</w:t>
            </w:r>
          </w:p>
        </w:tc>
      </w:tr>
    </w:tbl>
    <w:p w14:paraId="37A861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A471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PAVČÍK, Filip. Disputes and conflicts among Slovak writers between the years 1945 1948. In Studia Historica Nitriensia. ISSN 13387219, 2018-01-01, 22, 2, pp. 382-407., Registrované v: SCOPUS</w:t>
      </w:r>
    </w:p>
    <w:p w14:paraId="2C98D0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DEJMEK, J. Krize poválečné demokracie a cesta ke komunistickému převratu (září 1947 – únor 1948). In Československo : dějiny státu. Praha : </w:t>
      </w:r>
      <w:r>
        <w:rPr>
          <w:rFonts w:ascii="Times New Roman" w:hAnsi="Times New Roman" w:cs="Times New Roman"/>
          <w:i/>
          <w:iCs/>
          <w:color w:val="993300"/>
          <w:sz w:val="24"/>
          <w:szCs w:val="24"/>
        </w:rPr>
        <w:lastRenderedPageBreak/>
        <w:t>Nakladatelství LIBRI, 2018, s. 451. ISBN 978-80-7277-572-9.</w:t>
      </w:r>
    </w:p>
    <w:p w14:paraId="7D8895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HALLON, Ľ. Eigentum und Verstaatlichung : Die Besitzverhältnisse in der Tschechoslowakei nach 1945: ein Vergleich mit anderen Volksdemokratien. In Eigentumsregime und Eigentumskonflikte im 20. Jahrhundert : Deutschland und die Tschechoslowakei im internationalen Kontext. Essen : Klartext Verlag, 2018, s. 259. ISBN 978-3837-519433.</w:t>
      </w:r>
    </w:p>
    <w:p w14:paraId="7BD8F7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MACHÁČEK, M. Gustáv Husák. Praha : Vyšehrad, 2017, s. 590. ISBN 978-80-7429-388-7.</w:t>
      </w:r>
    </w:p>
    <w:p w14:paraId="4D8A64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DOSKOČIL, Z. Několik poznámek k činnosti Ladislava Novomeského v únoru 1948. In Marek Syrný a kolektív. Slovensko a Európa v roku 1948. Banská Bystrica : Múzeum Slovenského národného povstania v Banskej Bystrici, 2018, s. 94. ISBN 978-80-89514-56-4.</w:t>
      </w:r>
    </w:p>
    <w:p w14:paraId="5149AD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FEDORČÁK, P. Tuka proti republike : proces z roku 1929. Bratislava : Marenčin PT, 2018, s. 255. ISBN 978-80-569-0149-6.</w:t>
      </w:r>
    </w:p>
    <w:p w14:paraId="12813F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FREMAL, K. Výber z diela. Banská Bystrica : Trian, 2018, s. 173. ISBN 978-80-89371-18-1.</w:t>
      </w:r>
    </w:p>
    <w:p w14:paraId="036F6D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HRUBOŇ, A. Alexander Mach : radikál z povolania. Bratislava : Premedia, 2018, s. 410. ISBN 978-80-8159-667-4.</w:t>
      </w:r>
    </w:p>
    <w:p w14:paraId="64BDE03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KOKLESOVÁ, B. Súmrak doby. Bratislava : SLOVART, 2018, s. 335. ISBN 978-80-556-3478-4.</w:t>
      </w:r>
    </w:p>
    <w:p w14:paraId="6350C8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PODOLEC, O. Genéza a právne aspekty štátneho monopolu na vydávanie periodík v komunistickom Československu. Literatúra v službách výchovy (dva projekty ľudovýchovných časopisov zo začiatku 20. storočia). In Periodiká v minulosti a súčasnosti : zborník príspevkov z vedeckej konferencie s medzinárodnou účasťou. Bratislava : Univerzitná knižnica v Bratislave, 2018, s. 181. ISBN 978-80-89303-63-2.</w:t>
      </w:r>
    </w:p>
    <w:p w14:paraId="2D1940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11. [4.1] PODOLEC, O. Takzvané cirkevné zákony z roku 1949 a ich aplikácia. In Peter Vyšný, Štefan Siskovič (eds.): Právno-historické trendy a výhľady II. Krakov : Spolok Slovákov v Poľsku, 2017, s. 358. ISBN 9788381110006.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6A4F31" w14:textId="77777777">
        <w:trPr>
          <w:trHeight w:val="100"/>
        </w:trPr>
        <w:tc>
          <w:tcPr>
            <w:tcW w:w="1410" w:type="dxa"/>
            <w:tcBorders>
              <w:top w:val="nil"/>
              <w:left w:val="nil"/>
              <w:bottom w:val="nil"/>
              <w:right w:val="nil"/>
            </w:tcBorders>
          </w:tcPr>
          <w:p w14:paraId="3CCE10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AAB04</w:t>
            </w:r>
          </w:p>
        </w:tc>
        <w:tc>
          <w:tcPr>
            <w:tcW w:w="8193" w:type="dxa"/>
            <w:tcBorders>
              <w:top w:val="nil"/>
              <w:left w:val="nil"/>
              <w:bottom w:val="nil"/>
              <w:right w:val="nil"/>
            </w:tcBorders>
          </w:tcPr>
          <w:p w14:paraId="484AB0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Túžby, projekty a realita : Slovensko v medzivojnovom období. Bratislava : Historický ústav SAV vo vydavateľstve Prodama, 2010. 262 s.  Edícia Slovenská Historiografia. Dostupné na internete: &lt;http://www.forumhistoriae.sk/e_kniznica/bartlova.pdf&gt;. ISBN 978-80-89396-06-1(Centrum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14:paraId="2D6D0E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D311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ZEMKO, M. – GÁBRIŠ, T. Složitá cesta ke vzniku demokratické slovenské republiky. In Miroslav Londák, Slavomír Michálek, Peter Weiss a kol. Slovensko - evropský příběh. Praha : Academia, 2018, s. 21. ISBN 978-80-200-2882-2.</w:t>
      </w:r>
    </w:p>
    <w:p w14:paraId="7B441E4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FEDORČÁK, P. Tuka proti republike : proces z roku 1929. Bratislava : Marenčin PT, 2018, s. 255. ISBN 978-80-569-0149-6.</w:t>
      </w:r>
    </w:p>
    <w:p w14:paraId="7F49C7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FIGUROVÁ, T. Detva v medzivojnovom období. In Anna Ostrihoňová a kol. Detva : monografia mesta. Detva : Mesto Detva, 2018, s. 87. ISBN 978-80-9730011-2-5.</w:t>
      </w:r>
    </w:p>
    <w:p w14:paraId="4C87DC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HÁJKOVÁ, D. – HORÁK, P. a kol. Republika československá : 1918-1939. Vydání první Praha : NLN, s.r.o., 2018, s. 971. ISBN 978-80-7422-643-4.</w:t>
      </w:r>
    </w:p>
    <w:p w14:paraId="131CB8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MORAVÍK, L. Slovenské hospodárstvo v medzivojnovom Československu. In HISTÓRIA : revue o dejinách, 2018, roč. 17, č. 2, s. 47. ISSN 1335-8316.</w:t>
      </w:r>
    </w:p>
    <w:p w14:paraId="4FD402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2CBBC62" w14:textId="77777777">
        <w:trPr>
          <w:trHeight w:val="100"/>
        </w:trPr>
        <w:tc>
          <w:tcPr>
            <w:tcW w:w="1410" w:type="dxa"/>
            <w:tcBorders>
              <w:top w:val="nil"/>
              <w:left w:val="nil"/>
              <w:bottom w:val="nil"/>
              <w:right w:val="nil"/>
            </w:tcBorders>
          </w:tcPr>
          <w:p w14:paraId="13645D4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AAB05</w:t>
            </w:r>
          </w:p>
        </w:tc>
        <w:tc>
          <w:tcPr>
            <w:tcW w:w="8193" w:type="dxa"/>
            <w:tcBorders>
              <w:top w:val="nil"/>
              <w:left w:val="nil"/>
              <w:bottom w:val="nil"/>
              <w:right w:val="nil"/>
            </w:tcBorders>
          </w:tcPr>
          <w:p w14:paraId="0C5B39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Andrej Hlinka. Bratislava : Obzor, 1991. 116 s.</w:t>
            </w:r>
          </w:p>
        </w:tc>
      </w:tr>
    </w:tbl>
    <w:p w14:paraId="7D06B4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493A8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HORÁK, P. a kol. Republika československá : 1918-1939. Vydání první Praha : NLN, s.r.o., 2018, s. 971. ISBN 978-80-7422-643-4.</w:t>
      </w:r>
    </w:p>
    <w:p w14:paraId="6555F9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ŠEBEK, J. Politický systém a jeho vývoj v meziválečném Československu (do jara 1938). In Československo : dějiny státu. Praha : Nakladatelství LIBRI, 2018, s. 150. ISBN 978-80-7277-572-9.</w:t>
      </w:r>
    </w:p>
    <w:p w14:paraId="2E5805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FEDORČÁK, P. Tuka proti republike : proces z roku 1929. Bratislava : Marenčin PT, 2018, s. 255. ISBN 978-80-569-0149-6.</w:t>
      </w:r>
    </w:p>
    <w:p w14:paraId="01DE1D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Alexander Mach : radikál z povolania. Bratislava : Premedia, 2018, s. 410.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9625F58" w14:textId="77777777">
        <w:trPr>
          <w:trHeight w:val="100"/>
        </w:trPr>
        <w:tc>
          <w:tcPr>
            <w:tcW w:w="1410" w:type="dxa"/>
            <w:tcBorders>
              <w:top w:val="nil"/>
              <w:left w:val="nil"/>
              <w:bottom w:val="nil"/>
              <w:right w:val="nil"/>
            </w:tcBorders>
          </w:tcPr>
          <w:p w14:paraId="412C1EE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AAB06</w:t>
            </w:r>
          </w:p>
        </w:tc>
        <w:tc>
          <w:tcPr>
            <w:tcW w:w="8193" w:type="dxa"/>
            <w:tcBorders>
              <w:top w:val="nil"/>
              <w:left w:val="nil"/>
              <w:bottom w:val="nil"/>
              <w:right w:val="nil"/>
            </w:tcBorders>
          </w:tcPr>
          <w:p w14:paraId="54AA03D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ČIERNY, Ján - CSÉFALVAY, František - </w:t>
            </w:r>
            <w:r>
              <w:rPr>
                <w:rFonts w:ascii="Times New Roman" w:hAnsi="Times New Roman" w:cs="Times New Roman"/>
                <w:sz w:val="24"/>
                <w:szCs w:val="24"/>
                <w:u w:val="single"/>
              </w:rPr>
              <w:t>DEÁK, Ladislav</w:t>
            </w:r>
            <w:r>
              <w:rPr>
                <w:rFonts w:ascii="Times New Roman" w:hAnsi="Times New Roman" w:cs="Times New Roman"/>
                <w:sz w:val="24"/>
                <w:szCs w:val="24"/>
              </w:rPr>
              <w:t xml:space="preserve"> - FALTUS, J. - HOLOTÍKOVÁ, Zdenka - HRNKO, Anton - </w:t>
            </w:r>
            <w:r>
              <w:rPr>
                <w:rFonts w:ascii="Times New Roman" w:hAnsi="Times New Roman" w:cs="Times New Roman"/>
                <w:sz w:val="24"/>
                <w:szCs w:val="24"/>
                <w:u w:val="single"/>
              </w:rPr>
              <w:t>KAMENEC, Ivan</w:t>
            </w:r>
            <w:r>
              <w:rPr>
                <w:rFonts w:ascii="Times New Roman" w:hAnsi="Times New Roman" w:cs="Times New Roman"/>
                <w:sz w:val="24"/>
                <w:szCs w:val="24"/>
              </w:rPr>
              <w:t xml:space="preserve"> - KASÁČ, Zdenko - KROPILÁK, Miroslav - MAGDOLENOVÁ, Anna - PLEVA, Ján - ŠTEFANSKÝ, Václav. Dejiny Slovenska. V. (1918-1945). Bratislava : Veda vydavateľstvo SAV, 1985. 607 s. Menný register.</w:t>
            </w:r>
          </w:p>
        </w:tc>
      </w:tr>
    </w:tbl>
    <w:p w14:paraId="6DF07F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5FA98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PEJŠA, R. Vztahy Československa a Maďarska v letech 1918–1939. Praha : Univerzita Karlova, nakladatelství Karolinum, 2017, s. 166. ISBN 978-80-246-3335-0.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11BD28" w14:textId="77777777">
        <w:trPr>
          <w:trHeight w:val="100"/>
        </w:trPr>
        <w:tc>
          <w:tcPr>
            <w:tcW w:w="1410" w:type="dxa"/>
            <w:tcBorders>
              <w:top w:val="nil"/>
              <w:left w:val="nil"/>
              <w:bottom w:val="nil"/>
              <w:right w:val="nil"/>
            </w:tcBorders>
          </w:tcPr>
          <w:p w14:paraId="76F68B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AAB07</w:t>
            </w:r>
          </w:p>
        </w:tc>
        <w:tc>
          <w:tcPr>
            <w:tcW w:w="8193" w:type="dxa"/>
            <w:tcBorders>
              <w:top w:val="nil"/>
              <w:left w:val="nil"/>
              <w:bottom w:val="nil"/>
              <w:right w:val="nil"/>
            </w:tcBorders>
          </w:tcPr>
          <w:p w14:paraId="6B56C00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Symboly a mýty chorvátskeho národného hnutia : fenomén ilyrizmu [The Symbols and Myths of the Croatian National Movement : the Phenomen of illyrian Movement]. 1. vyd. Bratislava : Veda : Historický ústav SAV, 2012. 176 s. ISBN 978-80-224-1253-7(Vega 2/0208/10 : Slováci a formovanie moderných národov v strednej, východnej (juhovýchodnej) Európe: Identita, konfesionalita, mýtus. Vega 2/0138/11 : Premeny slovenskej spoločnosti v prvej polovici " dlhého" 19. storočia).</w:t>
            </w:r>
          </w:p>
        </w:tc>
      </w:tr>
    </w:tbl>
    <w:p w14:paraId="1592A8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4528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MACHO, Peter. The historical micro-narrative as an Instrument in the formation of collective identity and memory The symbolic and ideological dimension of the visit of Still';s group to Jan Holly at Dobra Voda. In HISTORICKY CASOPIS. ISSN 0018-2575, 2018, vol. 66, no. 5, pp. 849-883.,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1DB90DC" w14:textId="77777777">
        <w:trPr>
          <w:trHeight w:val="100"/>
        </w:trPr>
        <w:tc>
          <w:tcPr>
            <w:tcW w:w="1410" w:type="dxa"/>
            <w:tcBorders>
              <w:top w:val="nil"/>
              <w:left w:val="nil"/>
              <w:bottom w:val="nil"/>
              <w:right w:val="nil"/>
            </w:tcBorders>
          </w:tcPr>
          <w:p w14:paraId="163092E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AAB08</w:t>
            </w:r>
          </w:p>
        </w:tc>
        <w:tc>
          <w:tcPr>
            <w:tcW w:w="8193" w:type="dxa"/>
            <w:tcBorders>
              <w:top w:val="nil"/>
              <w:left w:val="nil"/>
              <w:bottom w:val="nil"/>
              <w:right w:val="nil"/>
            </w:tcBorders>
          </w:tcPr>
          <w:p w14:paraId="60810C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Boľševizmus medzi Východom a Západom (1900-1920) [Bolshevism between East and West (1900-1920)]. Bratislava : Historický ústav SAV, 2012. 218 s. ISBN 978-80-89396-18-4(Centrum excelentnosti SAV : Slovenské dejiny v dejinách Európy. Vega 2/0123/12 : Sociálny radikalizmus a radikálny socializmus na Slovensku v medzivojnovom období. Artikulácia sociálnej nespokojnosti a hľadanie alternatív v krízových obdobiach vývoja slovenskej spoločnosti v rámci socialistického a komunistického hnutia (1918-1939). Vega 2/0208/10 : Slováci a formovanie moderných národov v strednej, východnej (juhovýchodnej) Európe: Identita, konfesionalita, mýtus. Vega 2/0181/10 : Slovensko v Európe, Európa na Slovensku, vybrané témy z dejín 20. storočia).</w:t>
            </w:r>
          </w:p>
        </w:tc>
      </w:tr>
    </w:tbl>
    <w:p w14:paraId="6F5131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D36D2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ZABLOUDILOVÁ, J. V ruském zajetí : organizace zajatých Čechů a Slováků v Rusku (1914-1918). Praha : Epocha, 2018, s. 33, [cit. 2019-01-14]. Dostupné na internete: &lt;https://books.google.sk/books?id=ptt8DwAAQBAJ&amp;printsec=frontcover&amp;hl=sk#v=onepage&amp;q=benko&amp;f=false&gt; ISBN 9788075576088.</w:t>
      </w:r>
    </w:p>
    <w:p w14:paraId="020E67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ÁBRAHÁM, B. A szlovákok és az oroszországi forradalmak. In TÖRTÉNELMI SZEMLE, 2018, roč. 60, č. 3, s. 463, [cit. 2019-02-11]. Dostupné na internete: </w:t>
      </w:r>
      <w:r>
        <w:rPr>
          <w:rFonts w:ascii="Times New Roman" w:hAnsi="Times New Roman" w:cs="Times New Roman"/>
          <w:i/>
          <w:iCs/>
          <w:color w:val="993300"/>
          <w:sz w:val="24"/>
          <w:szCs w:val="24"/>
        </w:rPr>
        <w:lastRenderedPageBreak/>
        <w:t>&lt;http://epa.oszk.hu/00600/00617/00011/pdf/EPA00617_tortenelmi_szemle_2018_03_459-468.pdf&gt; ISSN 0040-9634.</w:t>
      </w:r>
    </w:p>
    <w:p w14:paraId="7DB1E5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BORZA, P. Dejiny Gréckokatolíckej cirkvi na Slovensku v rokoch 1939-1945. Prešov : Petra, 2018, s. 163. ISBN 978-80-8099-127-2.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9BA0AD6" w14:textId="77777777">
        <w:trPr>
          <w:trHeight w:val="100"/>
        </w:trPr>
        <w:tc>
          <w:tcPr>
            <w:tcW w:w="1410" w:type="dxa"/>
            <w:tcBorders>
              <w:top w:val="nil"/>
              <w:left w:val="nil"/>
              <w:bottom w:val="nil"/>
              <w:right w:val="nil"/>
            </w:tcBorders>
          </w:tcPr>
          <w:p w14:paraId="2CBEC6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AAB09</w:t>
            </w:r>
          </w:p>
        </w:tc>
        <w:tc>
          <w:tcPr>
            <w:tcW w:w="8193" w:type="dxa"/>
            <w:tcBorders>
              <w:top w:val="nil"/>
              <w:left w:val="nil"/>
              <w:bottom w:val="nil"/>
              <w:right w:val="nil"/>
            </w:tcBorders>
          </w:tcPr>
          <w:p w14:paraId="2DE372D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DEÁK, Ladislav</w:t>
            </w:r>
            <w:r>
              <w:rPr>
                <w:rFonts w:ascii="Times New Roman" w:hAnsi="Times New Roman" w:cs="Times New Roman"/>
                <w:sz w:val="24"/>
                <w:szCs w:val="24"/>
              </w:rPr>
              <w:t>. Európa na prelome : diplomatické a politické vzťahy v rokoch 1932-1933. Bratislava : Pravda, 1973. 423 s.</w:t>
            </w:r>
          </w:p>
        </w:tc>
      </w:tr>
    </w:tbl>
    <w:p w14:paraId="413E6D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0D556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130. ISBN 978-80-7277-572-9.</w:t>
      </w:r>
    </w:p>
    <w:p w14:paraId="01912A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HÁJKOVÁ, D. – HORÁK, P. a kol. Republika československá : 1918-1939. Vydání první Praha : NLN, s.r.o., 2018, s. 971. ISBN 978-80-7422-643-4.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F234E4" w14:textId="77777777">
        <w:trPr>
          <w:trHeight w:val="100"/>
        </w:trPr>
        <w:tc>
          <w:tcPr>
            <w:tcW w:w="1410" w:type="dxa"/>
            <w:tcBorders>
              <w:top w:val="nil"/>
              <w:left w:val="nil"/>
              <w:bottom w:val="nil"/>
              <w:right w:val="nil"/>
            </w:tcBorders>
          </w:tcPr>
          <w:p w14:paraId="390531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w:t>
            </w:r>
          </w:p>
        </w:tc>
        <w:tc>
          <w:tcPr>
            <w:tcW w:w="8193" w:type="dxa"/>
            <w:tcBorders>
              <w:top w:val="nil"/>
              <w:left w:val="nil"/>
              <w:bottom w:val="nil"/>
              <w:right w:val="nil"/>
            </w:tcBorders>
          </w:tcPr>
          <w:p w14:paraId="1759D2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MICHELA, Miroslav</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Rozbitie  alebo rozpad ? : historické reflexie zániku Česko-slovenska. 1. vyd. Bratislava : Historický ústav SAV : Veda, 2010.  575 s. ISBN 978-80-224-1150-9.</w:t>
            </w:r>
          </w:p>
        </w:tc>
      </w:tr>
    </w:tbl>
    <w:p w14:paraId="45E3F6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81015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LUTHER, Daniel. On the Development of Czech and Slovak Relations in Bratislava (1918 1945). In SLOVENSKY NARODOPIS-SLOVAK ETHNOLOGY. ISSN 1335-1303, 2018, vol. 66, no. 3, pp. 303-317.,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9A1100B" w14:textId="77777777">
        <w:trPr>
          <w:trHeight w:val="100"/>
        </w:trPr>
        <w:tc>
          <w:tcPr>
            <w:tcW w:w="1410" w:type="dxa"/>
            <w:tcBorders>
              <w:top w:val="nil"/>
              <w:left w:val="nil"/>
              <w:bottom w:val="nil"/>
              <w:right w:val="nil"/>
            </w:tcBorders>
          </w:tcPr>
          <w:p w14:paraId="511DA77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w:t>
            </w:r>
          </w:p>
        </w:tc>
        <w:tc>
          <w:tcPr>
            <w:tcW w:w="8193" w:type="dxa"/>
            <w:tcBorders>
              <w:top w:val="nil"/>
              <w:left w:val="nil"/>
              <w:bottom w:val="nil"/>
              <w:right w:val="nil"/>
            </w:tcBorders>
          </w:tcPr>
          <w:p w14:paraId="79AE954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Zahraničnopolitické súvislosti vzniku Slovenského štátu 14. marca 1939 [Slovak foreign Policy Context Establishment States on 14.3.1939]. Bratislava : Veda, vydavateľstvo SAV, 2014. 462 s. ISBN 978-80-224-1364-0(APVV- 0628-11 : Štátne hranice a identity v moderných slovenských dejinách v stredoeurópskom kontexte. Centrum excelentnosti SAV : Slovenské dejiny v dejinách Európy).</w:t>
            </w:r>
          </w:p>
        </w:tc>
      </w:tr>
    </w:tbl>
    <w:p w14:paraId="72F154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488E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NĚMEČEK, Jan. The bitter epilogue of Munich 1938. In Cesky Casopis Historicky. ISSN 08626111, 2018-01-01, 116, 4, pp. 990-1011., Registrované v: SCOPUS</w:t>
      </w:r>
    </w:p>
    <w:p w14:paraId="0D81B3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HRUBOŇ, Anton - MIČKO, Peter. Miêko, Peter. Slovak Lutherans in the «lower Land», 1938 1945 (to the relation between cultural environment and politics in the Times of the World War II). In Studia Historica Nitriensia. ISSN 13387219, 2018-01-01, 22, 2, pp. 335-361., Registrované v: SCOPUS</w:t>
      </w:r>
    </w:p>
    <w:p w14:paraId="43BEC78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NĚMEČEK, J. - KUKLÍK, J. – HALLON, Ľ. Okupace, odboj a národní revoluce: 1939-1945. In Československo : dějiny státu. Praha : Nakladatelství LIBRI, 2018, s. 283. ISBN 978-80-7277-572-9.</w:t>
      </w:r>
    </w:p>
    <w:p w14:paraId="08F841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PALÁRIK, M. - MIKULÁŠOVÁ, A. - HETÉNYI, M. - ARPÁŠ, R. The City and Region Against the Backdrop of Totalitarianism : Images from the Life in the Slovak Republic (1939–1945), Illustrated by the City of Nitra and Its Surroundings. Berlin : Peter Lang, 2018, s. 242.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51684DA" w14:textId="77777777">
        <w:trPr>
          <w:trHeight w:val="100"/>
        </w:trPr>
        <w:tc>
          <w:tcPr>
            <w:tcW w:w="1410" w:type="dxa"/>
            <w:tcBorders>
              <w:top w:val="nil"/>
              <w:left w:val="nil"/>
              <w:bottom w:val="nil"/>
              <w:right w:val="nil"/>
            </w:tcBorders>
          </w:tcPr>
          <w:p w14:paraId="3701608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w:t>
            </w:r>
          </w:p>
        </w:tc>
        <w:tc>
          <w:tcPr>
            <w:tcW w:w="8193" w:type="dxa"/>
            <w:tcBorders>
              <w:top w:val="nil"/>
              <w:left w:val="nil"/>
              <w:bottom w:val="nil"/>
              <w:right w:val="nil"/>
            </w:tcBorders>
          </w:tcPr>
          <w:p w14:paraId="4AE16CC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PETRUF, Pavol</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Rok 1968 na Slovensku a v Československu : chronológia udalostí. Bratislava : Historický ústav SAV, 2008. 308 s. Dostupné na internete: &lt;http://www.forumhistoriae.sk/e_kniznica/1968_chronologia.pdf&gt;. ISBN 978-80-969782-3-6.</w:t>
            </w:r>
          </w:p>
        </w:tc>
      </w:tr>
    </w:tbl>
    <w:p w14:paraId="0BF37D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1DD8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591. ISBN 978-80-7429-388-7.</w:t>
      </w:r>
    </w:p>
    <w:p w14:paraId="6F0537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KRANKUS, M. K niektorým problémom vývoja pedagogiky na Slovensku v rokoch 1965 – 1973. In Blanka Kudláčová (ed.): Pedagogické myslenie a školstvo na Slovensku od obdobia normalizácie po pád komunizmu. Trnava : Typi </w:t>
      </w:r>
      <w:r>
        <w:rPr>
          <w:rFonts w:ascii="Times New Roman" w:hAnsi="Times New Roman" w:cs="Times New Roman"/>
          <w:i/>
          <w:iCs/>
          <w:color w:val="993300"/>
          <w:sz w:val="24"/>
          <w:szCs w:val="24"/>
        </w:rPr>
        <w:lastRenderedPageBreak/>
        <w:t>Universitatis Tyrnaviensis, 2018, s. 49. ISBN 978-80-568-0123-9.</w:t>
      </w:r>
    </w:p>
    <w:p w14:paraId="3632CC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ŠUTAJ, Š. Príprava ústavného zákona o postavení národností v roku 1968. In Lucia Tokárová, Richard Pavlovič (eds): Na ceste k slovenskej štátnosti. Bratislava : Ministerstvo Vnútra Slovenskej republiky, odbor archívov a registratúr sekcie verejnej správy, 2018, s. 262.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DE86DD" w14:textId="77777777">
        <w:trPr>
          <w:trHeight w:val="100"/>
        </w:trPr>
        <w:tc>
          <w:tcPr>
            <w:tcW w:w="1410" w:type="dxa"/>
            <w:tcBorders>
              <w:top w:val="nil"/>
              <w:left w:val="nil"/>
              <w:bottom w:val="nil"/>
              <w:right w:val="nil"/>
            </w:tcBorders>
          </w:tcPr>
          <w:p w14:paraId="55DD899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w:t>
            </w:r>
          </w:p>
        </w:tc>
        <w:tc>
          <w:tcPr>
            <w:tcW w:w="8193" w:type="dxa"/>
            <w:tcBorders>
              <w:top w:val="nil"/>
              <w:left w:val="nil"/>
              <w:bottom w:val="nil"/>
              <w:right w:val="nil"/>
            </w:tcBorders>
          </w:tcPr>
          <w:p w14:paraId="2EF486A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LETZ, Róbert - PODOLEC, Ondrej. Vznik Slovenského štátu : 14. marec 1939 Spomienky aktérov historických udalostí. 2. diel. Bratislava : AEPress : Centrum excelentnosti výskumu kľúčových otázok moderných slovenských dejín pri Historickom ústave SAV : Pedagogická fakulta UK : Ústav pamäti národa, 2008. 362 s. ISBN 978-80-88880-82-0.</w:t>
            </w:r>
          </w:p>
        </w:tc>
      </w:tr>
    </w:tbl>
    <w:p w14:paraId="74E8B01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B83A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591. ISBN 978-80-7429-388-7.</w:t>
      </w:r>
    </w:p>
    <w:p w14:paraId="3F999F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243. ISBN 978-3-631-74581-6.</w:t>
      </w:r>
    </w:p>
    <w:p w14:paraId="038A05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FREMAL, K. Výber z diela. Banská Bystrica : Trian, 2018, s. 24. ISBN 978-80-89371-18-1.</w:t>
      </w:r>
    </w:p>
    <w:p w14:paraId="60F11C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Alexander Mach : radikál z povolania. Bratislava : Premedia, 2018, s. 425. ISBN 978-80-8159-667-4.</w:t>
      </w:r>
    </w:p>
    <w:p w14:paraId="1CEA53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ZAVACKÁ, M. Ľudácka prevýchova : Mária Janšáková v Ilave roku 1939 a jej Cela č. 20. Bratislava : Artforum, 2018, s. 188.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FE61D2" w14:textId="77777777">
        <w:trPr>
          <w:trHeight w:val="100"/>
        </w:trPr>
        <w:tc>
          <w:tcPr>
            <w:tcW w:w="1410" w:type="dxa"/>
            <w:tcBorders>
              <w:top w:val="nil"/>
              <w:left w:val="nil"/>
              <w:bottom w:val="nil"/>
              <w:right w:val="nil"/>
            </w:tcBorders>
          </w:tcPr>
          <w:p w14:paraId="648DED4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w:t>
            </w:r>
          </w:p>
        </w:tc>
        <w:tc>
          <w:tcPr>
            <w:tcW w:w="8193" w:type="dxa"/>
            <w:tcBorders>
              <w:top w:val="nil"/>
              <w:left w:val="nil"/>
              <w:bottom w:val="nil"/>
              <w:right w:val="nil"/>
            </w:tcBorders>
          </w:tcPr>
          <w:p w14:paraId="33D4C7B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LETZ, Róbert - PODOLEC, Ondrej. Vznik Slovenského štátu : 14. marec 1939. Spomienky aktérov historických udalostí. 1. diel. Prekladateľ Michal Schvarc ( s. 74-82). Bratislava : AEPress v spolupráci s Centrom excelentnosti výskumu kľúčových otázok moderných slovenských dejín pri Historickom ústave SAV, Pedagogickou fakultou UK a Ústavom pamäti národa, 2007. 340 s. ISBN 978-80-88880-79-0.</w:t>
            </w:r>
          </w:p>
        </w:tc>
      </w:tr>
    </w:tbl>
    <w:p w14:paraId="2DFB5A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C9F1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NĚMEČEK, Jan. The bitter epilogue of Munich 1938. In Cesky Casopis Historicky. ISSN 08626111, 2018-01-01, 116, 4, pp. 990-1011., Registrované v: SCOPUS</w:t>
      </w:r>
    </w:p>
    <w:p w14:paraId="444581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Vývoj Slovenské republiky 1939-1945. In Československo : dějiny státu. Praha : Nakladatelství LIBRI, 2018, s. 352. ISBN 978-80-7277-572-9.</w:t>
      </w:r>
    </w:p>
    <w:p w14:paraId="398B90B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MACHÁČEK, M. Gustáv Husák. Praha : Vyšehrad, 2017, s. 591. ISBN 978-80-7429-388-7.</w:t>
      </w:r>
    </w:p>
    <w:p w14:paraId="3A3B03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NĚMEČEK, J. - KUKLÍK, J. – HALLON, Ľ. Okupace, odboj a národní revoluce: 1939-1945. In Československo : dějiny státu. Praha : Nakladatelství LIBRI, 2018, s. 278. ISBN 978-80-7277-572-9.</w:t>
      </w:r>
    </w:p>
    <w:p w14:paraId="04F7F75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PALÁRIK, M. - MIKULÁŠOVÁ, A. - HETÉNYI, M. - ARPÁŠ, R. The City and Region Against the Backdrop of Totalitarianism : Images from the Life in the Slovak Republic (1939–1945), Illustrated by the City of Nitra and Its Surroundings. Berlin : Peter Lang, 2018, s. 242. ISBN 978-3-631-74581-6.</w:t>
      </w:r>
    </w:p>
    <w:p w14:paraId="37D825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HRUBOŇ, A. Alexander Mach : radikál z povolania. Bratislava : Premedia, 2018, s. 425. ISBN 978-80-8159-667-4.</w:t>
      </w:r>
    </w:p>
    <w:p w14:paraId="7A323D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ZAVACKÁ, M. Ľudácka prevýchova : Mária Janšáková v Ilave roku 1939 a jej Cela č. 20. Bratislava : Artforum, 2018, s. 188.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E43E720" w14:textId="77777777">
        <w:trPr>
          <w:trHeight w:val="100"/>
        </w:trPr>
        <w:tc>
          <w:tcPr>
            <w:tcW w:w="1410" w:type="dxa"/>
            <w:tcBorders>
              <w:top w:val="nil"/>
              <w:left w:val="nil"/>
              <w:bottom w:val="nil"/>
              <w:right w:val="nil"/>
            </w:tcBorders>
          </w:tcPr>
          <w:p w14:paraId="7461944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w:t>
            </w:r>
          </w:p>
        </w:tc>
        <w:tc>
          <w:tcPr>
            <w:tcW w:w="8193" w:type="dxa"/>
            <w:tcBorders>
              <w:top w:val="nil"/>
              <w:left w:val="nil"/>
              <w:bottom w:val="nil"/>
              <w:right w:val="nil"/>
            </w:tcBorders>
          </w:tcPr>
          <w:p w14:paraId="5E834D9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Od autonómie k vzniku Slovenského štátu : výber zo štúdií. Bratislava : Historický ústav SAV  vo vydavateľstve Prodama, 2008. 301 s. Edícia Slovenská historiografia. ISBN 978-80-969782-5-0(Centrum excelentnosti výskumu otázok kľúčových moderných slovenských dejín pri Historickom ústave SAV).</w:t>
            </w:r>
          </w:p>
        </w:tc>
      </w:tr>
    </w:tbl>
    <w:p w14:paraId="3E06B7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2CBD2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355. ISBN 978-80-7277-572-9.</w:t>
      </w:r>
    </w:p>
    <w:p w14:paraId="0066916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242. ISBN 978-3-631-74581-6.</w:t>
      </w:r>
    </w:p>
    <w:p w14:paraId="79E5F4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410. ISBN 978-80-8159-667-4.</w:t>
      </w:r>
    </w:p>
    <w:p w14:paraId="05E41C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JAKOBYOVÁ, B. – NIŽŇANSKÝ, E. Dejiny Židovskej komunity v Dolnom Kubíne. Bratislava : Izraelská obchodná spoločnosť na Slovensku, 2018, s. 218. ISBN 978-80-971954-4-1</w:t>
      </w:r>
    </w:p>
    <w:p w14:paraId="1B2E8F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OLEJNÍK, M. The policy of the Czechoslovak government aimed at neutralizing the German threat during 1935 – 1938 with a focus on the situation in Slovakia. In ČLOVEK A SPOLOČNOSŤ [Individual and Society], 2018, roč. 21, č. 3, s. 23, [cit. 2019-09-09]. Dostupné na &lt;http://www.clovekaspolocnost.sk/UserFiles/article/files/153848030901-olejnik-docx.pdf&gt;.</w:t>
      </w:r>
    </w:p>
    <w:p w14:paraId="6456D23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PODOLEC, O. Genéza a právne aspekty štátneho monopolu na vydávanie periodík v komunistickom Československu. Literatúra v službách výchovy (dva projekty ľudovýchovných časopisov zo začiatku 20. storočia). In Periodiká v minulosti a súčasnosti : zborník príspevkov z vedeckej konferencie s medzinárodnou účasťou. Bratislava : Univerzitná knižnica v Bratislave, 2018, s. 181. ISBN 978-80-89303-63-2.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54BC7C3" w14:textId="77777777">
        <w:trPr>
          <w:trHeight w:val="100"/>
        </w:trPr>
        <w:tc>
          <w:tcPr>
            <w:tcW w:w="1410" w:type="dxa"/>
            <w:tcBorders>
              <w:top w:val="nil"/>
              <w:left w:val="nil"/>
              <w:bottom w:val="nil"/>
              <w:right w:val="nil"/>
            </w:tcBorders>
          </w:tcPr>
          <w:p w14:paraId="71CCA5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w:t>
            </w:r>
          </w:p>
        </w:tc>
        <w:tc>
          <w:tcPr>
            <w:tcW w:w="8193" w:type="dxa"/>
            <w:tcBorders>
              <w:top w:val="nil"/>
              <w:left w:val="nil"/>
              <w:bottom w:val="nil"/>
              <w:right w:val="nil"/>
            </w:tcBorders>
          </w:tcPr>
          <w:p w14:paraId="5307977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CSÉFALVAY, František - </w:t>
            </w:r>
            <w:r>
              <w:rPr>
                <w:rFonts w:ascii="Times New Roman" w:hAnsi="Times New Roman" w:cs="Times New Roman"/>
                <w:sz w:val="24"/>
                <w:szCs w:val="24"/>
                <w:u w:val="single"/>
              </w:rPr>
              <w:t>KÁZMEROVÁ, Ľubica</w:t>
            </w:r>
            <w:r>
              <w:rPr>
                <w:rFonts w:ascii="Times New Roman" w:hAnsi="Times New Roman" w:cs="Times New Roman"/>
                <w:sz w:val="24"/>
                <w:szCs w:val="24"/>
              </w:rPr>
              <w:t>. Slovenská republika 1939-1945 : chronológia najdôležitejších udalostí. Bratislava : Historický ústav SAV, 2007. 182 s. ISBN 978-80-969782-2-9.</w:t>
            </w:r>
          </w:p>
        </w:tc>
      </w:tr>
    </w:tbl>
    <w:p w14:paraId="273B81D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F20F6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243. ISBN 978-3-631-74581-6.</w:t>
      </w:r>
    </w:p>
    <w:p w14:paraId="514659A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KOZOLKA, J. Vojak štyroch armád plukovník generálneho štábu Rudolf Pilfousek. In VOJENSKÁ HISTÓRIA : časopis pre vojenskú históriu, múzejníctvo a archívnictvo, 2018, roč. 22, č. 1, s. 137. ISSN 1335-3314.</w:t>
      </w:r>
    </w:p>
    <w:p w14:paraId="12EB51F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KOZOLKA, J. Štátna slovenská vojenská reálka (1942 – 1945) I. časť. In VOJENSKÁ HISTÓRIA : časopis pre vojenskú históriu, múzejníctvo a archívnictvo, 2018, roč. 22, č. 4, s. 129,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84918D7" w14:textId="77777777">
        <w:trPr>
          <w:trHeight w:val="100"/>
        </w:trPr>
        <w:tc>
          <w:tcPr>
            <w:tcW w:w="1410" w:type="dxa"/>
            <w:tcBorders>
              <w:top w:val="nil"/>
              <w:left w:val="nil"/>
              <w:bottom w:val="nil"/>
              <w:right w:val="nil"/>
            </w:tcBorders>
          </w:tcPr>
          <w:p w14:paraId="68B322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w:t>
            </w:r>
          </w:p>
        </w:tc>
        <w:tc>
          <w:tcPr>
            <w:tcW w:w="8193" w:type="dxa"/>
            <w:tcBorders>
              <w:top w:val="nil"/>
              <w:left w:val="nil"/>
              <w:bottom w:val="nil"/>
              <w:right w:val="nil"/>
            </w:tcBorders>
          </w:tcPr>
          <w:p w14:paraId="3B51B2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ČAPLOVIČ, Dušan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 </w:t>
            </w:r>
            <w:r>
              <w:rPr>
                <w:rFonts w:ascii="Times New Roman" w:hAnsi="Times New Roman" w:cs="Times New Roman"/>
                <w:sz w:val="24"/>
                <w:szCs w:val="24"/>
                <w:u w:val="single"/>
              </w:rPr>
              <w:t>LUKAČKA, Ján</w:t>
            </w:r>
            <w:r>
              <w:rPr>
                <w:rFonts w:ascii="Times New Roman" w:hAnsi="Times New Roman" w:cs="Times New Roman"/>
                <w:sz w:val="24"/>
                <w:szCs w:val="24"/>
              </w:rPr>
              <w:t>. Dejiny Slovenska. Bratislava : Academic Electronic Press, 2000. 309 s. ISBN 80-88880-39-4.</w:t>
            </w:r>
          </w:p>
        </w:tc>
      </w:tr>
    </w:tbl>
    <w:p w14:paraId="374AD0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2F0F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RADEK, Miroslav. The Future of EU According to the Slovak Political Parties in the 2016 Elections. In PROCEEDINGS OF THE 4TH INTERNATIONAL CONFERENCE ON EUROPEAN INTEGRATION 2018 (ICEI 2018), PTS 1-3. ISSN 2571-029X, 2018, vol., no., pp. 1263-1271., Registrované v: WOS</w:t>
      </w:r>
    </w:p>
    <w:p w14:paraId="44672C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GÁLIK, Zdenko. Abraham Rufus his social status, military merit and property domain (1278/1291 1326). Etnic and social origin of Abraham Rufus. In Studia Historica Nitriensia, 2018, 22, 1, pp. 27-57.,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89A1D0" w14:textId="77777777">
        <w:trPr>
          <w:trHeight w:val="100"/>
        </w:trPr>
        <w:tc>
          <w:tcPr>
            <w:tcW w:w="1410" w:type="dxa"/>
            <w:tcBorders>
              <w:top w:val="nil"/>
              <w:left w:val="nil"/>
              <w:bottom w:val="nil"/>
              <w:right w:val="nil"/>
            </w:tcBorders>
          </w:tcPr>
          <w:p w14:paraId="4519CF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w:t>
            </w:r>
          </w:p>
        </w:tc>
        <w:tc>
          <w:tcPr>
            <w:tcW w:w="8193" w:type="dxa"/>
            <w:tcBorders>
              <w:top w:val="nil"/>
              <w:left w:val="nil"/>
              <w:bottom w:val="nil"/>
              <w:right w:val="nil"/>
            </w:tcBorders>
          </w:tcPr>
          <w:p w14:paraId="0A2D93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ČAPLOVIČ, Dušan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Dokumenty slovenskej národnej identity a štátnosti. I. Vedeckí red. Ján Beňko, Marián Hronský, Richard Marsina, </w:t>
            </w:r>
            <w:r>
              <w:rPr>
                <w:rFonts w:ascii="Times New Roman" w:hAnsi="Times New Roman" w:cs="Times New Roman"/>
                <w:sz w:val="24"/>
                <w:szCs w:val="24"/>
              </w:rPr>
              <w:lastRenderedPageBreak/>
              <w:t>Miroslav Pekník. Bratislava : Národné literárne centrum - Dom slovenskej literatúry, 1998. 511 s. Svedectvá, 10. ISBN 80-88878-43-8.</w:t>
            </w:r>
          </w:p>
        </w:tc>
      </w:tr>
    </w:tbl>
    <w:p w14:paraId="68116E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FC7DD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KOLESNIKOV, Boris - REDKINA, Olga Yu. Milan Stefanik and Formation of Czech and Slovak Legions in the USA. In BYLYE GODY. ISSN 2073-9745, 2018, vol. 49, no. 3, pp. 1321-1329., Registrované v: WOS</w:t>
      </w:r>
    </w:p>
    <w:p w14:paraId="3188F3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GALIK, Zdenko. The Hlohovec branch of the Aba family. In HISTORICKY CASOPIS. ISSN 0018-2575, 2018, vol. 66, no. 1, pp. 3-25., Registrované v: WOS</w:t>
      </w:r>
    </w:p>
    <w:p w14:paraId="6DFEE9C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WEISS, P. Niektoré otázky formovania slovenskej identity so štátom v kontexte významných výročí. In Tokárová, L., Pavlovič, R. (eds.) Na ceste k slovenskej štátnosti. Bratislava: Ministerstvo vnútra SR, 2018, s. 47.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C1DB2B" w14:textId="77777777">
        <w:trPr>
          <w:trHeight w:val="100"/>
        </w:trPr>
        <w:tc>
          <w:tcPr>
            <w:tcW w:w="1410" w:type="dxa"/>
            <w:tcBorders>
              <w:top w:val="nil"/>
              <w:left w:val="nil"/>
              <w:bottom w:val="nil"/>
              <w:right w:val="nil"/>
            </w:tcBorders>
          </w:tcPr>
          <w:p w14:paraId="675A4D8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w:t>
            </w:r>
          </w:p>
        </w:tc>
        <w:tc>
          <w:tcPr>
            <w:tcW w:w="8193" w:type="dxa"/>
            <w:tcBorders>
              <w:top w:val="nil"/>
              <w:left w:val="nil"/>
              <w:bottom w:val="nil"/>
              <w:right w:val="nil"/>
            </w:tcBorders>
          </w:tcPr>
          <w:p w14:paraId="0E5C37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Turci v Uhorsku : život v Uhorskom kráľovstve počas tureckých vojen od tragickej bitky pri Moháči až do Bratislavského snemu. Vedecký redaktor zv. VII, 1. časť Viliam Čičaj. Bratislava : Literárne informačné centrum, [2005]. 365 s. Pramene k dejinám Slovenska a Slovákov, Zv. 7, č. 1. ISBN 80-89222-00-5.</w:t>
            </w:r>
          </w:p>
        </w:tc>
      </w:tr>
    </w:tbl>
    <w:p w14:paraId="6201A6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5BCC4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HAAS KIANICKA, D. Die Selbstverwaltung der Stadt Kremnitz im 16. Jahrhundert. In URBS VÁROSTÖRTÉNETI ÉVKÖNYV, 2018, roč. 12, s. 101. ISSN 1787-6573.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EC0521" w14:textId="77777777">
        <w:trPr>
          <w:trHeight w:val="100"/>
        </w:trPr>
        <w:tc>
          <w:tcPr>
            <w:tcW w:w="1410" w:type="dxa"/>
            <w:tcBorders>
              <w:top w:val="nil"/>
              <w:left w:val="nil"/>
              <w:bottom w:val="nil"/>
              <w:right w:val="nil"/>
            </w:tcBorders>
          </w:tcPr>
          <w:p w14:paraId="00B938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AAB20</w:t>
            </w:r>
          </w:p>
        </w:tc>
        <w:tc>
          <w:tcPr>
            <w:tcW w:w="8193" w:type="dxa"/>
            <w:tcBorders>
              <w:top w:val="nil"/>
              <w:left w:val="nil"/>
              <w:bottom w:val="nil"/>
              <w:right w:val="nil"/>
            </w:tcBorders>
          </w:tcPr>
          <w:p w14:paraId="5CB5BB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Tradícia a dejiny : Vybrané otázky zo slovensko-maďarských a slovensko- ruských vzťahov (1934-1949). Bratislava : Historický ústav SAV, 2009. 270 s. Slovenská historiografia. ISBN 978-80-970302-0-9.</w:t>
            </w:r>
          </w:p>
        </w:tc>
      </w:tr>
    </w:tbl>
    <w:p w14:paraId="738D88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C1057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256.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CEBF68" w14:textId="77777777">
        <w:trPr>
          <w:trHeight w:val="100"/>
        </w:trPr>
        <w:tc>
          <w:tcPr>
            <w:tcW w:w="1410" w:type="dxa"/>
            <w:tcBorders>
              <w:top w:val="nil"/>
              <w:left w:val="nil"/>
              <w:bottom w:val="nil"/>
              <w:right w:val="nil"/>
            </w:tcBorders>
          </w:tcPr>
          <w:p w14:paraId="62FBEE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AAB21</w:t>
            </w:r>
          </w:p>
        </w:tc>
        <w:tc>
          <w:tcPr>
            <w:tcW w:w="8193" w:type="dxa"/>
            <w:tcBorders>
              <w:top w:val="nil"/>
              <w:left w:val="nil"/>
              <w:bottom w:val="nil"/>
              <w:right w:val="nil"/>
            </w:tcBorders>
          </w:tcPr>
          <w:p w14:paraId="7605851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Podoby česko-slovensko-maďarského vzťahu 1938-1949 : (východiská, problémy a medzinárodné súvislosti). Bratislava : VEDA, 1992. 203 s., mapka. ISBN 80-224-0382-2.</w:t>
            </w:r>
          </w:p>
        </w:tc>
      </w:tr>
    </w:tbl>
    <w:p w14:paraId="3291D7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0D66A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p w14:paraId="3D276F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DEJMEK, J. Československo jako součást východního bloku a jeho vnější vztahy (1948–únor 1968). In Československo : dějiny státu. Praha : Nakladatelství LIBRI, 2018, s. 468. ISBN 978-80-7277-572-9.</w:t>
      </w:r>
    </w:p>
    <w:p w14:paraId="2CE4DE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PALÁRIK, M. - MIKULÁŠOVÁ, A. - HETÉNYI, M. - ARPÁŠ, R. The City and Region Against the Backdrop of Totalitarianism : Images from the Life in the Slovak Republic (1939–1945), Illustrated by the City of Nitra and Its Surroundings. Berlin : Peter Lang, 2018, s. 243. ISBN 978-3-631-74581-6.</w:t>
      </w:r>
    </w:p>
    <w:p w14:paraId="633870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PEJŠA, R. Vztahy Československa a Maďarska v letech 1918–1939. Praha : Univerzita Karlova, nakladatelství Karolinum, 2017, s. 165. ISBN 978-80-246-3335-0.</w:t>
      </w:r>
    </w:p>
    <w:p w14:paraId="07447B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ŠUTAJ, Š. Vysídlenie Maďarov do českých krajín po druhej svetovej vojne. In ČESKO-SLOVENSKÁ HISTORICKÁ ROČENKA 2017-2018. Bratislava : VEDA, vydavateľstvo Slovenskej akadémie vied, 2018, s. 204.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86A6CAC" w14:textId="77777777">
        <w:trPr>
          <w:trHeight w:val="100"/>
        </w:trPr>
        <w:tc>
          <w:tcPr>
            <w:tcW w:w="1410" w:type="dxa"/>
            <w:tcBorders>
              <w:top w:val="nil"/>
              <w:left w:val="nil"/>
              <w:bottom w:val="nil"/>
              <w:right w:val="nil"/>
            </w:tcBorders>
          </w:tcPr>
          <w:p w14:paraId="694FD44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AAB22</w:t>
            </w:r>
          </w:p>
        </w:tc>
        <w:tc>
          <w:tcPr>
            <w:tcW w:w="8193" w:type="dxa"/>
            <w:tcBorders>
              <w:top w:val="nil"/>
              <w:left w:val="nil"/>
              <w:bottom w:val="nil"/>
              <w:right w:val="nil"/>
            </w:tcBorders>
          </w:tcPr>
          <w:p w14:paraId="368F743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Pohľady na východ : (postoje k Rusku v slovenskej politike 1934-1944). 1. vyd. Bratislava : Veda, 2002. 265 s. ISBN 80-224-0716-X.</w:t>
            </w:r>
          </w:p>
        </w:tc>
      </w:tr>
    </w:tbl>
    <w:p w14:paraId="65D7E4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6B3F7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HRUBOŇ, A. Alexander Mach : radikál z povolania. Bratislava : </w:t>
      </w:r>
      <w:r>
        <w:rPr>
          <w:rFonts w:ascii="Times New Roman" w:hAnsi="Times New Roman" w:cs="Times New Roman"/>
          <w:i/>
          <w:iCs/>
          <w:color w:val="993300"/>
          <w:sz w:val="24"/>
          <w:szCs w:val="24"/>
        </w:rPr>
        <w:lastRenderedPageBreak/>
        <w:t>Premedia, 2018, s. 411.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D1F57D" w14:textId="77777777">
        <w:trPr>
          <w:trHeight w:val="100"/>
        </w:trPr>
        <w:tc>
          <w:tcPr>
            <w:tcW w:w="1410" w:type="dxa"/>
            <w:tcBorders>
              <w:top w:val="nil"/>
              <w:left w:val="nil"/>
              <w:bottom w:val="nil"/>
              <w:right w:val="nil"/>
            </w:tcBorders>
          </w:tcPr>
          <w:p w14:paraId="7B6EBA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AAB23</w:t>
            </w:r>
          </w:p>
        </w:tc>
        <w:tc>
          <w:tcPr>
            <w:tcW w:w="8193" w:type="dxa"/>
            <w:tcBorders>
              <w:top w:val="nil"/>
              <w:left w:val="nil"/>
              <w:bottom w:val="nil"/>
              <w:right w:val="nil"/>
            </w:tcBorders>
          </w:tcPr>
          <w:p w14:paraId="620527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Slovensko vo víre stavovských povstaní. Bratislava : Slovenské pedagogické nakladateľstvo, 1986. 212 s.</w:t>
            </w:r>
          </w:p>
        </w:tc>
      </w:tr>
    </w:tbl>
    <w:p w14:paraId="63C3C45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4FB7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LOPATKOVÁ, Z. Náboženské pomery na území Bratislavského arcidiakonátu v druhej polovici 17. storočia vo svetle kanonických vizitácií. In Reformácia a jej dôsledky na Slovensku. Trnava - Bratislava : Filozofická fakulta Trnavskej univerzity v Trnave - Historický ústav SAV v Bratislave, 2018, s. 222. ISBN 9788381110839.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73BD4A" w14:textId="77777777">
        <w:trPr>
          <w:trHeight w:val="100"/>
        </w:trPr>
        <w:tc>
          <w:tcPr>
            <w:tcW w:w="1410" w:type="dxa"/>
            <w:tcBorders>
              <w:top w:val="nil"/>
              <w:left w:val="nil"/>
              <w:bottom w:val="nil"/>
              <w:right w:val="nil"/>
            </w:tcBorders>
          </w:tcPr>
          <w:p w14:paraId="5540E79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AAB24</w:t>
            </w:r>
          </w:p>
        </w:tc>
        <w:tc>
          <w:tcPr>
            <w:tcW w:w="8193" w:type="dxa"/>
            <w:tcBorders>
              <w:top w:val="nil"/>
              <w:left w:val="nil"/>
              <w:bottom w:val="nil"/>
              <w:right w:val="nil"/>
            </w:tcBorders>
          </w:tcPr>
          <w:p w14:paraId="3602AB5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KOPČAN, Vojtech. Vojenské dejiny Slovenska. Zv. 2. 1526 - 1711. Bratislava : Ministerstvo obrany SR vo ojenskej informačnej a tlačovej agentúre, 1995. 224 s.</w:t>
            </w:r>
          </w:p>
        </w:tc>
      </w:tr>
    </w:tbl>
    <w:p w14:paraId="363178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E6D94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FUNDÁRKOVÁ, A. Barokový aristokrat. Bratislava : VEDA, vydavateľstvo SAV, 2018, s. 214. ISBN 978-80-224-1694-8.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56B5E6" w14:textId="77777777">
        <w:trPr>
          <w:trHeight w:val="100"/>
        </w:trPr>
        <w:tc>
          <w:tcPr>
            <w:tcW w:w="1410" w:type="dxa"/>
            <w:tcBorders>
              <w:top w:val="nil"/>
              <w:left w:val="nil"/>
              <w:bottom w:val="nil"/>
              <w:right w:val="nil"/>
            </w:tcBorders>
          </w:tcPr>
          <w:p w14:paraId="0D2B2C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AAB25</w:t>
            </w:r>
          </w:p>
        </w:tc>
        <w:tc>
          <w:tcPr>
            <w:tcW w:w="8193" w:type="dxa"/>
            <w:tcBorders>
              <w:top w:val="nil"/>
              <w:left w:val="nil"/>
              <w:bottom w:val="nil"/>
              <w:right w:val="nil"/>
            </w:tcBorders>
          </w:tcPr>
          <w:p w14:paraId="4C5DAA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Armáda a spoločnosť na prelome 19. a 20. storočia. Bratislava : VEDA, 2006. 238 s. ISBN 978-80-224-0919-3.</w:t>
            </w:r>
          </w:p>
        </w:tc>
      </w:tr>
    </w:tbl>
    <w:p w14:paraId="598D16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B116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PASTOREKOVÁ, L. Architektúra historických kasární na Slovensku (2. časť) : historicko-spoločenský a architektonický vývoj v období rokov 1918 – 1939 a vplyv vojenskej architektúry na podobu slovenských miest. In VOJENSKÁ HISTÓRIA : časopis pre vojenskú históriu, múzejníctvo a archívnictvo, 2018, roč. 22, č. 1, s. 43.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D1898EC" w14:textId="77777777">
        <w:trPr>
          <w:trHeight w:val="100"/>
        </w:trPr>
        <w:tc>
          <w:tcPr>
            <w:tcW w:w="1410" w:type="dxa"/>
            <w:tcBorders>
              <w:top w:val="nil"/>
              <w:left w:val="nil"/>
              <w:bottom w:val="nil"/>
              <w:right w:val="nil"/>
            </w:tcBorders>
          </w:tcPr>
          <w:p w14:paraId="68C1F6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AAB26</w:t>
            </w:r>
          </w:p>
        </w:tc>
        <w:tc>
          <w:tcPr>
            <w:tcW w:w="8193" w:type="dxa"/>
            <w:tcBorders>
              <w:top w:val="nil"/>
              <w:left w:val="nil"/>
              <w:bottom w:val="nil"/>
              <w:right w:val="nil"/>
            </w:tcBorders>
          </w:tcPr>
          <w:p w14:paraId="7422FB8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xml:space="preserve">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CSÉFALVAY, František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TURČAN, Vladimír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ZAVACKÁ, Marína</w:t>
            </w:r>
            <w:r>
              <w:rPr>
                <w:rFonts w:ascii="Times New Roman" w:hAnsi="Times New Roman" w:cs="Times New Roman"/>
                <w:sz w:val="24"/>
                <w:szCs w:val="24"/>
              </w:rPr>
              <w:t>. Chronológia dejín Slovenska a Slovákov : od najstarších čias po súčasnosť. Dejiny v dátumoch, dátumy v dejinách [History in Data. Data in History]. I. Bratislava : Veda, vydavateľstvo Slovenskej akadémie vied, 2014. 547 s. Svet vedy, Zv. 33. ISBN 978-80-224-1370-1.</w:t>
            </w:r>
          </w:p>
        </w:tc>
      </w:tr>
    </w:tbl>
    <w:p w14:paraId="33AF94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D2ED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BADA, M. Príchod reformácie do Bratislavy v kontexte ideových zmien ranonovovekej spoločnosti. In Reformácia a jej dôsledky na Slovensku. Trnava - Bratislava : Filozofická fakulta Trnavskej univerzity v Trnave - Historický ústav SAV v Bratislave, 2018, s. 48. ISBN 9788381110839.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23F26BA" w14:textId="77777777">
        <w:trPr>
          <w:trHeight w:val="100"/>
        </w:trPr>
        <w:tc>
          <w:tcPr>
            <w:tcW w:w="1410" w:type="dxa"/>
            <w:tcBorders>
              <w:top w:val="nil"/>
              <w:left w:val="nil"/>
              <w:bottom w:val="nil"/>
              <w:right w:val="nil"/>
            </w:tcBorders>
          </w:tcPr>
          <w:p w14:paraId="43DC68C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AAB27</w:t>
            </w:r>
          </w:p>
        </w:tc>
        <w:tc>
          <w:tcPr>
            <w:tcW w:w="8193" w:type="dxa"/>
            <w:tcBorders>
              <w:top w:val="nil"/>
              <w:left w:val="nil"/>
              <w:bottom w:val="nil"/>
              <w:right w:val="nil"/>
            </w:tcBorders>
          </w:tcPr>
          <w:p w14:paraId="79AD8E7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SEGEŠ, Vladimír. Vojenské dejiny Slovenska. Zv. 3. 1711-1914. Bratislava : Ministerstvo obrany SR, 1996. 241 s.</w:t>
            </w:r>
          </w:p>
        </w:tc>
      </w:tr>
    </w:tbl>
    <w:p w14:paraId="1BBD69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8E4C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KOZOLKA, J. Štátna slovenská vojenská reálka (1942 – 1945) I. časť. In VOJENSKÁ HISTÓRIA : časopis pre vojenskú históriu, múzejníctvo a archívnictvo, 2018, roč. 22, č. 4, s. 129,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5DF44C" w14:textId="77777777">
        <w:trPr>
          <w:trHeight w:val="100"/>
        </w:trPr>
        <w:tc>
          <w:tcPr>
            <w:tcW w:w="1410" w:type="dxa"/>
            <w:tcBorders>
              <w:top w:val="nil"/>
              <w:left w:val="nil"/>
              <w:bottom w:val="nil"/>
              <w:right w:val="nil"/>
            </w:tcBorders>
          </w:tcPr>
          <w:p w14:paraId="0A07969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AAB28</w:t>
            </w:r>
          </w:p>
        </w:tc>
        <w:tc>
          <w:tcPr>
            <w:tcW w:w="8193" w:type="dxa"/>
            <w:tcBorders>
              <w:top w:val="nil"/>
              <w:left w:val="nil"/>
              <w:bottom w:val="nil"/>
              <w:right w:val="nil"/>
            </w:tcBorders>
          </w:tcPr>
          <w:p w14:paraId="6029D85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Chronológia dejín Slovenska a Slovákov : od najstarších čias po súčasnosť. Dejiny v dátumoch, dátumy v dejinách [History in Data. Data in History]. II. Bratislava : Veda, vydavateľstvo Slovenskej akadémie vied, 2014. 832 s. Svet vedy, Zv. 34. ISBN 978-80-224-1373-2.</w:t>
            </w:r>
          </w:p>
        </w:tc>
      </w:tr>
    </w:tbl>
    <w:p w14:paraId="6F71EE4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CE54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SYRNÝ, Marek. The Slovak politics and society in Austria-Hungary before the first world war. In Bylye Gody. ISSN 20739745, 2017-01-01, 43, 1, pp. 139-144.,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98F411" w14:textId="77777777">
        <w:trPr>
          <w:trHeight w:val="100"/>
        </w:trPr>
        <w:tc>
          <w:tcPr>
            <w:tcW w:w="1410" w:type="dxa"/>
            <w:tcBorders>
              <w:top w:val="nil"/>
              <w:left w:val="nil"/>
              <w:bottom w:val="nil"/>
              <w:right w:val="nil"/>
            </w:tcBorders>
          </w:tcPr>
          <w:p w14:paraId="068632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AAB29</w:t>
            </w:r>
          </w:p>
        </w:tc>
        <w:tc>
          <w:tcPr>
            <w:tcW w:w="8193" w:type="dxa"/>
            <w:tcBorders>
              <w:top w:val="nil"/>
              <w:left w:val="nil"/>
              <w:bottom w:val="nil"/>
              <w:right w:val="nil"/>
            </w:tcBorders>
          </w:tcPr>
          <w:p w14:paraId="654DED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Slovensko v politike Maďarska v rokoch 1938-1939. Bratislava : Veda vydavateľstvo SAV, 1990. 189 s. Historické štúdie.</w:t>
            </w:r>
          </w:p>
        </w:tc>
      </w:tr>
    </w:tbl>
    <w:p w14:paraId="7BD82F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B0AB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p w14:paraId="27BC40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HRUBOŇ, Anton - MIČKO, Peter. Miêko, Peter. Slovak Lutherans in the «lower Land», 1938 1945 (to the relation between cultural environment and politics in the Times of the World War II). In Studia Historica Nitriensia. ISSN 13387219, 2018-01-01, 22, 2, pp. 335-361., Registrované v: SCOPUS</w:t>
      </w:r>
    </w:p>
    <w:p w14:paraId="7C11A3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NĚMEČEK, J. - KUKLÍK, J. Druhá republika (říjen 1938 – březen 1939). In Československo : dějiny státu. Praha : Nakladatelství LIBRI, 2018, s. 269. ISBN 978-80-7277-572-9.</w:t>
      </w:r>
    </w:p>
    <w:p w14:paraId="4BCB5B3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RISTVEYOVÁ, K. - HRUBOŇ, A. - MITÁČ, J. Prvá Viedenská arbitráž a Slovensko (medzinárodné súvislosti, výsledky a dôsledky). In VOJNOVÁ KRONIKA, 2017, roč. 6, č. 2, s. 8,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5906B3" w14:textId="77777777">
        <w:trPr>
          <w:trHeight w:val="100"/>
        </w:trPr>
        <w:tc>
          <w:tcPr>
            <w:tcW w:w="1410" w:type="dxa"/>
            <w:tcBorders>
              <w:top w:val="nil"/>
              <w:left w:val="nil"/>
              <w:bottom w:val="nil"/>
              <w:right w:val="nil"/>
            </w:tcBorders>
          </w:tcPr>
          <w:p w14:paraId="537676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AAB30</w:t>
            </w:r>
          </w:p>
        </w:tc>
        <w:tc>
          <w:tcPr>
            <w:tcW w:w="8193" w:type="dxa"/>
            <w:tcBorders>
              <w:top w:val="nil"/>
              <w:left w:val="nil"/>
              <w:bottom w:val="nil"/>
              <w:right w:val="nil"/>
            </w:tcBorders>
          </w:tcPr>
          <w:p w14:paraId="02B607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Viedenská arbitráž - "Mníchov pre Slovensko". Zost. Ladislav Deák. Bratislava : Nadácia Korene, 1998. 72 s.</w:t>
            </w:r>
          </w:p>
        </w:tc>
      </w:tr>
    </w:tbl>
    <w:p w14:paraId="1E62D1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0090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p w14:paraId="40A1679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SÁPOSOVÁ, Z. – ĎURKOVSKÁ, M. Sídelný biskup Štefan Madarász a židovská otázka v Košiciach v roku 1938 – 1945 : (na základe vybraných aspektov). In Významné osobnosti politiky a kultúry v Košiciach : (sonda do života niektorých významných osobností Košíc). Košice : Univerzita Pavla Jozefa Šafárika v Košiciach, 2017, s. 70.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DA2BE1" w14:textId="77777777">
        <w:trPr>
          <w:trHeight w:val="100"/>
        </w:trPr>
        <w:tc>
          <w:tcPr>
            <w:tcW w:w="1410" w:type="dxa"/>
            <w:tcBorders>
              <w:top w:val="nil"/>
              <w:left w:val="nil"/>
              <w:bottom w:val="nil"/>
              <w:right w:val="nil"/>
            </w:tcBorders>
          </w:tcPr>
          <w:p w14:paraId="0B0F843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AAB31</w:t>
            </w:r>
          </w:p>
        </w:tc>
        <w:tc>
          <w:tcPr>
            <w:tcW w:w="8193" w:type="dxa"/>
            <w:tcBorders>
              <w:top w:val="nil"/>
              <w:left w:val="nil"/>
              <w:bottom w:val="nil"/>
              <w:right w:val="nil"/>
            </w:tcBorders>
          </w:tcPr>
          <w:p w14:paraId="6D4FF79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Zápas o strednú Európu 1933-1938 : Politicko-diplomatické vzťahy. Bratislava : Veda vydavateľstvo SAV, 1986. 287 s.</w:t>
            </w:r>
          </w:p>
        </w:tc>
      </w:tr>
    </w:tbl>
    <w:p w14:paraId="5FD230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92EF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76260E" w14:textId="77777777">
        <w:trPr>
          <w:trHeight w:val="100"/>
        </w:trPr>
        <w:tc>
          <w:tcPr>
            <w:tcW w:w="1410" w:type="dxa"/>
            <w:tcBorders>
              <w:top w:val="nil"/>
              <w:left w:val="nil"/>
              <w:bottom w:val="nil"/>
              <w:right w:val="nil"/>
            </w:tcBorders>
          </w:tcPr>
          <w:p w14:paraId="290C4D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AAB32</w:t>
            </w:r>
          </w:p>
        </w:tc>
        <w:tc>
          <w:tcPr>
            <w:tcW w:w="8193" w:type="dxa"/>
            <w:tcBorders>
              <w:top w:val="nil"/>
              <w:left w:val="nil"/>
              <w:bottom w:val="nil"/>
              <w:right w:val="nil"/>
            </w:tcBorders>
          </w:tcPr>
          <w:p w14:paraId="58068DA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Hra o Slovensko : Slovensko v politike Maďarska a Poľska v rokoch 1933-1939. Bratislava : Veda, 1991. 240 s.</w:t>
            </w:r>
          </w:p>
        </w:tc>
      </w:tr>
    </w:tbl>
    <w:p w14:paraId="659E92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63061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HORÁK, P. a kol. Republika československá : 1918-1939. Vydání první Praha : NLN, s.r.o., 2018, s. 972. ISBN 978-80-7422-643-4.</w:t>
      </w:r>
    </w:p>
    <w:p w14:paraId="64ED21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MATULA, P. Priebeh pričlenenia časti Kysúc k Poľsku  po Mníchovskej dohode. In Vita historiae dedicata : zborník štúdií venovaný životnému jubileu prof. PhDr. Júliusa Bartla, CSc. Bratislava : Univerzita Komenského, 2018, s. 214. ISBN 978-80-223-4695-5.</w:t>
      </w:r>
    </w:p>
    <w:p w14:paraId="78389A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MICHÁLEK, S. Ivan Krno : právny poradca generálneho tajomníka OSN. In Slavomír Michálek a kol. Muži diplomacie : Slováci na významných postoch československej zahraničnej služby. Liptovský Mikuláš : Spolok Martina Rázusa, 2018, s. 397. ISBN 978-80-972016-5-4.</w:t>
      </w:r>
    </w:p>
    <w:p w14:paraId="2E84BB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MIČIANIK, P. Malá vojna v Novohrade 1938-1939. In ZBORNÍK ZO STRETNUTIA PRIATEĽOV REGIONÁLNEJ HISTÓRIE : Hradište : 25. november </w:t>
      </w:r>
      <w:r>
        <w:rPr>
          <w:rFonts w:ascii="Times New Roman" w:hAnsi="Times New Roman" w:cs="Times New Roman"/>
          <w:i/>
          <w:iCs/>
          <w:color w:val="993300"/>
          <w:sz w:val="24"/>
          <w:szCs w:val="24"/>
        </w:rPr>
        <w:lastRenderedPageBreak/>
        <w:t>2017. Hradište : Priatelia histórie Novohradu, PreHradište, 25. november 2017, roč. 3, s. 395. ISBN 978-80-972809-0-1.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857E61" w14:textId="77777777">
        <w:trPr>
          <w:trHeight w:val="100"/>
        </w:trPr>
        <w:tc>
          <w:tcPr>
            <w:tcW w:w="1410" w:type="dxa"/>
            <w:tcBorders>
              <w:top w:val="nil"/>
              <w:left w:val="nil"/>
              <w:bottom w:val="nil"/>
              <w:right w:val="nil"/>
            </w:tcBorders>
          </w:tcPr>
          <w:p w14:paraId="35084FA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AAB33</w:t>
            </w:r>
          </w:p>
        </w:tc>
        <w:tc>
          <w:tcPr>
            <w:tcW w:w="8193" w:type="dxa"/>
            <w:tcBorders>
              <w:top w:val="nil"/>
              <w:left w:val="nil"/>
              <w:bottom w:val="nil"/>
              <w:right w:val="nil"/>
            </w:tcBorders>
          </w:tcPr>
          <w:p w14:paraId="1AE50F3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Viedenská arbitráž 2. november 1938 : Dokumenty. Zv. 3. Rokovania (3. november 1938 - 4. apríl 1939). Zost. Ladislav Deák. [Martin] : [Matica slovenská], 2005. 454 s. ISBN 80-7090-795-9.</w:t>
            </w:r>
          </w:p>
        </w:tc>
      </w:tr>
    </w:tbl>
    <w:p w14:paraId="7C4E41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30EBE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243. ISBN 978-3-631-74581-6.</w:t>
      </w:r>
    </w:p>
    <w:p w14:paraId="2CD7001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425.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499ED51" w14:textId="77777777">
        <w:trPr>
          <w:trHeight w:val="100"/>
        </w:trPr>
        <w:tc>
          <w:tcPr>
            <w:tcW w:w="1410" w:type="dxa"/>
            <w:tcBorders>
              <w:top w:val="nil"/>
              <w:left w:val="nil"/>
              <w:bottom w:val="nil"/>
              <w:right w:val="nil"/>
            </w:tcBorders>
          </w:tcPr>
          <w:p w14:paraId="4F2C5AC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AAB34</w:t>
            </w:r>
          </w:p>
        </w:tc>
        <w:tc>
          <w:tcPr>
            <w:tcW w:w="8193" w:type="dxa"/>
            <w:tcBorders>
              <w:top w:val="nil"/>
              <w:left w:val="nil"/>
              <w:bottom w:val="nil"/>
              <w:right w:val="nil"/>
            </w:tcBorders>
          </w:tcPr>
          <w:p w14:paraId="73A2B8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Viedenská arbitráž - 2. november 1938. Dokumenty I. (20. september - 2. november 1938). Zostavil: Ladislav Deák. Martin : Matica slovenská, 2002. 253 s. ISBN 80-7090-630-8.</w:t>
            </w:r>
          </w:p>
        </w:tc>
      </w:tr>
    </w:tbl>
    <w:p w14:paraId="603214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5382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NĚMEČEK, Jan. The bitter epilogue of Munich 1938. In Cesky Casopis Historicky. ISSN 08626111, 2018-01-01, 116, 4, pp. 990-1011., Registrované v: SCOPUS</w:t>
      </w:r>
    </w:p>
    <w:p w14:paraId="2AD3F6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NĚMEČEK, J. - KUKLÍK, J. Druhá republika (říjen 1938 – březen 1939). In Československo : dějiny státu. Praha : Nakladatelství LIBRI, 2018, s. 269. ISBN 978-80-7277-572-9.</w:t>
      </w:r>
    </w:p>
    <w:p w14:paraId="20A286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PALÁRIK, M. - MIKULÁŠOVÁ, A. - HETÉNYI, M. - ARPÁŠ, R. The City and Region Against the Backdrop of Totalitarianism : Images from the Life in the Slovak Republic (1939–1945), Illustrated by the City of Nitra and Its Surroundings. Berlin : Peter Lang, 2018, s. 243. ISBN 978-3-631-74581-6.</w:t>
      </w:r>
    </w:p>
    <w:p w14:paraId="161FE4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RISTVEYOVÁ, K. - HRUBOŇ, A. - MITÁČ, J. Prvá Viedenská arbitráž a Slovensko (medzinárodné súvislosti, výsledky a dôsledky). In VOJNOVÁ KRONIKA, 2017, roč. 6, č. 2, s. 11,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25251E4" w14:textId="77777777">
        <w:trPr>
          <w:trHeight w:val="100"/>
        </w:trPr>
        <w:tc>
          <w:tcPr>
            <w:tcW w:w="1410" w:type="dxa"/>
            <w:tcBorders>
              <w:top w:val="nil"/>
              <w:left w:val="nil"/>
              <w:bottom w:val="nil"/>
              <w:right w:val="nil"/>
            </w:tcBorders>
          </w:tcPr>
          <w:p w14:paraId="6095B1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AAB35</w:t>
            </w:r>
          </w:p>
        </w:tc>
        <w:tc>
          <w:tcPr>
            <w:tcW w:w="8193" w:type="dxa"/>
            <w:tcBorders>
              <w:top w:val="nil"/>
              <w:left w:val="nil"/>
              <w:bottom w:val="nil"/>
              <w:right w:val="nil"/>
            </w:tcBorders>
          </w:tcPr>
          <w:p w14:paraId="69CFC1F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Viedenská arbitráž - 2. november 1938. Dokumenty II., okupácia  (2. november 1938-14. marec 1939). Zostavil: Ladislav Deák ; preklady textov: Ladislav Deák-maďarský jazyk, Dušan Deák-anglický jazyk. Martin : Matica slovenská, 2003. 304 s. ISBN 80-7090-678-2.</w:t>
            </w:r>
          </w:p>
        </w:tc>
      </w:tr>
    </w:tbl>
    <w:p w14:paraId="0B1C74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A05A8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243. ISBN 978-3-631-74581-6.</w:t>
      </w:r>
    </w:p>
    <w:p w14:paraId="6BBDB18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MIČIANIK, P. Malá vojna v Novohrade 1938-1939. In ZBORNÍK ZO STRETNUTIA PRIATEĽOV REGIONÁLNEJ HISTÓRIE : Hradište : 25. november 2017. Hradište : Priatelia histórie Novohradu, PreHradište, 25. november 2017, roč. 3, s. 395. ISBN 978-80-972809-0-1.</w:t>
      </w:r>
    </w:p>
    <w:p w14:paraId="675062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 HRUBOŇ, A. - MITÁČ, J. Prvá Viedenská arbitráž a Slovensko (medzinárodné súvislosti, výsledky a dôsledky). In VOJNOVÁ KRONIKA, 2017, roč. 6, č. 2, s. 11, [cit. 2019-11-08]. Dostupné na internete: &lt;https://www.academia.edu/35640047/Prv%C3%A1_Viedensk%C3%A1_arbitr%C3%A1%C5%BE_a_Slovensko_medzin%C3%A1rodn%C3%A9_s%C3%BAvislosti_v%C3%BDsledky_a_d%C3%B4sledky_The_First_Vienna_Award_and_Slovaki</w:t>
      </w:r>
      <w:r>
        <w:rPr>
          <w:rFonts w:ascii="Times New Roman" w:hAnsi="Times New Roman" w:cs="Times New Roman"/>
          <w:i/>
          <w:iCs/>
          <w:color w:val="993300"/>
          <w:sz w:val="24"/>
          <w:szCs w:val="24"/>
        </w:rPr>
        <w:lastRenderedPageBreak/>
        <w:t>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BBF40EE" w14:textId="77777777">
        <w:trPr>
          <w:trHeight w:val="100"/>
        </w:trPr>
        <w:tc>
          <w:tcPr>
            <w:tcW w:w="1410" w:type="dxa"/>
            <w:tcBorders>
              <w:top w:val="nil"/>
              <w:left w:val="nil"/>
              <w:bottom w:val="nil"/>
              <w:right w:val="nil"/>
            </w:tcBorders>
          </w:tcPr>
          <w:p w14:paraId="11E4AB8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AAB36</w:t>
            </w:r>
          </w:p>
        </w:tc>
        <w:tc>
          <w:tcPr>
            <w:tcW w:w="8193" w:type="dxa"/>
            <w:tcBorders>
              <w:top w:val="nil"/>
              <w:left w:val="nil"/>
              <w:bottom w:val="nil"/>
              <w:right w:val="nil"/>
            </w:tcBorders>
          </w:tcPr>
          <w:p w14:paraId="0C96441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Dobrovoľné združovanie na Slovensku v minulosti. Bratislava : SPACE - Centrum pre analýzu sociálnej politiky, 1998. 69 s. Tretí sektor a dobrovoľníctvo, Zv. 4.</w:t>
            </w:r>
          </w:p>
        </w:tc>
      </w:tr>
    </w:tbl>
    <w:p w14:paraId="732AE01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E3FF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BROZMANOVÁ GREGOROVÁ, A. – LENČO, P. – MIHÁLIKOVÁ, J. Youth work and social work in the Slovak Republic:  connections and disconnections. In WILLIAMSON, Howard – BASARAB, Tanya -  COUSSÉ, Filip (eds.). The History of Youth work in Europe. Connection, disconnection and recennectiob – The social dimensio of youth work in history and today. Volume 6. Council of Europe and European Commission, 2018, s. 66, [citované 2020-01-30]. Dostupné na internete: &lt;https://pjp-eu.coe.int/en/web/youth-partnership/slovak-republic#47351011_47260112_True&gt;</w:t>
      </w:r>
    </w:p>
    <w:p w14:paraId="1BD9BB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LEVICKÁ, J.-LEVICKÁ, K.-UHNÁKOVÁ, D.-RAJNÁKOVÁ, B.-GÁL, M.- SCHMIDTOVÁ, V. História ako indikátor identity sociálnej práce. Trnava : Fakulta zdravotníctva a sociálnej práce TU v Trnave, 2018, s. 125, [citované 2020-01-30]. Dostupné na internete: &lt;http://fzsp.truni.sk/sites/default/files/dokumenty/e-kniznica/e-ucebnice/Historia-ako-indikator-identity-socialnej-prace-1.pdf&gt; ISBN 978-80-568-0172-7.</w:t>
      </w:r>
    </w:p>
    <w:p w14:paraId="0AFE27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FF9A3F" w14:textId="77777777">
        <w:trPr>
          <w:trHeight w:val="100"/>
        </w:trPr>
        <w:tc>
          <w:tcPr>
            <w:tcW w:w="1410" w:type="dxa"/>
            <w:tcBorders>
              <w:top w:val="nil"/>
              <w:left w:val="nil"/>
              <w:bottom w:val="nil"/>
              <w:right w:val="nil"/>
            </w:tcBorders>
          </w:tcPr>
          <w:p w14:paraId="5350B4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AAB37</w:t>
            </w:r>
          </w:p>
        </w:tc>
        <w:tc>
          <w:tcPr>
            <w:tcW w:w="8193" w:type="dxa"/>
            <w:tcBorders>
              <w:top w:val="nil"/>
              <w:left w:val="nil"/>
              <w:bottom w:val="nil"/>
              <w:right w:val="nil"/>
            </w:tcBorders>
          </w:tcPr>
          <w:p w14:paraId="5A33318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BEŇOVÁ, Katarína - BRTÁŇOVÁ, Erika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FRANCOVÁ, Zuzana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HOLLÝ, Karol</w:t>
            </w:r>
            <w:r>
              <w:rPr>
                <w:rFonts w:ascii="Times New Roman" w:hAnsi="Times New Roman" w:cs="Times New Roman"/>
                <w:sz w:val="24"/>
                <w:szCs w:val="24"/>
              </w:rPr>
              <w:t xml:space="preserve"> - HUČKOVÁ, Dana - HUPKO, Daniel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 KAČÍREK, Ľuboš - </w:t>
            </w:r>
            <w:r>
              <w:rPr>
                <w:rFonts w:ascii="Times New Roman" w:hAnsi="Times New Roman" w:cs="Times New Roman"/>
                <w:sz w:val="24"/>
                <w:szCs w:val="24"/>
                <w:u w:val="single"/>
              </w:rPr>
              <w:t>KODAJOVÁ, Daniela</w:t>
            </w:r>
            <w:r>
              <w:rPr>
                <w:rFonts w:ascii="Times New Roman" w:hAnsi="Times New Roman" w:cs="Times New Roman"/>
                <w:sz w:val="24"/>
                <w:szCs w:val="24"/>
              </w:rPr>
              <w:t xml:space="preserve"> - </w:t>
            </w:r>
            <w:r>
              <w:rPr>
                <w:rFonts w:ascii="Times New Roman" w:hAnsi="Times New Roman" w:cs="Times New Roman"/>
                <w:sz w:val="24"/>
                <w:szCs w:val="24"/>
                <w:u w:val="single"/>
              </w:rPr>
              <w:t>KUŠNIRÁKOVÁ, Ingrid</w:t>
            </w:r>
            <w:r>
              <w:rPr>
                <w:rFonts w:ascii="Times New Roman" w:hAnsi="Times New Roman" w:cs="Times New Roman"/>
                <w:sz w:val="24"/>
                <w:szCs w:val="24"/>
              </w:rPr>
              <w:t xml:space="preserve"> - LENGOVÁ, Jana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MACHAJDÍK, Igor - </w:t>
            </w:r>
            <w:r>
              <w:rPr>
                <w:rFonts w:ascii="Times New Roman" w:hAnsi="Times New Roman" w:cs="Times New Roman"/>
                <w:sz w:val="24"/>
                <w:szCs w:val="24"/>
                <w:u w:val="single"/>
              </w:rPr>
              <w:t>MACHO, Peter</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MONGU, Blanka - ORIŠKOVÁ, Mária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ŠEMŠEJ, Matej - ŠTIBRANÁ, Ingrid - TIŠLIAR, Pavol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VODOCHODSKÝ, Ivan - VRZGULOVÁ, Monika - ZAVACKÁ, Katarína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ZUBERCOVÁ, Magdaléna M. Na ceste k modernej žene : kapitoly z dejín rodových vzťahov na Slovensku. 1. vyd. Bratislava : Veda, 2011. 773 s. Svet vedy, 18. ISBN 978-80-224-1189-9(Centrum excelentnosti výskumu otázok kľúčových moderných slovenských dejín pri Historickom ústave SAV. Vega 2/7181/27 : Možnosti profesijnej a spoločenskej realizácie žien v moderných dejinách).</w:t>
            </w:r>
          </w:p>
        </w:tc>
      </w:tr>
    </w:tbl>
    <w:p w14:paraId="00CD68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2B51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MAĎAROVÁ, Z. The butterfly effect in history-making.  In Baltic Worlds, 2017, Vol. X, No. 4, s. 97, [citované 2020-01-30]. Dostupné na internete: &lt;http://balticworlds.com/wp-content/uploads/2018/03/Theme-Herstory-Revisionism-BW-4.2017-pp-39_98.pdf&gt; ISSN 2001-7308.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2C9D4A" w14:textId="77777777">
        <w:trPr>
          <w:trHeight w:val="100"/>
        </w:trPr>
        <w:tc>
          <w:tcPr>
            <w:tcW w:w="1410" w:type="dxa"/>
            <w:tcBorders>
              <w:top w:val="nil"/>
              <w:left w:val="nil"/>
              <w:bottom w:val="nil"/>
              <w:right w:val="nil"/>
            </w:tcBorders>
          </w:tcPr>
          <w:p w14:paraId="0FF572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AAB38</w:t>
            </w:r>
          </w:p>
        </w:tc>
        <w:tc>
          <w:tcPr>
            <w:tcW w:w="8193" w:type="dxa"/>
            <w:tcBorders>
              <w:top w:val="nil"/>
              <w:left w:val="nil"/>
              <w:bottom w:val="nil"/>
              <w:right w:val="nil"/>
            </w:tcBorders>
          </w:tcPr>
          <w:p w14:paraId="564640B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Palatín Mikuláš Esterházy a jeho dvor : spoločnosť, normy, rituály každodennosti [Der Palatin Nikolaus Esterházy und sein Hof-Gesellschaft, Normen und Rituale des Alltags]. 1. vydanie. Bratislava : Historický ústav SAV vo vydavateľstve Prodama s.r.o., 2013. 346 s. ISBN 978-80-89396-25-2(Centrum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14:paraId="2A9B1B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8125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FUNDÁRKOVÁ, A. Barokový aristokrat. Bratislava : VEDA, vydavateľstvo SAV, 2018, s. 214. ISBN 978-80-224-1694-8.</w:t>
      </w:r>
    </w:p>
    <w:p w14:paraId="448094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LENGYELOVÁ, T. Thurzovci a reformácia. In Reformácia a jej dôsledky na Slovensku. Trnava - Bratislava : Filozofická fakulta Trnavskej univerzity v </w:t>
      </w:r>
      <w:r>
        <w:rPr>
          <w:rFonts w:ascii="Times New Roman" w:hAnsi="Times New Roman" w:cs="Times New Roman"/>
          <w:i/>
          <w:iCs/>
          <w:color w:val="993300"/>
          <w:sz w:val="24"/>
          <w:szCs w:val="24"/>
        </w:rPr>
        <w:lastRenderedPageBreak/>
        <w:t>Trnave - Historický ústav SAV v Bratislave, 2018, s. 173. ISBN 9788381110839.</w:t>
      </w:r>
    </w:p>
    <w:p w14:paraId="13D190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ŽAŽOVÁ, H. Az Esterházyak és a Nagyszombati Egyetem = Esterházyovci a Trnavská univerzita. In Az Esterházyak fraknói ifjabb ága = Mladšia fraknovská línia Esterházyovcov. Senec : Mesto Senec, 2017, s. 314. ISBN 978-80-972927-7-5.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B0C148" w14:textId="77777777">
        <w:trPr>
          <w:trHeight w:val="100"/>
        </w:trPr>
        <w:tc>
          <w:tcPr>
            <w:tcW w:w="1410" w:type="dxa"/>
            <w:tcBorders>
              <w:top w:val="nil"/>
              <w:left w:val="nil"/>
              <w:bottom w:val="nil"/>
              <w:right w:val="nil"/>
            </w:tcBorders>
          </w:tcPr>
          <w:p w14:paraId="6990B7E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AAB39</w:t>
            </w:r>
          </w:p>
        </w:tc>
        <w:tc>
          <w:tcPr>
            <w:tcW w:w="8193" w:type="dxa"/>
            <w:tcBorders>
              <w:top w:val="nil"/>
              <w:left w:val="nil"/>
              <w:bottom w:val="nil"/>
              <w:right w:val="nil"/>
            </w:tcBorders>
          </w:tcPr>
          <w:p w14:paraId="6FEB65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Zločin v meste : kriminalita a každodennosť v ranonovovekom Pezinku [Straftat in der Stadt. Kriminalität und Alltag im frühneuzeitlichen Bösing]. Bratislava : Pro História, Historický ústav SAV, 2014. 197 s. ISBN 978-80-971247-7-9(Centrum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14:paraId="7BF3BE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EF4B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Dejiny právnického vzdelávania na Trnavskej univerzite v Trnave. Praha : Leges, 2017, s. 84. ISBN 978-80-7502-273-8.</w:t>
      </w:r>
    </w:p>
    <w:p w14:paraId="0740C34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NEMEC, M. Zločiny proti náboženstvu pred liptovským stoličným súdom v 18. storočí. In Reformácia a jej dôsledky na Slovensku. Trnava - Bratislava : Filozofická fakulta Trnavskej univerzity v Trnave - Historický ústav SAV v Bratislave, 2018, s. 337. ISBN 9788381110839.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77C341B" w14:textId="77777777">
        <w:trPr>
          <w:trHeight w:val="100"/>
        </w:trPr>
        <w:tc>
          <w:tcPr>
            <w:tcW w:w="1410" w:type="dxa"/>
            <w:tcBorders>
              <w:top w:val="nil"/>
              <w:left w:val="nil"/>
              <w:bottom w:val="nil"/>
              <w:right w:val="nil"/>
            </w:tcBorders>
          </w:tcPr>
          <w:p w14:paraId="5A9132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AAB40</w:t>
            </w:r>
          </w:p>
        </w:tc>
        <w:tc>
          <w:tcPr>
            <w:tcW w:w="8193" w:type="dxa"/>
            <w:tcBorders>
              <w:top w:val="nil"/>
              <w:left w:val="nil"/>
              <w:bottom w:val="nil"/>
              <w:right w:val="nil"/>
            </w:tcBorders>
          </w:tcPr>
          <w:p w14:paraId="0F50BD5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Hradné kuchyne a šľachtické stravovanie v ranom novoveku : radosti slávností, strasti každodennosti [Castle Kitchens and the Eating Habits of Aristocrats in early modern Times. The Joy of Festivals, The Sorrows of Everyday Life]. Recenzenti: Peter Kónya, Viliam Čičaj. Bratislava : Historický ústav SAV vo vydavateľstve VEDA, 2016. 320 s. ISBN 978-80-224-1538-5(Hrady na Slovensku : Centrum excelentnosti SAV).</w:t>
            </w:r>
          </w:p>
        </w:tc>
      </w:tr>
    </w:tbl>
    <w:p w14:paraId="62E7BB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134F4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BADA, Michal. CASTLE KITCHENS AND ARISTOCRATIC MEALS IN THE EARLY MODERN AGE. The joy of festivities, woes of everyday life. In HISTORICKY CASOPIS. ISSN 0018-2575, 2018, vol. 66, no. 1, pp. 162-165., Registrované v: WOS</w:t>
      </w:r>
    </w:p>
    <w:p w14:paraId="52D5AA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WEINŠTUKOVÁ, M. DUCHOŇOVÁ, Diana – LENGYELOVÁ, Tünde. Hradné kuchyne a  šľachtické stravovanie v  ranom novoveku. Radosti slávností, strasti každodennosti. Bratislava : VEDA, vydavateľstvo SAV, 2016, 314 s. ISBN 978-80-224-1538-5. In FÓRUM ARCHIVÁROV, 2017, roč. 26, č. 3, s. 124-125. ISSN 1339-8423, [cit. 2019-09-16]. Dostupné na internete: &lt;http://www.archivari.sk/phocadownload/forum_archivarov/fa_2017_03.pdf&gt;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E08D32B" w14:textId="77777777">
        <w:trPr>
          <w:trHeight w:val="100"/>
        </w:trPr>
        <w:tc>
          <w:tcPr>
            <w:tcW w:w="1410" w:type="dxa"/>
            <w:tcBorders>
              <w:top w:val="nil"/>
              <w:left w:val="nil"/>
              <w:bottom w:val="nil"/>
              <w:right w:val="nil"/>
            </w:tcBorders>
          </w:tcPr>
          <w:p w14:paraId="6A04F5C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AAB41</w:t>
            </w:r>
          </w:p>
        </w:tc>
        <w:tc>
          <w:tcPr>
            <w:tcW w:w="8193" w:type="dxa"/>
            <w:tcBorders>
              <w:top w:val="nil"/>
              <w:left w:val="nil"/>
              <w:bottom w:val="nil"/>
              <w:right w:val="nil"/>
            </w:tcBorders>
          </w:tcPr>
          <w:p w14:paraId="5B566F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Palatín Mikuláš Esterházy : dvorská spoločnosť a aristokratická každodennosť [Palatine Nicolaus Esterhazy. Court society and aristocratic everyday life]. Recenzenti: Jiří Kubeš, Tünde Lengyelová. Prepracované a doplnené vydanie. Bratislava : Historický ústav SAV : VEDA, vydavateľstvo SAV, 2017. 558 s. ISBN 978-80-224-1606-1(Hrady na Slovensku : Centrum excelentnosti SAV. Vega 2/0101/17 : Spoločnosť raného novoveku - identity, konflikty, interakcie).</w:t>
            </w:r>
          </w:p>
        </w:tc>
      </w:tr>
    </w:tbl>
    <w:p w14:paraId="5399CC9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4BCB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KAMENICKÝ , M. Študenti z Bratislavskej stolice na univerzite  vo Wittenbergu v 16. storočí. In Vita historiae dedicata : zborník štúdií venovaný životnému jubileu prof. PhDr. Júliusa Bartla, CSc. Bratislava : Univerzita Komenského, 2018, s. 68. ISBN 978-80-223-4695-5.</w:t>
      </w:r>
    </w:p>
    <w:p w14:paraId="4CD826B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LENGYELOVÁ, T. Thurzovci a reformácia. In Reformácia a jej dôsledky na Slovensku. Trnava - Bratislava : Filozofická fakulta Trnavskej univerzity v Trnave - Historický ústav SAV v Bratislave, 2018, s. 173. ISBN 9788381110839.</w:t>
      </w:r>
    </w:p>
    <w:p w14:paraId="1B52F1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[6] CICAJ, Viliam. The Court Community and Aristocratic Everyday Life. In </w:t>
      </w:r>
      <w:r>
        <w:rPr>
          <w:rFonts w:ascii="Times New Roman" w:hAnsi="Times New Roman" w:cs="Times New Roman"/>
          <w:i/>
          <w:iCs/>
          <w:color w:val="993300"/>
          <w:sz w:val="24"/>
          <w:szCs w:val="24"/>
        </w:rPr>
        <w:lastRenderedPageBreak/>
        <w:t>HISTORICKY CASOPIS. ISSN 0018-2575, 2018, vol. 66, no. 5, pp. 937-939.,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E3A87C5" w14:textId="77777777">
        <w:trPr>
          <w:trHeight w:val="100"/>
        </w:trPr>
        <w:tc>
          <w:tcPr>
            <w:tcW w:w="1410" w:type="dxa"/>
            <w:tcBorders>
              <w:top w:val="nil"/>
              <w:left w:val="nil"/>
              <w:bottom w:val="nil"/>
              <w:right w:val="nil"/>
            </w:tcBorders>
          </w:tcPr>
          <w:p w14:paraId="5807E1B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AAB42</w:t>
            </w:r>
          </w:p>
        </w:tc>
        <w:tc>
          <w:tcPr>
            <w:tcW w:w="8193" w:type="dxa"/>
            <w:tcBorders>
              <w:top w:val="nil"/>
              <w:left w:val="nil"/>
              <w:bottom w:val="nil"/>
              <w:right w:val="nil"/>
            </w:tcBorders>
          </w:tcPr>
          <w:p w14:paraId="416A187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2. rozšírené vydanie. Budmerice ; Bratislava : Veda, vydavateľstvo Slovenskej akadémie vied : Vydavateľstvo Rak, 2010. 598 s. ISBN 978-80-85501-46-9.</w:t>
            </w:r>
          </w:p>
        </w:tc>
      </w:tr>
    </w:tbl>
    <w:p w14:paraId="46775C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3480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MAGDOSKO, Drahoslav. The Status of a Town, Jurisdiction, and the Right of the Sword. Some Notes on the Development of the Fourteenth Century Royal Towns in the County of Saris (Kingdom of Hungary). In MESTO A DEJINY. ISSN 1339-0163, 2018, vol. 7, no. 1, pp. 40-62.,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B8D770E" w14:textId="77777777">
        <w:trPr>
          <w:trHeight w:val="100"/>
        </w:trPr>
        <w:tc>
          <w:tcPr>
            <w:tcW w:w="1410" w:type="dxa"/>
            <w:tcBorders>
              <w:top w:val="nil"/>
              <w:left w:val="nil"/>
              <w:bottom w:val="nil"/>
              <w:right w:val="nil"/>
            </w:tcBorders>
          </w:tcPr>
          <w:p w14:paraId="353B6C3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AAB43</w:t>
            </w:r>
          </w:p>
        </w:tc>
        <w:tc>
          <w:tcPr>
            <w:tcW w:w="8193" w:type="dxa"/>
            <w:tcBorders>
              <w:top w:val="nil"/>
              <w:left w:val="nil"/>
              <w:bottom w:val="nil"/>
              <w:right w:val="nil"/>
            </w:tcBorders>
          </w:tcPr>
          <w:p w14:paraId="43B32B3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Kôň a človek v stredoveku : k spolužitiu človeka a koňa v Uhorskom kráľovstve. 1. vydanie. Budmerice : Vydavateľstvo Rak, 2007. 291 s. ISBN 978-80-85501-38-4.</w:t>
            </w:r>
          </w:p>
        </w:tc>
      </w:tr>
    </w:tbl>
    <w:p w14:paraId="0D1D36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AE20C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HLOŽEK, Martin - TYMONOVÁ, Markéta. Medieval tiles with hunting motifs from Czech Silesia and their provenance. In Archaeologia Historica. ISSN 02315823, 2018-01-01, 43, 2, pp. 511-535.,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9C040A" w14:textId="77777777">
        <w:trPr>
          <w:trHeight w:val="100"/>
        </w:trPr>
        <w:tc>
          <w:tcPr>
            <w:tcW w:w="1410" w:type="dxa"/>
            <w:tcBorders>
              <w:top w:val="nil"/>
              <w:left w:val="nil"/>
              <w:bottom w:val="nil"/>
              <w:right w:val="nil"/>
            </w:tcBorders>
          </w:tcPr>
          <w:p w14:paraId="172D412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AAB44</w:t>
            </w:r>
          </w:p>
        </w:tc>
        <w:tc>
          <w:tcPr>
            <w:tcW w:w="8193" w:type="dxa"/>
            <w:tcBorders>
              <w:top w:val="nil"/>
              <w:left w:val="nil"/>
              <w:bottom w:val="nil"/>
              <w:right w:val="nil"/>
            </w:tcBorders>
          </w:tcPr>
          <w:p w14:paraId="3E291F2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BARTL, Július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LUKAČKA, Tomáš - SOPKO, Július. Prvý cisár na uhorskom tróne : Slovensko v čase polstoročnej vlády uhorského, českého, lombardského a nemeckého kráľa a rímskeho cisára Žigmunda Luxemburského, syna Karola IV. Vedecký redaktor V. zväzku [edície]: Július Bartl. 1. vyd. Bratislava : Literárne informačné centrum, 2001. 375 s. Pramene k dejinám Slovenska a Slovákov, 5. ISBN 80-88878-57-8.</w:t>
            </w:r>
          </w:p>
        </w:tc>
      </w:tr>
    </w:tbl>
    <w:p w14:paraId="5E53BF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DF25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ŠTEFÁNIK, M. Egy bányaváros adókötelezettségei. In URBS VÁROSTÖRTÉNETI ÉVKÖNYV, 2018, roč. 12, s. 61. ISSN 1787-6573.</w:t>
      </w:r>
    </w:p>
    <w:p w14:paraId="049E08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FRIMMOVÁ, E. Politika, ideológia a propaganda v roku 1515. In Ideológia v premenách času v pamiatkach gréckej a latinskej tradície : zborník príspevkov z medzinárodnej konferencie 18.-19. november 2016, Bratislava. Bratislava : Univerzita Komenského v Bratislave, 2018, s. 176. ISBN 978-80-223-4626-9.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94A4B5" w14:textId="77777777">
        <w:trPr>
          <w:trHeight w:val="100"/>
        </w:trPr>
        <w:tc>
          <w:tcPr>
            <w:tcW w:w="1410" w:type="dxa"/>
            <w:tcBorders>
              <w:top w:val="nil"/>
              <w:left w:val="nil"/>
              <w:bottom w:val="nil"/>
              <w:right w:val="nil"/>
            </w:tcBorders>
          </w:tcPr>
          <w:p w14:paraId="3DBA90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AAB45</w:t>
            </w:r>
          </w:p>
        </w:tc>
        <w:tc>
          <w:tcPr>
            <w:tcW w:w="8193" w:type="dxa"/>
            <w:tcBorders>
              <w:top w:val="nil"/>
              <w:left w:val="nil"/>
              <w:bottom w:val="nil"/>
              <w:right w:val="nil"/>
            </w:tcBorders>
          </w:tcPr>
          <w:p w14:paraId="394BBC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1. vyd. Budmerice : Vydavateľstvo Rak, 2003. 527 s. ISBN 80-85501-25-2.</w:t>
            </w:r>
          </w:p>
        </w:tc>
      </w:tr>
    </w:tbl>
    <w:p w14:paraId="467F8BD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25B4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NAUMOV, Nikolai Nikolaievich. The Revolt of the Hungarian Nobility in 1401. In EZHEGODNIK FINNO-UGORSKIKH ISSLEDOVANII-YEARBOOK OF FINNO-UGRIC STUDIES. ISSN 2224-9443, 2018, vol. 12, no. 2, pp. 78-93., Registrované v: WOS</w:t>
      </w:r>
    </w:p>
    <w:p w14:paraId="0F986D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MAREK, Milos. Heretics, Apostates, Schismatics and the Fight Against Heresy in the Medieval Kingdom of Hungary. In KONSTANTINOVE LISTY-CONSTANTINES LETTERS. ISSN 1337-8740, 2018, vol. 11, no. 2, pp. 98-131., Registrované v: WOS</w:t>
      </w:r>
    </w:p>
    <w:p w14:paraId="65B68A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MAREK, Milos. The Necpaly family and the Justs. Take-over of the Turiec estates in the 15th century. In HISTORICKY CASOPIS. ISSN 0018-2575, 2018, vol. 66, no. 4, pp. 577-598., Registrované v: WOS</w:t>
      </w:r>
    </w:p>
    <w:p w14:paraId="26FBB64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[4.1] HASALOVÁ, E. Gemerské a malohontské nástenné maľby z pohľadu textilných a odevných reálií. In Najnovšie poznatky z výskumov stredovekých pamiatok na Gotickej ceste II : Zborník Gotická cesta 2/2016. Rožňava : Občianske </w:t>
      </w:r>
      <w:r>
        <w:rPr>
          <w:rFonts w:ascii="Times New Roman" w:hAnsi="Times New Roman" w:cs="Times New Roman"/>
          <w:i/>
          <w:iCs/>
          <w:color w:val="993300"/>
          <w:sz w:val="24"/>
          <w:szCs w:val="24"/>
        </w:rPr>
        <w:lastRenderedPageBreak/>
        <w:t>združenie Gotická cesta ; Bratislava : Pamiatkový úrad SR, 2018, s. 145. ISBN 978-80-972544-0-7.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4B029A4" w14:textId="77777777">
        <w:trPr>
          <w:trHeight w:val="100"/>
        </w:trPr>
        <w:tc>
          <w:tcPr>
            <w:tcW w:w="1410" w:type="dxa"/>
            <w:tcBorders>
              <w:top w:val="nil"/>
              <w:left w:val="nil"/>
              <w:bottom w:val="nil"/>
              <w:right w:val="nil"/>
            </w:tcBorders>
          </w:tcPr>
          <w:p w14:paraId="218DA7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AAB46</w:t>
            </w:r>
          </w:p>
        </w:tc>
        <w:tc>
          <w:tcPr>
            <w:tcW w:w="8193" w:type="dxa"/>
            <w:tcBorders>
              <w:top w:val="nil"/>
              <w:left w:val="nil"/>
              <w:bottom w:val="nil"/>
              <w:right w:val="nil"/>
            </w:tcBorders>
          </w:tcPr>
          <w:p w14:paraId="526E18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Čierna kráľovná. Barbora Celjská : (1392-1451) životný príbeh uhorskej, rímsko-nemeckej a českej kráľovnej [The Black Queen. Barbara of Cilli : (1392-1451) the Life story of Hungarian, Roman-German and Bohemian Queen]. Budmerice : Vydavateľstvo RAK ; Bratislava : Historický ústav SAV, 2013. 303 s. ISBN 978-80-85501-60-5(Hrady na Slovensku : Centrum excelentnosti SAV).</w:t>
            </w:r>
          </w:p>
        </w:tc>
      </w:tr>
    </w:tbl>
    <w:p w14:paraId="553A6B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4158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PINĎÁK, V. Hradná kaplnka z obdobia kráľovnej Barbory Celjskej z 20.-30. rokov 15. storočia. In Zborník Trenčianskeho múzea v Trenčíne 2018. Bratislava : Ultra Print Digital, 2018, s. 108. ISBN 978-80-973248-0-3.</w:t>
      </w:r>
    </w:p>
    <w:p w14:paraId="0EFEA7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ŠTEFÁNIK, M. Zahraničné cesty vyslancov mesta Kremnica za kráľom počas vlády Žigmunda Luxemburského. In Vita historiae dedicata : zborník štúdií venovaný životnému jubileu prof. PhDr. Júliusa Bartla, CSc. Bratislava : Univerzita Komenského, 2018, s. 48. ISBN 978-80-223-4695-5.</w:t>
      </w:r>
    </w:p>
    <w:p w14:paraId="5A5B04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ĎURKOVÁ, M. Podpoľanie v stredoveku. In Anna Ostrihoňová a kol. Detva : monografia mesta. Detva : Mesto Detva, 2018, s. 56.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D63F8D1" w14:textId="77777777">
        <w:trPr>
          <w:trHeight w:val="100"/>
        </w:trPr>
        <w:tc>
          <w:tcPr>
            <w:tcW w:w="1410" w:type="dxa"/>
            <w:tcBorders>
              <w:top w:val="nil"/>
              <w:left w:val="nil"/>
              <w:bottom w:val="nil"/>
              <w:right w:val="nil"/>
            </w:tcBorders>
          </w:tcPr>
          <w:p w14:paraId="70B628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AAB47</w:t>
            </w:r>
          </w:p>
        </w:tc>
        <w:tc>
          <w:tcPr>
            <w:tcW w:w="8193" w:type="dxa"/>
            <w:tcBorders>
              <w:top w:val="nil"/>
              <w:left w:val="nil"/>
              <w:bottom w:val="nil"/>
              <w:right w:val="nil"/>
            </w:tcBorders>
          </w:tcPr>
          <w:p w14:paraId="1738E9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Rytier a jeho kráľ : Stibor zo Stiboríc a Žigmund Luxemburský. Sonda do života stredovekého uhorského šľachtica s osobitným zreteľom na územie Slovenska. Recenzenti: Richard Marsina, Ján Lukačka. 3. doplnené vydanie. Budmerice : Vydavateľstvo RAK, 2017. 598 s.(APVV 0051-12 : Stredoveké hrady na Slovensku. Život, kultúra, spoločnosť).</w:t>
            </w:r>
          </w:p>
        </w:tc>
      </w:tr>
    </w:tbl>
    <w:p w14:paraId="7F4D78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06CDA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VOJNA, M. Petrovce nad Laborcom v rokoch 1254 - 1526. Z dejín obce a života jej obyvateľov v stredoveku. In DEJINY - internetový časopis Inštitútu histórie Filozofickej fakulty Prešovskej univerzity v Prešove, 2018, roč. 13, č. 1, s. 28, [cit. 2019-09-09]. Dostupné na &lt;http://dejiny.unipo.sk/PDF/2018/Dejiny_1_2018.pdf&gt;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3796EF" w14:textId="77777777">
        <w:trPr>
          <w:trHeight w:val="100"/>
        </w:trPr>
        <w:tc>
          <w:tcPr>
            <w:tcW w:w="1410" w:type="dxa"/>
            <w:tcBorders>
              <w:top w:val="nil"/>
              <w:left w:val="nil"/>
              <w:bottom w:val="nil"/>
              <w:right w:val="nil"/>
            </w:tcBorders>
          </w:tcPr>
          <w:p w14:paraId="520B572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AAB48</w:t>
            </w:r>
          </w:p>
        </w:tc>
        <w:tc>
          <w:tcPr>
            <w:tcW w:w="8193" w:type="dxa"/>
            <w:tcBorders>
              <w:top w:val="nil"/>
              <w:left w:val="nil"/>
              <w:bottom w:val="nil"/>
              <w:right w:val="nil"/>
            </w:tcBorders>
          </w:tcPr>
          <w:p w14:paraId="181B5FD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 SUŠKO, Ladislav - </w:t>
            </w:r>
            <w:r>
              <w:rPr>
                <w:rFonts w:ascii="Times New Roman" w:hAnsi="Times New Roman" w:cs="Times New Roman"/>
                <w:sz w:val="24"/>
                <w:szCs w:val="24"/>
                <w:u w:val="single"/>
              </w:rPr>
              <w:t>HRADSKÁ, Katarína</w:t>
            </w:r>
            <w:r>
              <w:rPr>
                <w:rFonts w:ascii="Times New Roman" w:hAnsi="Times New Roman" w:cs="Times New Roman"/>
                <w:sz w:val="24"/>
                <w:szCs w:val="24"/>
              </w:rPr>
              <w:t xml:space="preserve"> - MAGDOLENOVÁ, Anna. Jozef Tiso : prejavy a články. Zv. 1. (1913-1938). Bratislava : Historický ústav SAV ; Bratislava : Academic Electronic Press, 2002. 567 s. ISBN 80-88880-45-9.</w:t>
            </w:r>
          </w:p>
        </w:tc>
      </w:tr>
    </w:tbl>
    <w:p w14:paraId="08A650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57EF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Československo - ťažko vydobytý a ľahko stratený projekt. In ČESKO-SLOVENSKÁ HISTORICKÁ ROČENKA 2017-2018. Bratislava : VEDA, vydavateľstvo Slovenskej akadémie vied, 2018, s. 35.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C7753F3" w14:textId="77777777">
        <w:trPr>
          <w:trHeight w:val="100"/>
        </w:trPr>
        <w:tc>
          <w:tcPr>
            <w:tcW w:w="1410" w:type="dxa"/>
            <w:tcBorders>
              <w:top w:val="nil"/>
              <w:left w:val="nil"/>
              <w:bottom w:val="nil"/>
              <w:right w:val="nil"/>
            </w:tcBorders>
          </w:tcPr>
          <w:p w14:paraId="1B8D24F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AAB49</w:t>
            </w:r>
          </w:p>
        </w:tc>
        <w:tc>
          <w:tcPr>
            <w:tcW w:w="8193" w:type="dxa"/>
            <w:tcBorders>
              <w:top w:val="nil"/>
              <w:left w:val="nil"/>
              <w:bottom w:val="nil"/>
              <w:right w:val="nil"/>
            </w:tcBorders>
          </w:tcPr>
          <w:p w14:paraId="10CF51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HRADSKÁ, Katarína</w:t>
            </w:r>
            <w:r>
              <w:rPr>
                <w:rFonts w:ascii="Times New Roman" w:hAnsi="Times New Roman" w:cs="Times New Roman"/>
                <w:sz w:val="24"/>
                <w:szCs w:val="24"/>
              </w:rPr>
              <w:t>. Jozef Tiso : prejavy a články. Zv. 2. (1938-1944). Bratislava : Historický ústav SAV : AEPress, 2007. 696 s. ISBN 80-88880-46-7.</w:t>
            </w:r>
          </w:p>
        </w:tc>
      </w:tr>
    </w:tbl>
    <w:p w14:paraId="08DC7C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8FD2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SKORVANKOVA, Eva. Attempts to limit university study by women in the time of the Slovak state. In HISTORICKY CASOPIS. ISSN 0018-2575, 2018, vol. 66, no. 4, pp. 649-670., Registrované v: WOS</w:t>
      </w:r>
    </w:p>
    <w:p w14:paraId="618828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NIŽŇANSKÝ, E. Die "Arisierung" jüdischen Vermögens in der Slowakischen Republik. In Eigentumsregime und Eigentumskonflikte im 20. Jahrhundert : Deutschland und die Tschechoslowakei im internationalen Kontext. Essen : Klartext Verlag, 2018, s. 376. ISBN 978-3837-519433.</w:t>
      </w:r>
    </w:p>
    <w:p w14:paraId="3F89FA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425. ISBN 978-80-8159-667-4.</w:t>
      </w:r>
    </w:p>
    <w:p w14:paraId="2B6B45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JAKOBYOVÁ, B. – NIŽŇANSKÝ, E. Dejiny Židovskej komunity v Dolnom Kubíne. Bratislava : Izraelská obchodná spoločnosť na Slovensku, 2018, s. 218. ISBN 978-80-971954-4-1</w:t>
      </w:r>
    </w:p>
    <w:p w14:paraId="4D6110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5. [4.1] KOZOLKA, J. Štátna slovenská vojenská reálka (1942 – 1945) I. časť. In VOJENSKÁ HISTÓRIA : časopis pre vojenskú históriu, múzejníctvo a archívnictvo, 2018, roč. 22, č. 4, s. 129, [cit. 2019-08-20]. Dostupné na &lt; http://www.vhu.sk/data/att/9722.pdf &gt;. ISSN 1335-3314.</w:t>
      </w:r>
    </w:p>
    <w:p w14:paraId="1FAFC3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PETRUF, P. Vzťahy medzi Československom a Francúzskom 1918 – 1948. Trnava : Trnavská univerzita - Filozofická fakulta, 2017, s. 233. ISBN 978-80-568-0052-2.</w:t>
      </w:r>
    </w:p>
    <w:p w14:paraId="34FEA1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VRÁBEL, F. Splnený sen : Milan Rastislav Štefánik a vznik Československa. Banská Bystrica : PRO, 2018, s. 138.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B91402" w14:textId="77777777">
        <w:trPr>
          <w:trHeight w:val="100"/>
        </w:trPr>
        <w:tc>
          <w:tcPr>
            <w:tcW w:w="1410" w:type="dxa"/>
            <w:tcBorders>
              <w:top w:val="nil"/>
              <w:left w:val="nil"/>
              <w:bottom w:val="nil"/>
              <w:right w:val="nil"/>
            </w:tcBorders>
          </w:tcPr>
          <w:p w14:paraId="278BFD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AAB50</w:t>
            </w:r>
          </w:p>
        </w:tc>
        <w:tc>
          <w:tcPr>
            <w:tcW w:w="8193" w:type="dxa"/>
            <w:tcBorders>
              <w:top w:val="nil"/>
              <w:left w:val="nil"/>
              <w:bottom w:val="nil"/>
              <w:right w:val="nil"/>
            </w:tcBorders>
          </w:tcPr>
          <w:p w14:paraId="4089DB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Lekári na Slovensku do roku 2000. Bratislava : Veda : Historický ústav SAV, 2010. 485 s. ISBN 978-80-224-1166-0(Centrum excelentnosti výskumu otázok kľúčových moderných slovenských dejín pri Historickom ústave SAV. VEGA 2/0097/10 : Spoločenské predpoklady a dôsledky vývoja vedy a techniky na Slovensku v rokoch 1918-1989 riešený pri Historickom ústave Slovenskej akadémie vied).</w:t>
            </w:r>
          </w:p>
        </w:tc>
      </w:tr>
    </w:tbl>
    <w:p w14:paraId="6E414B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F644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GOGOLA, M. – OZOROVSKÝ, V. Ideoví predchodcovia Lekárskej fakulty Univerzity Komenského v Bratislave? In Matej Gogola, Adam Mesiarkin, Ivana Vojteková (eds.): Medicína, farmácia a veterinárna medicína v období vzniku Československej republiky : 12. medzinárodné sympózium k dejinám medicíny, farmácie a veterinárnej medicíny. Bratislava : STIMUL, 2018, s. 43. ISBN 978-80-8127-218-9.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F6B805B" w14:textId="77777777">
        <w:trPr>
          <w:trHeight w:val="100"/>
        </w:trPr>
        <w:tc>
          <w:tcPr>
            <w:tcW w:w="1410" w:type="dxa"/>
            <w:tcBorders>
              <w:top w:val="nil"/>
              <w:left w:val="nil"/>
              <w:bottom w:val="nil"/>
              <w:right w:val="nil"/>
            </w:tcBorders>
          </w:tcPr>
          <w:p w14:paraId="57A1335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AAB51</w:t>
            </w:r>
          </w:p>
        </w:tc>
        <w:tc>
          <w:tcPr>
            <w:tcW w:w="8193" w:type="dxa"/>
            <w:tcBorders>
              <w:top w:val="nil"/>
              <w:left w:val="nil"/>
              <w:bottom w:val="nil"/>
              <w:right w:val="nil"/>
            </w:tcBorders>
          </w:tcPr>
          <w:p w14:paraId="5E3C03D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Pôrodné asistentky a ošetrovateľky na Slovensku v rokoch 1918-1938 : (sondy do problematiky) [Midwives and Nurses in Slovakia between 1918 and 1938 (Probes into Issue)]. Recenzenti: Jana Otrubová, Ľubica Kázmerová. Bratislava : VEDA : Historický ústav SAV, 2015. 249 s. ISBN 978-80-224-1468-5(Vega 2/0110/12 : Úloha zdravotníckeho personálu vo vývoji starostlivosti o zdravie na Slovensku od vzniku ČSR do začiatku 50. rokov 20. storočia. Vega 2/0071/15 : Slovensko za medzivojnovej ČSR a za vojnovej Slovenskej republiky - otázky diskontinuity a kontinuity v politike, hospodárstve, spoločnosti a kultúre. Vega 2/0144/13 : Spoločenské súvislosti ochrany životného prostredia na Slovensku od priemyselnej revolúcie do druhej svetovej vojny).</w:t>
            </w:r>
          </w:p>
        </w:tc>
      </w:tr>
    </w:tbl>
    <w:p w14:paraId="1A2800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AAAE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SCHNITZEROVÁ, E. – CAPÍKOVÁ, S. Vybrané aspekty výchovy k zdraviu v 1. ČSR a dnes. In Matej Gogola, Adam Mesiarkin, Ivana Vojteková (eds.): Medicína, farmácia a veterinárna medicína v období vzniku Československej republiky : 12. medzinárodné sympózium k dejinám medicíny, farmácie a veterinárnej medicíny. Bratislava : STIMUL, 2018, s. 103. ISBN 978-80-8127-218-9.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43898D" w14:textId="77777777">
        <w:trPr>
          <w:trHeight w:val="100"/>
        </w:trPr>
        <w:tc>
          <w:tcPr>
            <w:tcW w:w="1410" w:type="dxa"/>
            <w:tcBorders>
              <w:top w:val="nil"/>
              <w:left w:val="nil"/>
              <w:bottom w:val="nil"/>
              <w:right w:val="nil"/>
            </w:tcBorders>
          </w:tcPr>
          <w:p w14:paraId="2E04301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AAB52</w:t>
            </w:r>
          </w:p>
        </w:tc>
        <w:tc>
          <w:tcPr>
            <w:tcW w:w="8193" w:type="dxa"/>
            <w:tcBorders>
              <w:top w:val="nil"/>
              <w:left w:val="nil"/>
              <w:bottom w:val="nil"/>
              <w:right w:val="nil"/>
            </w:tcBorders>
          </w:tcPr>
          <w:p w14:paraId="71B636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Zdravotníctvo na Slovensku v medzivojnovom období. Bratislava : Veda vydavateľstvo SAV, 1999. 203 s. ISBN 80-224-0544-2.</w:t>
            </w:r>
          </w:p>
        </w:tc>
      </w:tr>
    </w:tbl>
    <w:p w14:paraId="1800CC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AC625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OSYKOVÁ, Linda. The building health and health benefits institutions in Trnava in the inter-war period. In Studia Historica Nitriensia. ISSN 13387219, 2018-01-01, 22, 1, pp. 155-173., Registrované v: SCOPUS</w:t>
      </w:r>
    </w:p>
    <w:p w14:paraId="7D45DF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BARTUNEK, A. Dejiny slovenského lekárnictva II. : 1918-2018. [Prešov] : Abart Gallery, [2018], s. 65. ISBN 978-80-570-0240-6.</w:t>
      </w:r>
    </w:p>
    <w:p w14:paraId="7C9747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CAPÍKOVÁ, S. - OZOROVSKÝ, V. Dynamika zdravotníckej legislatívy na Slovensku v prvej polovici 20. storočia. In Matej Gogola, Adam Mesiarkin, Ivana Vojteková (eds.): Medicína, farmácia a veterinárna medicína v období vzniku Československej republiky : 12. medzinárodné sympózium k dejinám medicíny, farmácie a veterinárnej medicíny. Bratislava : STIMUL, 2018, s. 16. ISBN 978-80-</w:t>
      </w:r>
      <w:r>
        <w:rPr>
          <w:rFonts w:ascii="Times New Roman" w:hAnsi="Times New Roman" w:cs="Times New Roman"/>
          <w:i/>
          <w:iCs/>
          <w:color w:val="993300"/>
          <w:sz w:val="24"/>
          <w:szCs w:val="24"/>
        </w:rPr>
        <w:lastRenderedPageBreak/>
        <w:t>8127-218-9.</w:t>
      </w:r>
    </w:p>
    <w:p w14:paraId="529394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KOVAĽ, P. Zdravotná starostlivosť v Šariši v medzivojnovom období. In Peter Švorc - Peter Kovaľ (eds.): Východné Slovensko vo vzťahu centra a periférie. Prešov : Universum, 2018, s. 185. ISBN 978-80-89946-09-9.</w:t>
      </w:r>
    </w:p>
    <w:p w14:paraId="02ACEB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ROGUĽOVÁ, J. Výučba kriminalistiky v Bratislave v medzivojnových rokoch - Kriminologický ústav a Policajné riaditeľstvo. In Jaroslava Roguľová, Vlasta Jaksicsová a kol. Historik a dejiny : v česko-slovenskom storočí osudových dátumov. Bratislava : Veda, 2018, s. 493. ISBN 9788022416535.</w:t>
      </w:r>
    </w:p>
    <w:p w14:paraId="3ED6103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SZEKERESOVÁ KOVÁCSOVÁ, J. Zdravotníctvo v Tešedíkove v medzivojnovom období.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128.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049323" w14:textId="77777777">
        <w:trPr>
          <w:trHeight w:val="100"/>
        </w:trPr>
        <w:tc>
          <w:tcPr>
            <w:tcW w:w="1410" w:type="dxa"/>
            <w:tcBorders>
              <w:top w:val="nil"/>
              <w:left w:val="nil"/>
              <w:bottom w:val="nil"/>
              <w:right w:val="nil"/>
            </w:tcBorders>
          </w:tcPr>
          <w:p w14:paraId="3538CF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AAB53</w:t>
            </w:r>
          </w:p>
        </w:tc>
        <w:tc>
          <w:tcPr>
            <w:tcW w:w="8193" w:type="dxa"/>
            <w:tcBorders>
              <w:top w:val="nil"/>
              <w:left w:val="nil"/>
              <w:bottom w:val="nil"/>
              <w:right w:val="nil"/>
            </w:tcBorders>
          </w:tcPr>
          <w:p w14:paraId="5F6DB6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Francúzsko a slovenská otázka 1789-1989. 1. vyd. Bratislava : VEDA, vydavateľstvo SAV, 2008. 490 s. ISBN 978-80-224-1038-0.</w:t>
            </w:r>
          </w:p>
        </w:tc>
      </w:tr>
    </w:tbl>
    <w:p w14:paraId="3D8D6C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7D9D9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KOLESNIKOV, Boris - REDKINA, Olga Yu. Milan Stefanik and Formation of Czech and Slovak Legions in the USA. In BYLYE GODY. ISSN 2073-9745, 2018, vol. 49, no. 3, pp. 1321-1329., Registrované v: WOS</w:t>
      </w:r>
    </w:p>
    <w:p w14:paraId="6F14D1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DEJMEK, J. - KOVÁČ, D. Zápas za československý stát v letech první světové války (1914-1918). In Československo : dějiny státu. Praha : Nakladatelství LIBRI, 2018, s. 59. ISBN 978-80-7277-572-9.</w:t>
      </w:r>
    </w:p>
    <w:p w14:paraId="0CB8D5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LEONCINI, F. Alternativa mazziniana. Roma : Castelvecchi, 2018, s. 224. ISBN 978-88-328-2308-0.</w:t>
      </w:r>
    </w:p>
    <w:p w14:paraId="29D5666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PETRUF, P. Vzťahy medzi Československom a Francúzskom 1918 – 1948. Trnava : Trnavská univerzita - Filozofická fakulta, 2017, s. 17. ISBN 978-80-568-0052-2.</w:t>
      </w:r>
    </w:p>
    <w:p w14:paraId="7AC52F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VRÁBEL, F. Splnený sen : Milan Rastislav Štefánik a vznik Československa. Banská Bystrica : PRO, 2018, s. 138.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3702F1C" w14:textId="77777777">
        <w:trPr>
          <w:trHeight w:val="100"/>
        </w:trPr>
        <w:tc>
          <w:tcPr>
            <w:tcW w:w="1410" w:type="dxa"/>
            <w:tcBorders>
              <w:top w:val="nil"/>
              <w:left w:val="nil"/>
              <w:bottom w:val="nil"/>
              <w:right w:val="nil"/>
            </w:tcBorders>
          </w:tcPr>
          <w:p w14:paraId="79B6EF5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AAB54</w:t>
            </w:r>
          </w:p>
        </w:tc>
        <w:tc>
          <w:tcPr>
            <w:tcW w:w="8193" w:type="dxa"/>
            <w:tcBorders>
              <w:top w:val="nil"/>
              <w:left w:val="nil"/>
              <w:bottom w:val="nil"/>
              <w:right w:val="nil"/>
            </w:tcBorders>
          </w:tcPr>
          <w:p w14:paraId="7A0957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"Slovenská zem patrí do slovenských rúk" : arizácia pozemkového vlastníctva židovského obyvateľstva na Slovensku v rokoch 1939-1945 ["Slovak Land Belongs to the Slovaks." Aryanization of Land Properties of the Jewish population in Slovakia in the years 1939-1945]. Recenzenti: Eduard Nižňanský, Jan Rychlík, Ľubica Kázmerová. Bratislava : Veda : Historický ústav SAV, 2015. 175 s. ISBN 9788022414463(Centrum excelentnosti SAV : Slovenské dejiny v dejinách Európy. Vega 2/0071/15 : Slovensko za medzivojnovej ČSR a za vojnovej Slovenskej republiky - otázky diskontinuity a kontinuity v politike, hospodárstve, spoločnosti a kultúre).</w:t>
            </w:r>
          </w:p>
        </w:tc>
      </w:tr>
    </w:tbl>
    <w:p w14:paraId="11CC274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0AB9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365. ISBN 978-80-7277-572-9.</w:t>
      </w:r>
    </w:p>
    <w:p w14:paraId="167C9D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JAKOBYOVÁ, B. – NIŽŇANSKÝ, E. Dejiny Židovskej komunity v Dolnom Kubíne. Bratislava : Izraelská obchodná spoločnosť na Slovensku, 2018, s. 218.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1159E7E" w14:textId="77777777">
        <w:trPr>
          <w:trHeight w:val="100"/>
        </w:trPr>
        <w:tc>
          <w:tcPr>
            <w:tcW w:w="1410" w:type="dxa"/>
            <w:tcBorders>
              <w:top w:val="nil"/>
              <w:left w:val="nil"/>
              <w:bottom w:val="nil"/>
              <w:right w:val="nil"/>
            </w:tcBorders>
          </w:tcPr>
          <w:p w14:paraId="45A7A4F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AAB55</w:t>
            </w:r>
          </w:p>
        </w:tc>
        <w:tc>
          <w:tcPr>
            <w:tcW w:w="8193" w:type="dxa"/>
            <w:tcBorders>
              <w:top w:val="nil"/>
              <w:left w:val="nil"/>
              <w:bottom w:val="nil"/>
              <w:right w:val="nil"/>
            </w:tcBorders>
          </w:tcPr>
          <w:p w14:paraId="4B705F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Slovenský štát 1939-1945: predstavy a realita [Slovak State 1939-1945 : Conceptions and Reality]. Bratislava : Historický ústav SAV, 2014. 336 s. ISBN 978-80-89396-32-0(Centrum excelentnosti SAV : Slovenské dejiny v dejinách Európy).</w:t>
            </w:r>
          </w:p>
        </w:tc>
      </w:tr>
    </w:tbl>
    <w:p w14:paraId="256E10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7CF33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BORZA, P. Dejiny Gréckokatolíckej cirkvi na Slovensku v rokoch 1939-1945. Prešov : Petra, 2018, s. 164. ISBN 978-80-8099-127-2.</w:t>
      </w:r>
    </w:p>
    <w:p w14:paraId="768A8B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Gréckokatolícka cirkev a Židia na Slovensku v rokoch 1939-1945. Prešov : Petra, 2017, s. 199. ISBN 978-80-8099-128-9.</w:t>
      </w:r>
    </w:p>
    <w:p w14:paraId="3C061D7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ZAVACKÁ, M. Ľudácka prevýchova : Mária Janšáková v Ilave roku 1939 a jej Cela č. 20. Bratislava : Artforum, 2018, s. 188.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F9BD5D" w14:textId="77777777">
        <w:trPr>
          <w:trHeight w:val="100"/>
        </w:trPr>
        <w:tc>
          <w:tcPr>
            <w:tcW w:w="1410" w:type="dxa"/>
            <w:tcBorders>
              <w:top w:val="nil"/>
              <w:left w:val="nil"/>
              <w:bottom w:val="nil"/>
              <w:right w:val="nil"/>
            </w:tcBorders>
          </w:tcPr>
          <w:p w14:paraId="51A41A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AAB56</w:t>
            </w:r>
          </w:p>
        </w:tc>
        <w:tc>
          <w:tcPr>
            <w:tcW w:w="8193" w:type="dxa"/>
            <w:tcBorders>
              <w:top w:val="nil"/>
              <w:left w:val="nil"/>
              <w:bottom w:val="nil"/>
              <w:right w:val="nil"/>
            </w:tcBorders>
          </w:tcPr>
          <w:p w14:paraId="1FA2C8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Rok 1515 v premenách času : (na pozadí Bartoliniho diela Odeporicon) [The Year 1515 in Time's Changes (in the light of Richard Bartolini's Odeporicon)]. Recenzenti: Jozef Baďurík, Viliam Čičaj, Mária Kohútová. Bratislava : Post Scriptum : Historický ústav SAV, 2015. 285 s. ISBN 978-80-89567-54-6(Vega 2/20062/15 : Ponímanie a koncepcie novovekej historiografie).</w:t>
            </w:r>
          </w:p>
        </w:tc>
      </w:tr>
    </w:tbl>
    <w:p w14:paraId="01E25F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82B6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NAGY, I. Ohlas Erazmovej idey o spoločnej obrane Európy pred osmanskou hrozbou na augsburskom sneme. In Ideológia v premenách času v pamiatkach gréckej a latinskej tradície : zborník príspevkov z medzinárodnej konferencie 18.-19. november 2016, Bratislava. Bratislava : Univerzita Komenského v Bratislave, 2018, s. 186. ISBN 978-80-223-4626-9.</w:t>
      </w:r>
    </w:p>
    <w:p w14:paraId="0596D9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VOJNA, M. Petrovce nad Laborcom v rokoch 1254 - 1526. Z dejín obce a života jej obyvateľov v stredoveku. In DEJINY - internetový časopis Inštitútu histórie Filozofickej fakulty Prešovskej univerzity v Prešove, 2018, roč. 13, č. 1, s. 36, [cit. 2019-09-09]. Dostupné na &lt;http://dejiny.unipo.sk/PDF/2018/Dejiny_1_2018.pdf&gt;</w:t>
      </w:r>
    </w:p>
    <w:p w14:paraId="0733EC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KORDOŠ, J. Eva Frimmová: Rok 1515 v premenách času : (na pozadí Bartoliniho diela Odeporicon). EDíCIA Libri historiae Slovaciae. Monographiae [XV]. Bratislava: Post Scriptum 2015. 278 s. ISBN 978-80-89567-54-6. In SAMBUCUS XIII : práce z klasickej filológie, latinskej medievalistiky a neolatinistiky, 2018, roč. 13, s. 172-176. ISSN 2453-7284.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5E0181" w14:textId="77777777">
        <w:trPr>
          <w:trHeight w:val="100"/>
        </w:trPr>
        <w:tc>
          <w:tcPr>
            <w:tcW w:w="1410" w:type="dxa"/>
            <w:tcBorders>
              <w:top w:val="nil"/>
              <w:left w:val="nil"/>
              <w:bottom w:val="nil"/>
              <w:right w:val="nil"/>
            </w:tcBorders>
          </w:tcPr>
          <w:p w14:paraId="6E1192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AAB57</w:t>
            </w:r>
          </w:p>
        </w:tc>
        <w:tc>
          <w:tcPr>
            <w:tcW w:w="8193" w:type="dxa"/>
            <w:tcBorders>
              <w:top w:val="nil"/>
              <w:left w:val="nil"/>
              <w:bottom w:val="nil"/>
              <w:right w:val="nil"/>
            </w:tcBorders>
          </w:tcPr>
          <w:p w14:paraId="331AF6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jog erejével : a szlovákiai magyarság gazdasági  önszerveződése : dokumentumok 1918-1938. 1. vyd. Bratislava : Kalligram, 2008. 516 s. ISBN 978-80-8101-078-1.</w:t>
            </w:r>
          </w:p>
        </w:tc>
      </w:tr>
    </w:tbl>
    <w:p w14:paraId="2D6C6E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E59B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Československo - ťažko vydobytý a ľahko stratený projekt. In ČESKO-SLOVENSKÁ HISTORICKÁ ROČENKA 2017-2018. Bratislava : VEDA, vydavateľstvo Slovenskej akadémie vied, 2018, s. 31.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C3E397" w14:textId="77777777">
        <w:trPr>
          <w:trHeight w:val="100"/>
        </w:trPr>
        <w:tc>
          <w:tcPr>
            <w:tcW w:w="1410" w:type="dxa"/>
            <w:tcBorders>
              <w:top w:val="nil"/>
              <w:left w:val="nil"/>
              <w:bottom w:val="nil"/>
              <w:right w:val="nil"/>
            </w:tcBorders>
          </w:tcPr>
          <w:p w14:paraId="0A98E14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AAB58</w:t>
            </w:r>
          </w:p>
        </w:tc>
        <w:tc>
          <w:tcPr>
            <w:tcW w:w="8193" w:type="dxa"/>
            <w:tcBorders>
              <w:top w:val="nil"/>
              <w:left w:val="nil"/>
              <w:bottom w:val="nil"/>
              <w:right w:val="nil"/>
            </w:tcBorders>
          </w:tcPr>
          <w:p w14:paraId="2607F8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GUELTON, Fréderic. - BRAUD, Emmanuelle - </w:t>
            </w:r>
            <w:r>
              <w:rPr>
                <w:rFonts w:ascii="Times New Roman" w:hAnsi="Times New Roman" w:cs="Times New Roman"/>
                <w:sz w:val="24"/>
                <w:szCs w:val="24"/>
                <w:u w:val="single"/>
              </w:rPr>
              <w:t>KŠIŇAN, Michal</w:t>
            </w:r>
            <w:r>
              <w:rPr>
                <w:rFonts w:ascii="Times New Roman" w:hAnsi="Times New Roman" w:cs="Times New Roman"/>
                <w:sz w:val="24"/>
                <w:szCs w:val="24"/>
              </w:rPr>
              <w:t>. Generál Milan Rastislav Štefánik v archívnych dokumentoch Historickej služby francúzskeho ministerstva obrany. [Bratislava] : Vojenský historický ústav - Ministerstvo obrany SR, 2009. 180 s. ISBN 978-80-969375-7-8.</w:t>
            </w:r>
          </w:p>
        </w:tc>
      </w:tr>
    </w:tbl>
    <w:p w14:paraId="67FEDB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3DF1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BAUEROVÁ, V. Astronom a letec M. R. Štefánik v diplomatických službách. In Ústav práva a právní vědy, 2018, nestránkované, [cit. 2018-11-06]. Dostupné na internete: &lt;https://www.ustavprava.cz/blog/2018/06/astronom-a-letec-m-r-stefanik-v-diplomatickych-sluzbach/#_ftn9&gt;</w:t>
      </w:r>
    </w:p>
    <w:p w14:paraId="5E611F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VRÁBEL, F. Splnený sen : Milan Rastislav Štefánik a vznik Československa. Banská Bystrica : PRO, 2018, s. 139, 164.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16B984D" w14:textId="77777777">
        <w:trPr>
          <w:trHeight w:val="100"/>
        </w:trPr>
        <w:tc>
          <w:tcPr>
            <w:tcW w:w="1410" w:type="dxa"/>
            <w:tcBorders>
              <w:top w:val="nil"/>
              <w:left w:val="nil"/>
              <w:bottom w:val="nil"/>
              <w:right w:val="nil"/>
            </w:tcBorders>
          </w:tcPr>
          <w:p w14:paraId="4F0CE87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AAB59</w:t>
            </w:r>
          </w:p>
        </w:tc>
        <w:tc>
          <w:tcPr>
            <w:tcW w:w="8193" w:type="dxa"/>
            <w:tcBorders>
              <w:top w:val="nil"/>
              <w:left w:val="nil"/>
              <w:bottom w:val="nil"/>
              <w:right w:val="nil"/>
            </w:tcBorders>
          </w:tcPr>
          <w:p w14:paraId="3D3EE8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Chemický priemysel v zrkadle dejín Slovenska : hospodársko-spoločenské súvislosti vývoja chemických technológií a chemického priemyslu na Slovensku. Bratislava : Nakladateľstvo STU v Bratislave, 2011. 97 s. ISBN 978-80-227-3543-8(VEGA 2/0097/10 : Spoločenské predpoklady a dôsledky vývoja vedy a techniky na Slovensku v rokoch 1918-1989 riešený pri Historickom ústave Slovenskej akadémie vied. Vega 2/0109/10 : História chemického priemyslu na Slovensku).</w:t>
            </w:r>
          </w:p>
        </w:tc>
      </w:tr>
    </w:tbl>
    <w:p w14:paraId="07BE95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56F579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VANEK, P. Dopady územných zmien z roku 1938 na priemysel organickej chémie na Slovensku. In Jaromír Karpíšek, Zbyněk Sturz, Marie Bláhová a kol. České, slovenské a československé dějiny 20. století XII. Hradec Králové : Gaudeamus, 2018, s. 103.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582B0A" w14:textId="77777777">
        <w:trPr>
          <w:trHeight w:val="100"/>
        </w:trPr>
        <w:tc>
          <w:tcPr>
            <w:tcW w:w="1410" w:type="dxa"/>
            <w:tcBorders>
              <w:top w:val="nil"/>
              <w:left w:val="nil"/>
              <w:bottom w:val="nil"/>
              <w:right w:val="nil"/>
            </w:tcBorders>
          </w:tcPr>
          <w:p w14:paraId="0B810C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AAB60</w:t>
            </w:r>
          </w:p>
        </w:tc>
        <w:tc>
          <w:tcPr>
            <w:tcW w:w="8193" w:type="dxa"/>
            <w:tcBorders>
              <w:top w:val="nil"/>
              <w:left w:val="nil"/>
              <w:bottom w:val="nil"/>
              <w:right w:val="nil"/>
            </w:tcBorders>
          </w:tcPr>
          <w:p w14:paraId="70D534D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Vojnové škody a rekonštrukcia Slovenska 1944-1948 : (hospodárstvo, infraštruktúra, zdravotníctvo). Bratislava : Historický ústav SAV v Prodama, spol. s.r.o., 2011. 276 s. ISBN 978-8089396-14-6(VEGA 2/0097/10 : Spoločenské predpoklady a dôsledky vývoja vedy a techniky na Slovensku v rokoch 1918-1989 riešený pri Historickom ústave Slovenskej akadémie vied. APVV 0352-07 : Slovensko - nemecké vzťahy 1938-1945 v dokumentoch).</w:t>
            </w:r>
          </w:p>
        </w:tc>
      </w:tr>
    </w:tbl>
    <w:p w14:paraId="5777F4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FA11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BORZA, P. Dejiny Gréckokatolíckej cirkvi na Slovensku v rokoch 1939-1945. Prešov : Petra, 2018, s. 164. ISBN 978-80-8099-127-2.</w:t>
      </w:r>
    </w:p>
    <w:p w14:paraId="278B1E2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PEKÁR, M. Príbeh Juraja Szánta : rozhovor o záchrancoch a obeti. Košice : UPJŠ v Košiciach, 2018, s. 117. ISBN 978-80-8152-583-4.</w:t>
      </w:r>
    </w:p>
    <w:p w14:paraId="1F0F94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SYRNÝ, M. - PEKÁR, M. Európa na prelome. Sonda do pomerov v karpatskom priestore v rokoch 1944 - 1945 so zreteľom na územie Slovenska. In Martin Pekár, Atilla Simon, Zuzana Tokárová (eds.): Cena víťazstva : odvlečenie obyvateľov z územia Československa, Maďarska a Poľska do Sovietskeho zväzu v rokoch 1944-1945. Šamorín : Fórum inštitút pre výskum menšín ; Košice : Univerzita Pavla Jozefa Šafárika, 2017, s. 21. ISBN 978-80-89249-93-0.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6594A6" w14:textId="77777777">
        <w:trPr>
          <w:trHeight w:val="100"/>
        </w:trPr>
        <w:tc>
          <w:tcPr>
            <w:tcW w:w="1410" w:type="dxa"/>
            <w:tcBorders>
              <w:top w:val="nil"/>
              <w:left w:val="nil"/>
              <w:bottom w:val="nil"/>
              <w:right w:val="nil"/>
            </w:tcBorders>
          </w:tcPr>
          <w:p w14:paraId="33B676C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AAB61</w:t>
            </w:r>
          </w:p>
        </w:tc>
        <w:tc>
          <w:tcPr>
            <w:tcW w:w="8193" w:type="dxa"/>
            <w:tcBorders>
              <w:top w:val="nil"/>
              <w:left w:val="nil"/>
              <w:bottom w:val="nil"/>
              <w:right w:val="nil"/>
            </w:tcBorders>
          </w:tcPr>
          <w:p w14:paraId="79F74D8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Slovensko v hospodárskom priestore Nemecka 1939-1945 : (rokovania, prehľady, sondy, prípadové štúdie) [Die Wirtschaft der Slowakei und ihre Position im deutschen Wirtschaftsraum 1939 - 1945]. Recenzenti: Valerián Bystrický, Peter Mičko. Bratislava : VEDA : Historický ústav SAV, 2015. 323 s. ISBN 978-80224-1465-4(APVV- 0628-11 : Štátne hranice a identity v moderných slovenských dejinách v stredoeurópskom kontexte. Vega 1/0546/13 : Lesk a tiene hospodárskeho rozvoja Slovenska 1939-1941).</w:t>
            </w:r>
          </w:p>
        </w:tc>
      </w:tr>
    </w:tbl>
    <w:p w14:paraId="17047A1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CCEA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411.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2F2BFFB" w14:textId="77777777">
        <w:trPr>
          <w:trHeight w:val="100"/>
        </w:trPr>
        <w:tc>
          <w:tcPr>
            <w:tcW w:w="1410" w:type="dxa"/>
            <w:tcBorders>
              <w:top w:val="nil"/>
              <w:left w:val="nil"/>
              <w:bottom w:val="nil"/>
              <w:right w:val="nil"/>
            </w:tcBorders>
          </w:tcPr>
          <w:p w14:paraId="4D3D92D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AAB62</w:t>
            </w:r>
          </w:p>
        </w:tc>
        <w:tc>
          <w:tcPr>
            <w:tcW w:w="8193" w:type="dxa"/>
            <w:tcBorders>
              <w:top w:val="nil"/>
              <w:left w:val="nil"/>
              <w:bottom w:val="nil"/>
              <w:right w:val="nil"/>
            </w:tcBorders>
          </w:tcPr>
          <w:p w14:paraId="4E36AF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Za roľníka, pôdu a republiku : slovenskí agrárnici v prvom polčase  1. ČSR. Bratislava : Historický ústav Slovenskej akadémie vied v Prodama s.r.o., 2011. 176 s. ISBN 978-80-89396-17-7(Centrum excelentnosti SAV : Slovenské dejiny v dejinách Európy. Vega 2/0122/09 : Občianska spoločnosť na Slovensku počas I. ČSR (Vývoj na demokratickej báze a vonkajšie a vnútorné vplyvy demokratického, autoritatívneho a totalitného typu)).</w:t>
            </w:r>
          </w:p>
        </w:tc>
      </w:tr>
    </w:tbl>
    <w:p w14:paraId="55BBCC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99E1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SOMBATI, J. Reštitúcie židovskej pôdy na Slovensku po roku 1945 z pohľadu  reštituentov. In Peter Vyšný, Štefan Siskovič (eds.): Právno-historické trendy a výhľady II. Krakov : Spolok Slovákov v Poľsku, 2017, s. 331. ISBN 9788381110006.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2FC312" w14:textId="77777777">
        <w:trPr>
          <w:trHeight w:val="100"/>
        </w:trPr>
        <w:tc>
          <w:tcPr>
            <w:tcW w:w="1410" w:type="dxa"/>
            <w:tcBorders>
              <w:top w:val="nil"/>
              <w:left w:val="nil"/>
              <w:bottom w:val="nil"/>
              <w:right w:val="nil"/>
            </w:tcBorders>
          </w:tcPr>
          <w:p w14:paraId="4A6D779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AAB63</w:t>
            </w:r>
          </w:p>
        </w:tc>
        <w:tc>
          <w:tcPr>
            <w:tcW w:w="8193" w:type="dxa"/>
            <w:tcBorders>
              <w:top w:val="nil"/>
              <w:left w:val="nil"/>
              <w:bottom w:val="nil"/>
              <w:right w:val="nil"/>
            </w:tcBorders>
          </w:tcPr>
          <w:p w14:paraId="6491D89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HAPÁK, Pavel - BUTVIN, Jozef - DANILÁK, Michal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KOVÁČ, Dušan</w:t>
            </w:r>
            <w:r>
              <w:rPr>
                <w:rFonts w:ascii="Times New Roman" w:hAnsi="Times New Roman" w:cs="Times New Roman"/>
                <w:sz w:val="24"/>
                <w:szCs w:val="24"/>
              </w:rPr>
              <w:t xml:space="preserve"> - PAŠIAKOVÁ, Jaroslava - PÍSCH, Mikuláš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VADKERTYOVÁ, Katarína. Dejiny Slovenska. IV. (od konca 19. stor. do roku 1918). Bratislava : Veda vydavateľstvo SAV, 1986. 535 s., miestny register.</w:t>
            </w:r>
          </w:p>
        </w:tc>
      </w:tr>
    </w:tbl>
    <w:p w14:paraId="255B60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98D69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PEJŠA, R. Vztahy Československa a Maďarska v letech 1918–1939. Praha : Univerzita Karlova, nakladatelství Karolinum, 2017, s. 166. ISBN 978-80-246-3335-0.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EE2E9B" w14:textId="77777777">
        <w:trPr>
          <w:trHeight w:val="100"/>
        </w:trPr>
        <w:tc>
          <w:tcPr>
            <w:tcW w:w="1410" w:type="dxa"/>
            <w:tcBorders>
              <w:top w:val="nil"/>
              <w:left w:val="nil"/>
              <w:bottom w:val="nil"/>
              <w:right w:val="nil"/>
            </w:tcBorders>
          </w:tcPr>
          <w:p w14:paraId="2B6C4C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AAB64</w:t>
            </w:r>
          </w:p>
        </w:tc>
        <w:tc>
          <w:tcPr>
            <w:tcW w:w="8193" w:type="dxa"/>
            <w:tcBorders>
              <w:top w:val="nil"/>
              <w:left w:val="nil"/>
              <w:bottom w:val="nil"/>
              <w:right w:val="nil"/>
            </w:tcBorders>
          </w:tcPr>
          <w:p w14:paraId="74D1AD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Juraj zo Schönbergu : bratislavský prepošt v službách cisára a kráľa [The George from Schönberg : The Provost from Bratislava in the Services of Emperor and King]. Recenzenti: Richard Marsina, Vladimír Rábik. Bratislava : VEDA : Historický ústav SAV, 2015. 294 s. ISBN 978-80-224-1473-9(Hrady na Slovensku : Centrum excelentnosti SAV. Vega 2/0109/14 : Komunikácia a spôsoby šírenia informácií v stredoveku).</w:t>
            </w:r>
          </w:p>
        </w:tc>
      </w:tr>
    </w:tbl>
    <w:p w14:paraId="0E7EC9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FB67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Dejiny právnického vzdelávania na Trnavskej univerzite v Trnave. Praha : Leges, 2017, s. 150. ISBN 978-80-7502-273-8.</w:t>
      </w:r>
    </w:p>
    <w:p w14:paraId="37AC5C0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VESELOVSKÁ, E. Métsko-gotická notácia na Slovensku v období stredoveku. In MUSICOLOGICA SLOVACA, 2018, roč. 9 (35), č. 2, s. 173.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C39DF4F" w14:textId="77777777">
        <w:trPr>
          <w:trHeight w:val="100"/>
        </w:trPr>
        <w:tc>
          <w:tcPr>
            <w:tcW w:w="1410" w:type="dxa"/>
            <w:tcBorders>
              <w:top w:val="nil"/>
              <w:left w:val="nil"/>
              <w:bottom w:val="nil"/>
              <w:right w:val="nil"/>
            </w:tcBorders>
          </w:tcPr>
          <w:p w14:paraId="6A531BE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AAB65</w:t>
            </w:r>
          </w:p>
        </w:tc>
        <w:tc>
          <w:tcPr>
            <w:tcW w:w="8193" w:type="dxa"/>
            <w:tcBorders>
              <w:top w:val="nil"/>
              <w:left w:val="nil"/>
              <w:bottom w:val="nil"/>
              <w:right w:val="nil"/>
            </w:tcBorders>
          </w:tcPr>
          <w:p w14:paraId="1162894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Kapitula pri Dóme sv. Martina- intelektuálne centrum Bratislavy v 15. storočí. Bratislava : Spoločnosť  Pro História, 2008. 210 s. ISBN 978-80-970060-2-0.</w:t>
            </w:r>
          </w:p>
        </w:tc>
      </w:tr>
    </w:tbl>
    <w:p w14:paraId="2338A4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FC61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BUZÁSSYOVÁ, Ľ. Dva kráľovské portréty v kontexte politických sporov posledných  rokov vlády Mateja Korvína. In Ideológia v premenách času v pamiatkach gréckej a latinskej tradície : zborník príspevkov z medzinárodnej konferencie 18.-19. november 2016, Bratislava. Bratislava : Univerzita Komenského v Bratislave, 2018, s. 161. ISBN 978-80-223-4626-9.</w:t>
      </w:r>
    </w:p>
    <w:p w14:paraId="433330C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FRIMMOVÁ, E. Bratislavské odpustkové listiny. In STUDIA BIBLIOGRAPHICA POSONIENSIA, 2018, s. 36, [cit. 2019-03-11]. Dostupné na internete: &lt;https://www.ulib.sk/files/sk/publikacie-ukb/studia-bibliographica-posoniensia/sbp_2018_web.pdf&gt; ISSN 1337−0723.</w:t>
      </w:r>
    </w:p>
    <w:p w14:paraId="1DE203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GOGOLA, M. Univerzita Istropolitana a jej Lekárska fakulta. In Zahraniční lekári na Slovensku. Slovenskí lekári v zahraničí. Bratislava : Oddelenie histórie medicíny a zdravotníctva Ústavu sociálneho lekárstva a lekárskej etiky LF UK, 2018, s. 37, 43. ISBN 978-80-8127-215-8.</w:t>
      </w:r>
    </w:p>
    <w:p w14:paraId="02AE1A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GOGOLA, M. – OZOROVSKÝ, V. Ideoví predchodcovia Lekárskej fakulty Univerzity Komenského v Bratislave? In Matej Gogola, Adam Mesiarkin, Ivana Vojteková (eds.): Medicína, farmácia a veterinárna medicína v období vzniku Československej republiky : 12. medzinárodné sympózium k dejinám medicíny, farmácie a veterinárnej medicíny. Bratislava : STIMUL, 2018, s. 44. ISBN 978-80-8127-218-9.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5616E92" w14:textId="77777777">
        <w:trPr>
          <w:trHeight w:val="100"/>
        </w:trPr>
        <w:tc>
          <w:tcPr>
            <w:tcW w:w="1410" w:type="dxa"/>
            <w:tcBorders>
              <w:top w:val="nil"/>
              <w:left w:val="nil"/>
              <w:bottom w:val="nil"/>
              <w:right w:val="nil"/>
            </w:tcBorders>
          </w:tcPr>
          <w:p w14:paraId="6C35AD0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AAB66</w:t>
            </w:r>
          </w:p>
        </w:tc>
        <w:tc>
          <w:tcPr>
            <w:tcW w:w="8193" w:type="dxa"/>
            <w:tcBorders>
              <w:top w:val="nil"/>
              <w:left w:val="nil"/>
              <w:bottom w:val="nil"/>
              <w:right w:val="nil"/>
            </w:tcBorders>
          </w:tcPr>
          <w:p w14:paraId="623C10E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The Holocaust in Slovakia : The Story of the Jews of Medzilaborce district. Budmerice : Vydavateľstvo Rak, 2011. 273 s. First updated, English edition. Originally published as Židovská komunita v okrese Medzilaborce v rokoch 1938-1945 by the Ústav pamäti národa, 2007. ISBN 978-80-85501-52-0.</w:t>
            </w:r>
          </w:p>
        </w:tc>
      </w:tr>
    </w:tbl>
    <w:p w14:paraId="75DBAC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6861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KUBÁTOVÁ, H. - LÁNÍČEK, J. The Jew in Czech and Slovak Imagination, 1938-89 : Antisemitism, the Holocaust, and Zionism. Leiden : Brill, 2018, s. 11. ISBN 978-90-04-36243-7.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E2BA709" w14:textId="77777777">
        <w:trPr>
          <w:trHeight w:val="100"/>
        </w:trPr>
        <w:tc>
          <w:tcPr>
            <w:tcW w:w="1410" w:type="dxa"/>
            <w:tcBorders>
              <w:top w:val="nil"/>
              <w:left w:val="nil"/>
              <w:bottom w:val="nil"/>
              <w:right w:val="nil"/>
            </w:tcBorders>
          </w:tcPr>
          <w:p w14:paraId="4A737B7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AAB67</w:t>
            </w:r>
          </w:p>
        </w:tc>
        <w:tc>
          <w:tcPr>
            <w:tcW w:w="8193" w:type="dxa"/>
            <w:tcBorders>
              <w:top w:val="nil"/>
              <w:left w:val="nil"/>
              <w:bottom w:val="nil"/>
              <w:right w:val="nil"/>
            </w:tcBorders>
          </w:tcPr>
          <w:p w14:paraId="4B559B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Židovská komunita v okrese Medzilaborce v rokoch 1938-1945. Bratislava : Ústav pamäti národa, 2007. 281 s.</w:t>
            </w:r>
          </w:p>
        </w:tc>
      </w:tr>
    </w:tbl>
    <w:p w14:paraId="5BB3CA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68ABD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BORZA, P. Dejiny Gréckokatolíckej cirkvi na Slovensku v rokoch 1939-1945. Prešov : Petra, 2018, s. 164. ISBN 978-80-8099-127-2.</w:t>
      </w:r>
    </w:p>
    <w:p w14:paraId="1995D39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Gréckokatolícka cirkev a Židia na Slovensku v rokoch 1939-1945. Prešov : Petra, 2017, s. 199. ISBN 978-80-8099-128-9.</w:t>
      </w:r>
    </w:p>
    <w:p w14:paraId="23E40C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HRUBOŇ, A. Alexander Mach : radikál z povolania. Bratislava : </w:t>
      </w:r>
      <w:r>
        <w:rPr>
          <w:rFonts w:ascii="Times New Roman" w:hAnsi="Times New Roman" w:cs="Times New Roman"/>
          <w:i/>
          <w:iCs/>
          <w:color w:val="993300"/>
          <w:sz w:val="24"/>
          <w:szCs w:val="24"/>
        </w:rPr>
        <w:lastRenderedPageBreak/>
        <w:t>Premedia, 2018, s. 411. ISBN 978-80-8159-667-4.</w:t>
      </w:r>
    </w:p>
    <w:p w14:paraId="7ECCA58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JAKOBYOVÁ, B. – NIŽŇANSKÝ, E. Dejiny Židovskej komunity v Dolnom Kubíne. Bratislava : Izraelská obchodná spoločnosť na Slovensku, 2018, s. 11.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2442CC" w14:textId="77777777">
        <w:trPr>
          <w:trHeight w:val="100"/>
        </w:trPr>
        <w:tc>
          <w:tcPr>
            <w:tcW w:w="1410" w:type="dxa"/>
            <w:tcBorders>
              <w:top w:val="nil"/>
              <w:left w:val="nil"/>
              <w:bottom w:val="nil"/>
              <w:right w:val="nil"/>
            </w:tcBorders>
          </w:tcPr>
          <w:p w14:paraId="0BF668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AAB68</w:t>
            </w:r>
          </w:p>
        </w:tc>
        <w:tc>
          <w:tcPr>
            <w:tcW w:w="8193" w:type="dxa"/>
            <w:tcBorders>
              <w:top w:val="nil"/>
              <w:left w:val="nil"/>
              <w:bottom w:val="nil"/>
              <w:right w:val="nil"/>
            </w:tcBorders>
          </w:tcPr>
          <w:p w14:paraId="071510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The Burden of the Past : Catholic Bishop Ján Vojtaššák and the Regime in Slovakia (1938-1945). First updated, English edition published. Bratislava : Dokumentačné stredisko holokaustu, 2014. 123 s. ISBN 978-80-96857-7-7(Vega 2/0127/12 : Biografia ako historiografický problém. Teoretické východiská výskumu, interpretácie a písanie biografií v slovenskej, českej a francúzskej historiografii. Vega 2/0133/12 : Problematika výskumu holokaustu na Slovensku. genéza metodologických a terminologických prístupov).</w:t>
            </w:r>
          </w:p>
        </w:tc>
      </w:tr>
    </w:tbl>
    <w:p w14:paraId="6023691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83A7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SZABO, Miloslav. "For God and Nation" Catholicism and the Far-Right in the Central European Context (1918-1945). In HISTORICKY CASOPIS. ISSN 0018-2575, 2018, vol. 66, no. 5, pp. 885-900.,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82A494" w14:textId="77777777">
        <w:trPr>
          <w:trHeight w:val="100"/>
        </w:trPr>
        <w:tc>
          <w:tcPr>
            <w:tcW w:w="1410" w:type="dxa"/>
            <w:tcBorders>
              <w:top w:val="nil"/>
              <w:left w:val="nil"/>
              <w:bottom w:val="nil"/>
              <w:right w:val="nil"/>
            </w:tcBorders>
          </w:tcPr>
          <w:p w14:paraId="5ABE5F1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AAB69</w:t>
            </w:r>
          </w:p>
        </w:tc>
        <w:tc>
          <w:tcPr>
            <w:tcW w:w="8193" w:type="dxa"/>
            <w:tcBorders>
              <w:top w:val="nil"/>
              <w:left w:val="nil"/>
              <w:bottom w:val="nil"/>
              <w:right w:val="nil"/>
            </w:tcBorders>
          </w:tcPr>
          <w:p w14:paraId="545239D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"Dôjsť silou-mocou na Slovensko a informovať ..." : Dionýz Lénard a jeho útek z koncentračného tábora Majdanek ["To Get to Slovakia at Any Cost and to Testify..." Dionýz Lénard and His Escape from the Majdanek Concentration Camp]. Recenzenti: Ivan Kamenec, Ľudovít Hallon. Bratislava : VEDA : Historický ústav SAV, 2015. 149 s. ISBN 978-20-224-1481-4(APVV- 0628-11 : Štátne hranice a identity v moderných slovenských dejinách v stredoeurópskom kontexte).</w:t>
            </w:r>
          </w:p>
        </w:tc>
      </w:tr>
    </w:tbl>
    <w:p w14:paraId="3BF0C5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C3F3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FRANKL, P. Židia v Žiline – osobnosti. [Žilina] : Židovská náboženská obec a Krajská knižnica Žilina, 2018, s. 211. ISBN 978-80-971287-6-0.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AFF04B" w14:textId="77777777">
        <w:trPr>
          <w:trHeight w:val="100"/>
        </w:trPr>
        <w:tc>
          <w:tcPr>
            <w:tcW w:w="1410" w:type="dxa"/>
            <w:tcBorders>
              <w:top w:val="nil"/>
              <w:left w:val="nil"/>
              <w:bottom w:val="nil"/>
              <w:right w:val="nil"/>
            </w:tcBorders>
          </w:tcPr>
          <w:p w14:paraId="5E5FE6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AAB70</w:t>
            </w:r>
          </w:p>
        </w:tc>
        <w:tc>
          <w:tcPr>
            <w:tcW w:w="8193" w:type="dxa"/>
            <w:tcBorders>
              <w:top w:val="nil"/>
              <w:left w:val="nil"/>
              <w:bottom w:val="nil"/>
              <w:right w:val="nil"/>
            </w:tcBorders>
          </w:tcPr>
          <w:p w14:paraId="200B9DC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Pracovný a koncentračný tábor v Seredi 1941-1945. Dokumentačné stredisko Holokaustu, 2009. 191 s. ISBN 978-80-969857-3-9.</w:t>
            </w:r>
          </w:p>
        </w:tc>
      </w:tr>
    </w:tbl>
    <w:p w14:paraId="10A25E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1A3FD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KUBÁTOVÁ, H. - LÁNÍČEK, J. The Jew in Czech and Slovak Imagination, 1938-89 : Antisemitism, the Holocaust, and Zionism. Leiden : Brill, 2018, s. 148. ISBN 978-90-04-36243-7.</w:t>
      </w:r>
    </w:p>
    <w:p w14:paraId="4A1130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PUTÍK, D. Z nouze život, z nouze smrt? : Slovenští Židé v Terezíně, Sachsenhausenu, Ravensbrücku a Bergen-Belsenu, 1944-1945. Praha : Academia, 2018, s. 211. ISBN 978-80-200-2856-3.</w:t>
      </w:r>
    </w:p>
    <w:p w14:paraId="107D38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FRANKL, P. Židia v Žiline – osobnosti. [Žilina] : Židovská náboženská obec a Krajská knižnica Žilina, 2018, s. 211. ISBN 978-80-971287-6-0.</w:t>
      </w:r>
    </w:p>
    <w:p w14:paraId="2F005A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HALLON, Ľ. Vývoj Slovenské republiky 1939-1945. In Československo : dějiny státu. Praha : Nakladatelství LIBRI, 2018, s. 363. ISBN 978-80-7277-572-9.</w:t>
      </w:r>
    </w:p>
    <w:p w14:paraId="3B9B5A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HRUBOŇ, A. Alexander Mach : radikál z povolania. Bratislava : Premedia, 2018, s. 411. ISBN 978-80-8159-667-4.</w:t>
      </w:r>
    </w:p>
    <w:p w14:paraId="51DF4D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PEKÁR, M. Príbeh Juraja Szánta : rozhovor o záchrancoch a obeti. Košice : UPJŠ v Košiciach, 2018, s. 117.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AF6672" w14:textId="77777777">
        <w:trPr>
          <w:trHeight w:val="100"/>
        </w:trPr>
        <w:tc>
          <w:tcPr>
            <w:tcW w:w="1410" w:type="dxa"/>
            <w:tcBorders>
              <w:top w:val="nil"/>
              <w:left w:val="nil"/>
              <w:bottom w:val="nil"/>
              <w:right w:val="nil"/>
            </w:tcBorders>
          </w:tcPr>
          <w:p w14:paraId="7E9E001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AAB71</w:t>
            </w:r>
          </w:p>
        </w:tc>
        <w:tc>
          <w:tcPr>
            <w:tcW w:w="8193" w:type="dxa"/>
            <w:tcBorders>
              <w:top w:val="nil"/>
              <w:left w:val="nil"/>
              <w:bottom w:val="nil"/>
              <w:right w:val="nil"/>
            </w:tcBorders>
          </w:tcPr>
          <w:p w14:paraId="0E755E4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Kulak triedny nepriateľ : "dedinský boháč" v kontexte kolektivizácie na Slovensku (1949-1960). Bratislava : Veda : Historický ústav SAV, 2010. 158 s. ISBN 978-80-224-1128-8.</w:t>
            </w:r>
          </w:p>
        </w:tc>
      </w:tr>
    </w:tbl>
    <w:p w14:paraId="2EF9FF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C314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JANČÍK, D. - LONDÁK, M. Ekonomika a sociální vývoj v područí ideologie a politiky: transformace, stagnace, reformy (1948-1968). In Československo : dějiny státu. Praha : Nakladatelství LIBRI, 2018, s. 563. ISBN 978-80-7277-572-9.</w:t>
      </w:r>
    </w:p>
    <w:p w14:paraId="22018C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594. ISBN 978-80-7429-388-7.</w:t>
      </w:r>
    </w:p>
    <w:p w14:paraId="30896B5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[4.1] ĎURKOVÁ, M. - ŠMÁL, O. Poľnohospodárstvo v premenách. In Anna Ostrihoňová a kol. Detva : monografia mesta. Detva : Mesto Detva, 2018, s. 165.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9F6D7C4" w14:textId="77777777">
        <w:trPr>
          <w:trHeight w:val="100"/>
        </w:trPr>
        <w:tc>
          <w:tcPr>
            <w:tcW w:w="1410" w:type="dxa"/>
            <w:tcBorders>
              <w:top w:val="nil"/>
              <w:left w:val="nil"/>
              <w:bottom w:val="nil"/>
              <w:right w:val="nil"/>
            </w:tcBorders>
          </w:tcPr>
          <w:p w14:paraId="22E7EEB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AAB72</w:t>
            </w:r>
          </w:p>
        </w:tc>
        <w:tc>
          <w:tcPr>
            <w:tcW w:w="8193" w:type="dxa"/>
            <w:tcBorders>
              <w:top w:val="nil"/>
              <w:left w:val="nil"/>
              <w:bottom w:val="nil"/>
              <w:right w:val="nil"/>
            </w:tcBorders>
          </w:tcPr>
          <w:p w14:paraId="36BE34A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Novembrová revolúcia a česko-slovenský rozchod : od česko-slovenskej federácie k samostatnej demokratickej slovenskej štátnosti. Výber dokumentov a prejavov november 1989 - december 1992. 1. vyd. Bratislava : Literárne informačné centrum, 2002. 343 s. Pramene k dejinám Slovenska a Slovákov, 14. ISBN 80-88878-75-6.</w:t>
            </w:r>
          </w:p>
        </w:tc>
      </w:tr>
    </w:tbl>
    <w:p w14:paraId="4DC03F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571E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p w14:paraId="204726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LONDÁK, M. Finální fáze rozkladu československé federace (1992). In Československo : dějiny státu. Praha : Nakladatelství LIBRI, 2018, s. 828.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F4C0A4" w14:textId="77777777">
        <w:trPr>
          <w:trHeight w:val="100"/>
        </w:trPr>
        <w:tc>
          <w:tcPr>
            <w:tcW w:w="1410" w:type="dxa"/>
            <w:tcBorders>
              <w:top w:val="nil"/>
              <w:left w:val="nil"/>
              <w:bottom w:val="nil"/>
              <w:right w:val="nil"/>
            </w:tcBorders>
          </w:tcPr>
          <w:p w14:paraId="649340A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AAB73</w:t>
            </w:r>
          </w:p>
        </w:tc>
        <w:tc>
          <w:tcPr>
            <w:tcW w:w="8193" w:type="dxa"/>
            <w:tcBorders>
              <w:top w:val="nil"/>
              <w:left w:val="nil"/>
              <w:bottom w:val="nil"/>
              <w:right w:val="nil"/>
            </w:tcBorders>
          </w:tcPr>
          <w:p w14:paraId="0024845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Človek a príroda v "dlhom" 19. storočí [Man and Nature in the "Long" 19th Century]. Bratislava : Historický ústav SAV vo vydavateľstve Typoset Print, spol. s.r.o., 2014. 341 s. ISBN 978-80-971540-4-2(Centrum excelentnosti SAV : Slovenské dejiny v dejinách Európy).</w:t>
            </w:r>
          </w:p>
        </w:tc>
      </w:tr>
    </w:tbl>
    <w:p w14:paraId="2F8F03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7ECA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SLÁMOVÁ, Martina - HRONČEK, Pavel. Environmental History of Horný Tisovník: Transformations of land uses from the late Middle Ages, through industrial expansion during the Modern Age to the current abandonment of the countryside. In Archaeologia Historica. ISSN 02315823, 2018-01-01, 43, 2, pp. 559-584., Registrované v: SCOPUS</w:t>
      </w:r>
    </w:p>
    <w:p w14:paraId="472EED8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HRONČEK, Pavel - CHRASTINA, Peter. Notes on conceptualisation of enviromental history in Slovakia. In Studia Historica Nitriensia. ISSN 13387219, 2018-01-01, 22, 2, pp. 408-433., Registrované v: SCOPUS</w:t>
      </w:r>
    </w:p>
    <w:p w14:paraId="6E5C2D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OROSOVÁ, M. Spoločné míľniky ochrany pamiatok a ochrany prírody. In Príroda a jej ochrana v priereze času : zborník z medzinárodnej vedeckej konferencie Slovenské múzeum ochrany prírody a jaskyniarstva Liptovský Mikuláš, 17.-19. október 2017. Liptovský Mikuláš : Slovenské múzeum ochrany prírody a jaskyniarstva, 2018, s. 226. ISBN 9788089933068</w:t>
      </w:r>
    </w:p>
    <w:p w14:paraId="614050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URBAN, P. Nie je ochrana ako ochrana, alebo všetkého veľa škodí. In Príroda a jej ochrana v priereze času : zborník z medzinárodnej vedeckej konferencie Slovenské múzeum ochrany prírody a jaskyniarstva Liptovský Mikuláš, 17.-19. október 2017. Liptovský Mikuláš : Slovenské múzeum ochrany prírody a jaskyniarstva, 2018, s. 90. ISBN 9788089933068.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3A9FAC" w14:textId="77777777">
        <w:trPr>
          <w:trHeight w:val="100"/>
        </w:trPr>
        <w:tc>
          <w:tcPr>
            <w:tcW w:w="1410" w:type="dxa"/>
            <w:tcBorders>
              <w:top w:val="nil"/>
              <w:left w:val="nil"/>
              <w:bottom w:val="nil"/>
              <w:right w:val="nil"/>
            </w:tcBorders>
          </w:tcPr>
          <w:p w14:paraId="7B4B18D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AAB74</w:t>
            </w:r>
          </w:p>
        </w:tc>
        <w:tc>
          <w:tcPr>
            <w:tcW w:w="8193" w:type="dxa"/>
            <w:tcBorders>
              <w:top w:val="nil"/>
              <w:left w:val="nil"/>
              <w:bottom w:val="nil"/>
              <w:right w:val="nil"/>
            </w:tcBorders>
          </w:tcPr>
          <w:p w14:paraId="0B0523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Zabudnuté osudy : 10 životných príbehov z novodobých slovenských dejín. Martin : Matica slovenská, 2001. 263 s. ISBN 80-7090-629-4.</w:t>
            </w:r>
          </w:p>
        </w:tc>
      </w:tr>
    </w:tbl>
    <w:p w14:paraId="670C78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78B4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p w14:paraId="05A6DF1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GOLIAN, J. Budovanie cirkevného aparátu Banskobystrickej diecézy biskupom Štefanom Moyzesom. In Štefan Moyzes - za života a v historickej pamäti : zborník vydaný pri príležitosti 220. výročia narodenia : zborník príspevkov z medzinárodnej konferencie Štefan Moyzes - za života a v historickej pamäti, ktorá sa konala 24. 10. 2017 v Stredoslovenskom múzeu Banská Bystrica. Banská Bystrica : Stredoslovenské múzeum v Banskej Bystrici, 2018, s. 78. ISBN 978-80-969866-6-8.</w:t>
      </w:r>
    </w:p>
    <w:p w14:paraId="6DC9AD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REGINÁČOVÁ, N. Prínos a miesto biografie v historickom výskume - na príklade vybraných prác košického župana Juraja Slávika. In Významné osobnosti </w:t>
      </w:r>
      <w:r>
        <w:rPr>
          <w:rFonts w:ascii="Times New Roman" w:hAnsi="Times New Roman" w:cs="Times New Roman"/>
          <w:i/>
          <w:iCs/>
          <w:color w:val="993300"/>
          <w:sz w:val="24"/>
          <w:szCs w:val="24"/>
        </w:rPr>
        <w:lastRenderedPageBreak/>
        <w:t>politiky a kultúry v Košiciach : (sonda do života niektorých významných osobností Košíc). Košice : Univerzita Pavla Jozefa Šafárika v Košiciach, 2017, s. 105.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D156E2" w14:textId="77777777">
        <w:trPr>
          <w:trHeight w:val="100"/>
        </w:trPr>
        <w:tc>
          <w:tcPr>
            <w:tcW w:w="1410" w:type="dxa"/>
            <w:tcBorders>
              <w:top w:val="nil"/>
              <w:left w:val="nil"/>
              <w:bottom w:val="nil"/>
              <w:right w:val="nil"/>
            </w:tcBorders>
          </w:tcPr>
          <w:p w14:paraId="6D15DFE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AAB75</w:t>
            </w:r>
          </w:p>
        </w:tc>
        <w:tc>
          <w:tcPr>
            <w:tcW w:w="8193" w:type="dxa"/>
            <w:tcBorders>
              <w:top w:val="nil"/>
              <w:left w:val="nil"/>
              <w:bottom w:val="nil"/>
              <w:right w:val="nil"/>
            </w:tcBorders>
          </w:tcPr>
          <w:p w14:paraId="7B3AD3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Dejiny plné dynamitu : bratislavský chemický koncern Dynamit Nobel na križovatkách novodobých dejín (1873-1960). 1. vydanie. Bratislava : Kalligram, 2011. 172 s. Na rozdiel od maďarskej verzie, ktorá vyšla v roku 2009, je text rozšírený o obdobie  1948-1960 a skvalitnený množstvom doplnkov. ISBN 978-80-8101-508-3(Vega 2/0044/11 : Slovensko v druhej polovici 19. storočia. Vega 2/0181/10 : Slovensko v Európe, Európa na Slovensku, vybrané témy z dejín 20. storočia).</w:t>
            </w:r>
          </w:p>
        </w:tc>
      </w:tr>
    </w:tbl>
    <w:p w14:paraId="6BFECD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1236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SABOL, M. Hodnotenie industrializácie Slovenska v rámci Dvojročnice : (jej kvantitatívne a kvalitatívne ukazovatele). In Marek Syrný a kolektív. Slovensko a Európa v roku 1948. Banská Bystrica : Múzeum Slovenského národného povstania v Banskej Bystrici, 2018, s. 197.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D23A7F" w14:textId="77777777">
        <w:trPr>
          <w:trHeight w:val="100"/>
        </w:trPr>
        <w:tc>
          <w:tcPr>
            <w:tcW w:w="1410" w:type="dxa"/>
            <w:tcBorders>
              <w:top w:val="nil"/>
              <w:left w:val="nil"/>
              <w:bottom w:val="nil"/>
              <w:right w:val="nil"/>
            </w:tcBorders>
          </w:tcPr>
          <w:p w14:paraId="3AC48F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AAB76</w:t>
            </w:r>
          </w:p>
        </w:tc>
        <w:tc>
          <w:tcPr>
            <w:tcW w:w="8193" w:type="dxa"/>
            <w:tcBorders>
              <w:top w:val="nil"/>
              <w:left w:val="nil"/>
              <w:bottom w:val="nil"/>
              <w:right w:val="nil"/>
            </w:tcBorders>
          </w:tcPr>
          <w:p w14:paraId="21CAA2B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Coburgovci a Slovensko. 1. vydanie. Bratislava : Kalligram, 2010. 464 s. ISBN 978-80-8101-249-5(Centrum excelentnosti výskumu otázok kľúčových moderných slovenských dejín pri Historickom ústave SAV).</w:t>
            </w:r>
          </w:p>
        </w:tc>
      </w:tr>
    </w:tbl>
    <w:p w14:paraId="1D1B14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EB37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JANURA, T. - TIHÁNYIOVÁ, M. – ŠIMKOVIC, M. Hrad Muráň z pohľadu najnovšieho archívno-historického a architektonicko-historického výskumu. In Najnovšie poznatky z výskumov stredovekých pamiatok na Gotickej ceste II : Zborník Gotická cesta 2/2016. Rožňava : Občianske združenie Gotická cesta ; Bratislava : Pamiatkový úrad SR, 2018, s. 251. ISBN 978-80-972544-0-7.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DCB5A93" w14:textId="77777777">
        <w:trPr>
          <w:trHeight w:val="100"/>
        </w:trPr>
        <w:tc>
          <w:tcPr>
            <w:tcW w:w="1410" w:type="dxa"/>
            <w:tcBorders>
              <w:top w:val="nil"/>
              <w:left w:val="nil"/>
              <w:bottom w:val="nil"/>
              <w:right w:val="nil"/>
            </w:tcBorders>
          </w:tcPr>
          <w:p w14:paraId="04BCC8D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AAB77</w:t>
            </w:r>
          </w:p>
        </w:tc>
        <w:tc>
          <w:tcPr>
            <w:tcW w:w="8193" w:type="dxa"/>
            <w:tcBorders>
              <w:top w:val="nil"/>
              <w:left w:val="nil"/>
              <w:bottom w:val="nil"/>
              <w:right w:val="nil"/>
            </w:tcBorders>
          </w:tcPr>
          <w:p w14:paraId="5970F74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Štát s dvoma tvárami : (k hospodárskemu vývoju monarchie, Uhorska a Slovenska 1848-1867) [A state with two faces. (On the economic development of the Habsburg Monarchy, Hungary and Slovakia 1848 - 1867)]. Bratislava : Historický ústav SAV v Prodama, 2014. 245 s. ISBN 978-80-89396-34-4(APVV- 0119-11 : Slovensko v 19. storočí).</w:t>
            </w:r>
          </w:p>
        </w:tc>
      </w:tr>
    </w:tbl>
    <w:p w14:paraId="5D5E95F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AAFE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MOLDA, R. Národovci na cestách alebo umenie cestovať v „dlhom“  19. storočí. In HISTORICKÉ ŠTÚDIE : ročenka Historického ústavu Slovenskej akadémie vied. Bratislava : Historický ústav SAV : Veda, vydavateľstvo Slovenskej akadémie vied, 2018, roč. 52, s. 152.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D26BF9A" w14:textId="77777777">
        <w:trPr>
          <w:trHeight w:val="100"/>
        </w:trPr>
        <w:tc>
          <w:tcPr>
            <w:tcW w:w="1410" w:type="dxa"/>
            <w:tcBorders>
              <w:top w:val="nil"/>
              <w:left w:val="nil"/>
              <w:bottom w:val="nil"/>
              <w:right w:val="nil"/>
            </w:tcBorders>
          </w:tcPr>
          <w:p w14:paraId="0AF3D29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AAB78</w:t>
            </w:r>
          </w:p>
        </w:tc>
        <w:tc>
          <w:tcPr>
            <w:tcW w:w="8193" w:type="dxa"/>
            <w:tcBorders>
              <w:top w:val="nil"/>
              <w:left w:val="nil"/>
              <w:bottom w:val="nil"/>
              <w:right w:val="nil"/>
            </w:tcBorders>
          </w:tcPr>
          <w:p w14:paraId="46E3D3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VIRSIK, Oto. Stopäťdesiat rokov slovenského družstevníctva : víťazstvá a prehry. Bratislava : Dtužstevná únia SR vo VOPD Prúdy, 1995. 253 s.</w:t>
            </w:r>
          </w:p>
        </w:tc>
      </w:tr>
    </w:tbl>
    <w:p w14:paraId="429136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D2CED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ŠVOLIKOVÁ, M. História úverného družstevníctva v okrese Levice. In ZBORNÍK TEKOVSKÉHO MÚZEA V LEVICIACH, 2018, roč. 11, s. 103. ISBN 978-80-88831-22-8.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7CBCB11" w14:textId="77777777">
        <w:trPr>
          <w:trHeight w:val="100"/>
        </w:trPr>
        <w:tc>
          <w:tcPr>
            <w:tcW w:w="1410" w:type="dxa"/>
            <w:tcBorders>
              <w:top w:val="nil"/>
              <w:left w:val="nil"/>
              <w:bottom w:val="nil"/>
              <w:right w:val="nil"/>
            </w:tcBorders>
          </w:tcPr>
          <w:p w14:paraId="4D56B4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AAB79</w:t>
            </w:r>
          </w:p>
        </w:tc>
        <w:tc>
          <w:tcPr>
            <w:tcW w:w="8193" w:type="dxa"/>
            <w:tcBorders>
              <w:top w:val="nil"/>
              <w:left w:val="nil"/>
              <w:bottom w:val="nil"/>
              <w:right w:val="nil"/>
            </w:tcBorders>
          </w:tcPr>
          <w:p w14:paraId="125FFF2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Tragédia v Černovej a slovenská spoločnosť. Martin : Matica slovenská, 1997. 269 s. ISBN 80-7090-436-4.</w:t>
            </w:r>
          </w:p>
        </w:tc>
      </w:tr>
    </w:tbl>
    <w:p w14:paraId="303A0D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2444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LORMAN, Tom. For God and which Nation? The Ideology of Frantisek Jehlicka, Priest, Politician and Pariah of the Slovak National Movement. In SLAVONIC AND EAST EUROPEAN REVIEW. ISSN 0037-6795, 2018, vol. 96, no. 3, pp. 507-+., Registrované v: WOS</w:t>
      </w:r>
    </w:p>
    <w:p w14:paraId="106DAF5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OLEXÁK, Peter. Florián Tománek in the liberty party (19461947). In Studia Historica Nitriensia. ISSN 13387219, 2018-01-01, 22, 2, pp. 362-381., Registrované v: SCOPUS</w:t>
      </w:r>
    </w:p>
    <w:p w14:paraId="5AECB5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[2.2] OLEXÁK, Peter. The catholic clergyman florián tománek in strana slobody </w:t>
      </w:r>
      <w:r>
        <w:rPr>
          <w:rFonts w:ascii="Times New Roman" w:hAnsi="Times New Roman" w:cs="Times New Roman"/>
          <w:i/>
          <w:iCs/>
          <w:color w:val="993300"/>
          <w:sz w:val="24"/>
          <w:szCs w:val="24"/>
        </w:rPr>
        <w:lastRenderedPageBreak/>
        <w:t>(freedom party) (1946 1947). In Historia Ecclesiastica. ISSN 13384341, 2018-01-01, 9, 1, pp. 155-172., Registrované v: SCOPUS</w:t>
      </w:r>
    </w:p>
    <w:p w14:paraId="45E8F9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 HRUBOŇ, A. Náš Ružomberok na historických pohľadniciach. Partizánska Ľupča : AntOn Solution, s. r. o., 2018, s. 226. ISBN 978-80-972566-2-3.</w:t>
      </w:r>
    </w:p>
    <w:p w14:paraId="15A919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LETZ, R. Aktivity Slovenskej ligy na Slovensku v rámci osláv 10. výročia vzniku Československej republiky. In VERBUM HISTORIAE 1/2018: vedecký internetový časopis Katedry histórie Pedagogickej fakulty UK v Bratislave, 2018, č. 1, s. 27, [cit. 2018-11-06]. Dostupné na internete: &lt;https://www.fedu.uniba.sk/fileadmin/pdf/Sucasti/Katedry/KH/Verbum_Historiae/VH1-18_final_pdf.pdf&gt; ISSN 1339-4053.</w:t>
      </w:r>
    </w:p>
    <w:p w14:paraId="133435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MOLDA, R. Stratégia vytvárania národoveckých elít v najznámejšom slovenskom spolku. In FORUM HISTORIAE [online], 2018, roč. 12, č. 1, s. 62, [cit. 2018-08-30]. Dostupné na internete: &lt; http://forumhistoriae.sk/documents/10180/3094940/04-molda-rastislav-strategia-vytvarania-narodoveckych-elit-v-najznamejsom-slovenskom-spolku.pdf&gt;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0FFA5B" w14:textId="77777777">
        <w:trPr>
          <w:trHeight w:val="100"/>
        </w:trPr>
        <w:tc>
          <w:tcPr>
            <w:tcW w:w="1410" w:type="dxa"/>
            <w:tcBorders>
              <w:top w:val="nil"/>
              <w:left w:val="nil"/>
              <w:bottom w:val="nil"/>
              <w:right w:val="nil"/>
            </w:tcBorders>
          </w:tcPr>
          <w:p w14:paraId="54E758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AAB80</w:t>
            </w:r>
          </w:p>
        </w:tc>
        <w:tc>
          <w:tcPr>
            <w:tcW w:w="8193" w:type="dxa"/>
            <w:tcBorders>
              <w:top w:val="nil"/>
              <w:left w:val="nil"/>
              <w:bottom w:val="nil"/>
              <w:right w:val="nil"/>
            </w:tcBorders>
          </w:tcPr>
          <w:p w14:paraId="4A498F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Tatra banka v zrkadle dejín. Bratislava : vyd. AEPress, 2007. 325 s. ISBN 978-80-88880-77-6(Centrum excelentnosti výskumu otázok kľúčových moderných slovenských dejín pri Historickom ústave SAV. APVV - 51-017105 : Slovensko v 20. storočí).</w:t>
            </w:r>
          </w:p>
        </w:tc>
      </w:tr>
    </w:tbl>
    <w:p w14:paraId="170419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54FB5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POHANIČOVÁ, J. - VODRÁŽKA, P. # Harminc. Bratislava : Trio Publishing, s. r. o, 2018, s. 200. ISBN 978-80-8170-062-0.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571402E" w14:textId="77777777">
        <w:trPr>
          <w:trHeight w:val="100"/>
        </w:trPr>
        <w:tc>
          <w:tcPr>
            <w:tcW w:w="1410" w:type="dxa"/>
            <w:tcBorders>
              <w:top w:val="nil"/>
              <w:left w:val="nil"/>
              <w:bottom w:val="nil"/>
              <w:right w:val="nil"/>
            </w:tcBorders>
          </w:tcPr>
          <w:p w14:paraId="3E39E2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AAB81</w:t>
            </w:r>
          </w:p>
        </w:tc>
        <w:tc>
          <w:tcPr>
            <w:tcW w:w="8193" w:type="dxa"/>
            <w:tcBorders>
              <w:top w:val="nil"/>
              <w:left w:val="nil"/>
              <w:bottom w:val="nil"/>
              <w:right w:val="nil"/>
            </w:tcBorders>
          </w:tcPr>
          <w:p w14:paraId="4DABDE0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Andrej Kmeť a slovenské národné hnutie : sondy do života a kreovanie historickej pamäte do roku 1914 [Andrej Kmeť and Slovak National Movement Fragments of his Life and formation of his historical memory by 1914]. Recenzenti: Miroslav Tibor Morovics, Miroslav Kmeť. Bratislava : VEDA : Historický ústav SAV, 2015. 279 s. ISBN 978-80-224-1480-7(APVV- 0119-11 : Slovensko v 19. storočí).</w:t>
            </w:r>
          </w:p>
        </w:tc>
      </w:tr>
    </w:tbl>
    <w:p w14:paraId="74B800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0375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KURHAJCOVÁ, Alica. The dominance and marginalisation of historical memory in Hungary [using the example of the memorial culture of the Slovaks]. In Cesky Casopis Historicky. ISSN 08626111, 2018-01-01, 116, 3, pp. 764-786., Registrované v: SCOPUS</w:t>
      </w:r>
    </w:p>
    <w:p w14:paraId="69ACEB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DUCHACEK, Milan. Karel Chotek and Cerovo: From Initiation to Specialisation (Causerie on the Half-Century Long Transformation of Field Research). In SLOVENSKY NARODOPIS-SLOVAK ETHNOLOGY. ISSN 1335-1303, 2018, vol. 66, no. 1, pp. 116-139., Registrované v: WOS</w:t>
      </w:r>
    </w:p>
    <w:p w14:paraId="29CBC27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GOLIAN, J. – MOLDA, R. Namiesto úvodu. Život "farára", adfrenalín alebo nuda? In Ján Golian, Rastislav Molda a kol. [ne]obyčajný život farára. Banská Bystrica : Society for Human Studies, 2018, s. 18. ISBN 978-80-972913-2-7.</w:t>
      </w:r>
    </w:p>
    <w:p w14:paraId="08EF17E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GOLIAN, Jan. Andrej Kmet and Slovak national movement. Probes to life and the creation of historical memory until 1914. In HISTORICKY CASOPIS. ISSN 0018-2575, 2018, vol. 66, no. 3, pp. 550-554.,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BEBD5AA" w14:textId="77777777">
        <w:trPr>
          <w:trHeight w:val="100"/>
        </w:trPr>
        <w:tc>
          <w:tcPr>
            <w:tcW w:w="1410" w:type="dxa"/>
            <w:tcBorders>
              <w:top w:val="nil"/>
              <w:left w:val="nil"/>
              <w:bottom w:val="nil"/>
              <w:right w:val="nil"/>
            </w:tcBorders>
          </w:tcPr>
          <w:p w14:paraId="577400B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AAB82</w:t>
            </w:r>
          </w:p>
        </w:tc>
        <w:tc>
          <w:tcPr>
            <w:tcW w:w="8193" w:type="dxa"/>
            <w:tcBorders>
              <w:top w:val="nil"/>
              <w:left w:val="nil"/>
              <w:bottom w:val="nil"/>
              <w:right w:val="nil"/>
            </w:tcBorders>
          </w:tcPr>
          <w:p w14:paraId="184CF8A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Ženská emancipácia : diskurz slovenského národného hnutia na prelome 19. a 20. storočia. Bratislava : Historický ústav SAV vo vydavateľstve Prodama, spol. s.r.o., 2011. 178 s. ISBN 978-80-89396-16-0(Centrum excelentnosti SAV : Slovenské dejiny v dejinách Európy. Vega 2/0044/11 : Slovensko v druhej polovici 19. storočia).</w:t>
            </w:r>
          </w:p>
        </w:tc>
      </w:tr>
    </w:tbl>
    <w:p w14:paraId="0170C1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AA4DC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[2.1] PUCHEROVA, Dobrota. "We don';t publish women';s literature": censorship and autocensorship of writing by women in Uganda. In WORLD LITERATURE STUDIES. ISSN 1337-9275, 2018, vol. 10, no. 4, pp. 102-122., Registrované v: WOS</w:t>
      </w:r>
    </w:p>
    <w:p w14:paraId="6976F7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SKORVANKOVA, Eva. Attempts to limit university study by women in the time of the Slovak state. In HISTORICKY CASOPIS. ISSN 0018-2575, 2018, vol. 66, no. 4, pp. 649-670., Registrované v: WOS</w:t>
      </w:r>
    </w:p>
    <w:p w14:paraId="140F57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SZABOOVA, Nela. Accomplishments of embroidery produced by the Izabella Association on the international market. In MUZEOLOGIA A KULTURNE DEDICSTVO-MUSEOLOGY AND CULTURAL HERITAGE. ISSN 1339-2204, 2018, vol. 6, no. 1, pp. 95-103., Registrované v: WOS</w:t>
      </w:r>
    </w:p>
    <w:p w14:paraId="2BA4C2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GUNIŠOVÁ, E. Včera a dnes – Terézia Vansová v slovanskom literárnom kontexte. In SLAVICA LITTERARIA, 2017, roč. 20, č. 1, s. 82, [cit. 2019-10-14]. Dostupné na internete: &lt;https://digilib.phil.muni.cz/bitstream/handle/11222.digilib/136586/1_SlavicaLitteraria_20-2017-1_9.pdf?sequence=1&gt; ISSN 1212-1509.</w:t>
      </w:r>
    </w:p>
    <w:p w14:paraId="6AB62E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GLADIŠ, M. Terézia Vansová a jej Dennica (mediologická reflexia o prvom slovenskom časopise pre ženy). In Metodologické inšpirácie v literárnovednom výskume II, Košice : FF UPJŠ v Košiciach, 2018, s. 252, [cit. 2019-03-11]. Dostupné na internete: &lt;https://unibook.upjs.sk/img/cms/2018/ff/metodologicke-inspiracie-monogr-web.pdf&gt; ISBN 978-80-8152-688-6.</w:t>
      </w:r>
    </w:p>
    <w:p w14:paraId="6A1E83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HRUBOŇ, A. Alexander Mach : radikál z povolania. Bratislava : Premedia, 2018, s. 411. ISBN 978-80-8159-667-4.</w:t>
      </w:r>
    </w:p>
    <w:p w14:paraId="2FB50D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SLUŠNÁ, Z. Kreovanie ženskej čitateľskej základne a aktivity spolku Živena. In Slovenský konzervativizmus a literatúra písaná ženami vtedy a dnes. Bratislava : Živena - spolok slovenských žien, 2018, s. 49. ISBN 9789-80-972560-2-9.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CCA8D8" w14:textId="77777777">
        <w:trPr>
          <w:trHeight w:val="100"/>
        </w:trPr>
        <w:tc>
          <w:tcPr>
            <w:tcW w:w="1410" w:type="dxa"/>
            <w:tcBorders>
              <w:top w:val="nil"/>
              <w:left w:val="nil"/>
              <w:bottom w:val="nil"/>
              <w:right w:val="nil"/>
            </w:tcBorders>
          </w:tcPr>
          <w:p w14:paraId="4FD96FC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AAB83</w:t>
            </w:r>
          </w:p>
        </w:tc>
        <w:tc>
          <w:tcPr>
            <w:tcW w:w="8193" w:type="dxa"/>
            <w:tcBorders>
              <w:top w:val="nil"/>
              <w:left w:val="nil"/>
              <w:bottom w:val="nil"/>
              <w:right w:val="nil"/>
            </w:tcBorders>
          </w:tcPr>
          <w:p w14:paraId="63A1C9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Castrum Salis : severné pohraničie Uhorska okolo roku 1000 [Castrum Salis The Northhern Border of the Kingdom of Hungary Around the Year 1000]. Recenzenti Ján Steinhübel, Peter Bystrický. Bratislava : Historický ústav SAV vo VEDE, vydavateľstve SAV, 2016. 477 s. ISBN 978-80-224-1535-4(Hrady na Slovensku : Centrum excelentnosti SAV. Vega 2/0079/14 : Sociálny a demografický vývoj miest na Slovensku v stredoveku).</w:t>
            </w:r>
          </w:p>
        </w:tc>
      </w:tr>
    </w:tbl>
    <w:p w14:paraId="56764A3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09574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BEDNÁR, P. – RUTTKAY, M. Nitra and the Principality of Nitra after the fall of Great Moravia. In Pavel Kouřil, Rudolf Procházka et al.: Moravian and Silesian strongholds of the tenth and eleventh centuries in the context of Central Europe. Brno: The Czech Academy of Sciences, Institute of Archaeology, Brno, 2018, s. 241, 385, [citované 2018-10-15]. Dostupné na internete: &lt;http://www.academia.edu/37533611/Peter_Bednár_-_Matej_Ruttkay_Nitra_and_the_Principality_of_Nitra_after_the_fall_of_Great_Moravia._In_Pavel_Kouřil_-_Rudolf_Procházka_et_al._Moravian_and_Silesian_Strongholds_of_the_Tenth_and_Eleventh_Centuries_in_the_Context_of_Central_Europe._Brno_2018_p._229-244&gt; Spisy Archeologického ústavu AV ČR Brno, 57. ISBN 978-80-7524-010-1. ISSN 1804-1345.</w:t>
      </w:r>
    </w:p>
    <w:p w14:paraId="6866F7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BUČKO, P. HUDÁČEK, Pavol. Castrum Salis. Severné pohraničie Uhorska okolo roku 1000. Bratislava : Historický ústav SAV vo VEDE, vydavateľstve SAV, 2016. 477 s., ISBN 978-80-224-1535-4. In ČESKÝ ČASOPIS HISTORICKÝ, 2018, roč. 116, č. 1, s. 201-205. ISSN 0862-6111.</w:t>
      </w:r>
    </w:p>
    <w:p w14:paraId="51308FE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[5] STEINHÜBEL, J. Pavol Hudáček, Castrum Salis. Severné pohraničie Uhorska okolo roku 1000, Veda, vydavateľstvo SAV, Bratislava 2016, ss. 478. In </w:t>
      </w:r>
      <w:r>
        <w:rPr>
          <w:rFonts w:ascii="Times New Roman" w:hAnsi="Times New Roman" w:cs="Times New Roman"/>
          <w:i/>
          <w:iCs/>
          <w:color w:val="993300"/>
          <w:sz w:val="24"/>
          <w:szCs w:val="24"/>
        </w:rPr>
        <w:lastRenderedPageBreak/>
        <w:t>HISTORIA SLAVORUM OCCIDENTIS, 2018, nr 2 (17), s. 159-163. ISSN 2084-1213.</w:t>
      </w:r>
    </w:p>
    <w:p w14:paraId="4F0DA4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GLOD, O. Hudáček, Pavol. Castrum Salis. Severné pohraničie Uhorska okolo roku 1000. Bratislava: Veda, 2016, 477 s. ISBN 978-80-224-1535-4. In KULTÚRNE DEJINY, 2018, roč. 9, č. 1, s. 125-126. ISSN 1338-2209.</w:t>
      </w:r>
    </w:p>
    <w:p w14:paraId="597C01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[6] STEINHUBEL, Jan. The northern :frontier of the Kingdom of Hungary around the year 1000. In HISTORICKY CASOPIS. ISSN 0018-2575, 2018, vol. 66, no. 5, pp. 933-936.,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095B6D" w14:textId="77777777">
        <w:trPr>
          <w:trHeight w:val="100"/>
        </w:trPr>
        <w:tc>
          <w:tcPr>
            <w:tcW w:w="1410" w:type="dxa"/>
            <w:tcBorders>
              <w:top w:val="nil"/>
              <w:left w:val="nil"/>
              <w:bottom w:val="nil"/>
              <w:right w:val="nil"/>
            </w:tcBorders>
          </w:tcPr>
          <w:p w14:paraId="055D945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AAB84</w:t>
            </w:r>
          </w:p>
        </w:tc>
        <w:tc>
          <w:tcPr>
            <w:tcW w:w="8193" w:type="dxa"/>
            <w:tcBorders>
              <w:top w:val="nil"/>
              <w:left w:val="nil"/>
              <w:bottom w:val="nil"/>
              <w:right w:val="nil"/>
            </w:tcBorders>
          </w:tcPr>
          <w:p w14:paraId="7210FE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Najpolitickejšia veda : slovenská historiografia v rokoch 1948-1968. Bratislava : Historický ústav Slovenskej akadémie vied, 2010. 252 s. ISBN 978-80-970302-3-0(VEGA 2/0097/10 : Spoločenské predpoklady a dôsledky vývoja vedy a techniky na Slovensku v rokoch 1918-1989 riešený pri Historickom ústave Slovenskej akadémie vied).</w:t>
            </w:r>
          </w:p>
        </w:tc>
      </w:tr>
    </w:tbl>
    <w:p w14:paraId="2F0512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936C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DOSKOCIL, Zdenek. LADISLAV NOVOMESKY AND THE SLOVAK CULTURAL COMMUNITY IN THE PROPAGANDIST CAMPAIGN AGAIST THE SO CALLED BOURGEOIS NATIONALISTS IN SPRING 1951. In HISTORICKY CASOPIS. ISSN 0018-2575, 2018, vol. 66, no. 3, pp. 457-492., Registrované v: WOS</w:t>
      </w:r>
    </w:p>
    <w:p w14:paraId="62C663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PAVČÍK, Filip. Disputes and conflicts among Slovak writers between the years 1945 1948. In Studia Historica Nitriensia. ISSN 13387219, 2018-01-01, 22, 2, pp. 382-407., Registrované v: SCOPUS</w:t>
      </w:r>
    </w:p>
    <w:p w14:paraId="6FE57B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HRIVŇÁK, Š. - HRIVŇÁKOVÁ, T. Vzťahy medzi Pálffyovcami a poddanými na Devínskom panstve do urbárskej regulácie Márie Terézie. In Res Pálffyana : príspevky k dejinám rodu Pálffyovcov. Častá : Občianske združenie Červenokamenské panstvo, 2018, s. 153. ISBN 9788057002970.</w:t>
      </w:r>
    </w:p>
    <w:p w14:paraId="51CC2D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KOVÁČ, D. Slovenský prevrat 1918: zvraty a obraty v jeho interpretácii. In ČESKO-SLOVENSKÁ HISTORICKÁ ROČENKA 2017-2018. Bratislava : VEDA, vydavateľstvo Slovenskej akadémie vied, 2018, s. 52. ISBN 978-80-224-1712-9.</w:t>
      </w:r>
    </w:p>
    <w:p w14:paraId="20FCB3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PODOLAN, P. Veľká Morava v historickej spisbe generácie Všeslávie. Bratislava : STIMUL - centrum informatiky a vzdelávania FiF UK, 2018, s. 106.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886375" w14:textId="77777777">
        <w:trPr>
          <w:trHeight w:val="100"/>
        </w:trPr>
        <w:tc>
          <w:tcPr>
            <w:tcW w:w="1410" w:type="dxa"/>
            <w:tcBorders>
              <w:top w:val="nil"/>
              <w:left w:val="nil"/>
              <w:bottom w:val="nil"/>
              <w:right w:val="nil"/>
            </w:tcBorders>
          </w:tcPr>
          <w:p w14:paraId="199115F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AAB85</w:t>
            </w:r>
          </w:p>
        </w:tc>
        <w:tc>
          <w:tcPr>
            <w:tcW w:w="8193" w:type="dxa"/>
            <w:tcBorders>
              <w:top w:val="nil"/>
              <w:left w:val="nil"/>
              <w:bottom w:val="nil"/>
              <w:right w:val="nil"/>
            </w:tcBorders>
          </w:tcPr>
          <w:p w14:paraId="6E03D17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xml:space="preserve"> - PODOLAN, Peter - VIRŠINSKÁ, Miriam. Básnik a mesto. Viedenské roky Jána Kollára [The Vienna Years of Ján Kollár : The Poet and a City]. Recenzenti: Dana Hučková, Peter Šoltés. Bratislava : Pro Historia : Historický ústav SAV, 2015. 142 s. Druhé prepracované a rozšírené vydanie. ISBN 978-80-970376-6-6(Vega 2/0180/13 : Slováci a vzťahy medzi národmi v strednej a východnej Európe (19-20. stor.): mýty- stereotypy- historická pamäť).</w:t>
            </w:r>
          </w:p>
        </w:tc>
      </w:tr>
    </w:tbl>
    <w:p w14:paraId="425C38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E010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KURHAJCOVÁ, Alica. The dominance and marginalisation of historical memory in Hungary [using the example of the memorial culture of the Slovaks]. In Cesky Casopis Historicky. ISSN 08626111, 2018-01-01, 116, 3, pp. 764-786., Registrované v: SCOPUS</w:t>
      </w:r>
    </w:p>
    <w:p w14:paraId="3CD503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KOWALSKA, Eva. THE POET AND THE CITY. Viennese years of Jan Kollar. In HISTORICKY CASOPIS. ISSN 0018-2575, 2018, vol. 66, no. 2, pp. 367-368.,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EEB4104" w14:textId="77777777">
        <w:trPr>
          <w:trHeight w:val="100"/>
        </w:trPr>
        <w:tc>
          <w:tcPr>
            <w:tcW w:w="1410" w:type="dxa"/>
            <w:tcBorders>
              <w:top w:val="nil"/>
              <w:left w:val="nil"/>
              <w:bottom w:val="nil"/>
              <w:right w:val="nil"/>
            </w:tcBorders>
          </w:tcPr>
          <w:p w14:paraId="52F4A0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AAB86</w:t>
            </w:r>
          </w:p>
        </w:tc>
        <w:tc>
          <w:tcPr>
            <w:tcW w:w="8193" w:type="dxa"/>
            <w:tcBorders>
              <w:top w:val="nil"/>
              <w:left w:val="nil"/>
              <w:bottom w:val="nil"/>
              <w:right w:val="nil"/>
            </w:tcBorders>
          </w:tcPr>
          <w:p w14:paraId="0DB61FB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xml:space="preserve"> - VIRŠINSKÁ, Miriam. Na ceste k literárnej vzájomnosti : poľsko-slovenský dialóg [On the Road to Literary Solidarity : the Polish-Slovak Dialogue]. Bratislava : Spoločnosť pre dejiny a kultúru strednej a východnej Európy (SDK SVE) : Historický ústav SAV, 2013. 136 s. ISBN 978-80-970376-2-8(Vega 2/0180/13 : Slováci a vzťahy medzi národmi v strednej a východnej </w:t>
            </w:r>
            <w:r>
              <w:rPr>
                <w:rFonts w:ascii="Times New Roman" w:hAnsi="Times New Roman" w:cs="Times New Roman"/>
                <w:sz w:val="24"/>
                <w:szCs w:val="24"/>
              </w:rPr>
              <w:lastRenderedPageBreak/>
              <w:t>Európe (19-20. stor.): mýty- stereotypy- historická pamäť).</w:t>
            </w:r>
          </w:p>
        </w:tc>
      </w:tr>
    </w:tbl>
    <w:p w14:paraId="4229FD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FE5BF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Veľká Morava v historickej spisbe generácie Všeslávie. Bratislava : STIMUL - centrum informatiky a vzdelávania FiF UK, 2018, s. 106.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841934" w14:textId="77777777">
        <w:trPr>
          <w:trHeight w:val="100"/>
        </w:trPr>
        <w:tc>
          <w:tcPr>
            <w:tcW w:w="1410" w:type="dxa"/>
            <w:tcBorders>
              <w:top w:val="nil"/>
              <w:left w:val="nil"/>
              <w:bottom w:val="nil"/>
              <w:right w:val="nil"/>
            </w:tcBorders>
          </w:tcPr>
          <w:p w14:paraId="0BFAA6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AAB87</w:t>
            </w:r>
          </w:p>
        </w:tc>
        <w:tc>
          <w:tcPr>
            <w:tcW w:w="8193" w:type="dxa"/>
            <w:tcBorders>
              <w:top w:val="nil"/>
              <w:left w:val="nil"/>
              <w:bottom w:val="nil"/>
              <w:right w:val="nil"/>
            </w:tcBorders>
          </w:tcPr>
          <w:p w14:paraId="29D3919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Česi a Slováci v ideológii ruských slavianofilov : (40. - 60. roky XIX. storočia). Bratislava : VEDA, 1987. 277 s.</w:t>
            </w:r>
          </w:p>
        </w:tc>
      </w:tr>
    </w:tbl>
    <w:p w14:paraId="4AC7BC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8BE8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PAVLENKO, O. Pan-Slavism in the Evaluation of Czechoslovak Historiography of the Cold-War Era. In NOVYI ISTORICHESKII VESTNIK-THE NEW HISTORICAL BULLETIN. ISSN 2072-9286, 2018, vol., no. 58, pp. 136-146.,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0BEB05D" w14:textId="77777777">
        <w:trPr>
          <w:trHeight w:val="100"/>
        </w:trPr>
        <w:tc>
          <w:tcPr>
            <w:tcW w:w="1410" w:type="dxa"/>
            <w:tcBorders>
              <w:top w:val="nil"/>
              <w:left w:val="nil"/>
              <w:bottom w:val="nil"/>
              <w:right w:val="nil"/>
            </w:tcBorders>
          </w:tcPr>
          <w:p w14:paraId="715D161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AAB88</w:t>
            </w:r>
          </w:p>
        </w:tc>
        <w:tc>
          <w:tcPr>
            <w:tcW w:w="8193" w:type="dxa"/>
            <w:tcBorders>
              <w:top w:val="nil"/>
              <w:left w:val="nil"/>
              <w:bottom w:val="nil"/>
              <w:right w:val="nil"/>
            </w:tcBorders>
          </w:tcPr>
          <w:p w14:paraId="1B254B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Kultúra v dejinách dejiny v kultúre : moderna a slovenský intelektuál v siločiarach prvej polovice 20. storočia [Culture in History - the History in Culture]. Bratislava : Historický ústav SAV : Veda, 2012. 360 s. ISBN 978-80-224-1238-4(APVV - 51-017105 : Slovensko v 20. storočí. Vega 2/0054/10 : Inštitucionalizácia vzdelávacieho systému na Slovensku v rokoch 1918-1945 ( Štruktúra vzdelávania, vývinové tendencie, sociálne prejavy)).</w:t>
            </w:r>
          </w:p>
        </w:tc>
      </w:tr>
    </w:tbl>
    <w:p w14:paraId="2E808E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EEEAE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PAVČÍK, Filip. Disputes and conflicts among Slovak writers between the years 1945 1948. In Studia Historica Nitriensia. ISSN 13387219, 2018-01-01, 22, 2, pp. 382-407., Registrované v: SCOPUS</w:t>
      </w:r>
    </w:p>
    <w:p w14:paraId="2CB673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Vývoj Slovenské republiky 1939-1945. In Československo : dějiny státu. Praha : Nakladatelství LIBRI, 2018, s. 366. ISBN 978-80-7277-572-9.</w:t>
      </w:r>
    </w:p>
    <w:p w14:paraId="6E7F93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HÁJKOVÁ, D. – HORÁK, P. a kol. Republika československá : 1918-1939. Vydání první Praha : NLN, s.r.o., 2018, s. 974. ISBN 978-80-7422-643-4.</w:t>
      </w:r>
    </w:p>
    <w:p w14:paraId="2F51AA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ŠIMKOVÁ, S. Divadlo v kritike, kritika v divadle. In Dejinny slovenského divadla I. (do roku 1948). Bratislava : Divadelný ústav, 2018, s. 611. ISBN 978-80-8190-039-6.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260DAD" w14:textId="77777777">
        <w:trPr>
          <w:trHeight w:val="100"/>
        </w:trPr>
        <w:tc>
          <w:tcPr>
            <w:tcW w:w="1410" w:type="dxa"/>
            <w:tcBorders>
              <w:top w:val="nil"/>
              <w:left w:val="nil"/>
              <w:bottom w:val="nil"/>
              <w:right w:val="nil"/>
            </w:tcBorders>
          </w:tcPr>
          <w:p w14:paraId="6AF7A3E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AAB89</w:t>
            </w:r>
          </w:p>
        </w:tc>
        <w:tc>
          <w:tcPr>
            <w:tcW w:w="8193" w:type="dxa"/>
            <w:tcBorders>
              <w:top w:val="nil"/>
              <w:left w:val="nil"/>
              <w:bottom w:val="nil"/>
              <w:right w:val="nil"/>
            </w:tcBorders>
          </w:tcPr>
          <w:p w14:paraId="3957A37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On the Trail of Tragedy : the Holocaust in Slovakia. Ivan Kamenec. Bratislava : H&amp;H, 2007. 350 s. Slovenský originál: Po stopách tragédie. Bratislava : ARCHA, 1991. ISBN 978-80-88700-68-5.</w:t>
            </w:r>
          </w:p>
        </w:tc>
      </w:tr>
    </w:tbl>
    <w:p w14:paraId="38E787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4DE6E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LEGGE, Jerome S. Collaboration, Intelligence, and the Holocaust: Ferdinand Durcansky, Slovak Nationalism, and the Gehlen Organization. In HOLOCAUST AND GENOCIDE STUDIES. ISSN 8756-6583, 2018, vol. 32, no. 2, pp. 224-248., Registrované v: WOS</w:t>
      </w:r>
    </w:p>
    <w:p w14:paraId="38A0C0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SZABÓ, M. - KOELTZSCH, I. Intellektuelle und Nation in der Geschichte der Slowakei. Ein Nachwort. In Branko, P. Gegen den Strom. Wien : New academic press, 2018, s. 259. ISBN 978-3-7003-2004-3.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71210AB" w14:textId="77777777">
        <w:trPr>
          <w:trHeight w:val="100"/>
        </w:trPr>
        <w:tc>
          <w:tcPr>
            <w:tcW w:w="1410" w:type="dxa"/>
            <w:tcBorders>
              <w:top w:val="nil"/>
              <w:left w:val="nil"/>
              <w:bottom w:val="nil"/>
              <w:right w:val="nil"/>
            </w:tcBorders>
          </w:tcPr>
          <w:p w14:paraId="09F6938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AAB90</w:t>
            </w:r>
          </w:p>
        </w:tc>
        <w:tc>
          <w:tcPr>
            <w:tcW w:w="8193" w:type="dxa"/>
            <w:tcBorders>
              <w:top w:val="nil"/>
              <w:left w:val="nil"/>
              <w:bottom w:val="nil"/>
              <w:right w:val="nil"/>
            </w:tcBorders>
          </w:tcPr>
          <w:p w14:paraId="5386024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Bratislava : Archa, 1998. 148 s.</w:t>
            </w:r>
          </w:p>
        </w:tc>
      </w:tr>
    </w:tbl>
    <w:p w14:paraId="6B1656C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0BBDE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NIŽŇANSKÝ, E. Die "Arisierung" jüdischen Vermögens in der Slowakischen Republik. In Eigentumsregime und Eigentumskonflikte im 20. Jahrhundert : Deutschland und die Tschechoslowakei im internationalen Kontext. Essen : Klartext Verlag, 2018, s. 376. ISBN 978-3837-519433.</w:t>
      </w:r>
    </w:p>
    <w:p w14:paraId="0481F8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p w14:paraId="09234F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3. [4.1] JAKOBYOVÁ, B. – NIŽŇANSKÝ, E. Dejiny Židovskej komunity v Dolnom </w:t>
      </w:r>
      <w:r>
        <w:rPr>
          <w:rFonts w:ascii="Times New Roman" w:hAnsi="Times New Roman" w:cs="Times New Roman"/>
          <w:i/>
          <w:iCs/>
          <w:color w:val="993300"/>
          <w:sz w:val="24"/>
          <w:szCs w:val="24"/>
        </w:rPr>
        <w:lastRenderedPageBreak/>
        <w:t>Kubíne. Bratislava : Izraelská obchodná spoločnosť na Slovensku, 2018, s. 219. ISBN 978-80-971954-4-1</w:t>
      </w:r>
    </w:p>
    <w:p w14:paraId="2ABEF08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NIŽŇANSKÝ, E. - JAKOBYOVÁ, B. Lokálni aktéri počas holokaustu. Prípad dvoch katolíckych kňazov z Dolného Kubína: Ignác Grebáč-Orlov a Viktor Trstenský. In Jaroslava Roguľová, Vlasta Jaksicsová a kol. Historik a dejiny : v česko-slovenskom storočí osudových dátumov. Bratislava : Veda, 2018, s. 79.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75ED6B" w14:textId="77777777">
        <w:trPr>
          <w:trHeight w:val="100"/>
        </w:trPr>
        <w:tc>
          <w:tcPr>
            <w:tcW w:w="1410" w:type="dxa"/>
            <w:tcBorders>
              <w:top w:val="nil"/>
              <w:left w:val="nil"/>
              <w:bottom w:val="nil"/>
              <w:right w:val="nil"/>
            </w:tcBorders>
          </w:tcPr>
          <w:p w14:paraId="7A1E16F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AAB91</w:t>
            </w:r>
          </w:p>
        </w:tc>
        <w:tc>
          <w:tcPr>
            <w:tcW w:w="8193" w:type="dxa"/>
            <w:tcBorders>
              <w:top w:val="nil"/>
              <w:left w:val="nil"/>
              <w:bottom w:val="nil"/>
              <w:right w:val="nil"/>
            </w:tcBorders>
          </w:tcPr>
          <w:p w14:paraId="6F6353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Tragédia politika, kňaza a človeka : (Dr. Jozef Tiso 1887-1947) [The Tragedy of a Politician, Priest and a Man : (Dr. Jozef Tiso 1887-1947)]. Druhé, doplnené vydanie (prvé vydanie: Kamenec, Ivan: Tragédia politika, kňaza a človeka. Dr. Jozef Tiso 1887-1947), Bratislava, Archa vydavateľstvo, 1998, 148 s.). Bratislava : Vydala Premedia Group s.r.o., 2013. 196 s. ISBN 978-80-89594-61-0.</w:t>
            </w:r>
          </w:p>
        </w:tc>
      </w:tr>
    </w:tbl>
    <w:p w14:paraId="5721F7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270D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 MOLDA, R. Namiesto úvodu. Život "farára", adfrenalín alebo nuda? In Ján Golian, Rastislav Molda a kol. [ne]obyčajný život farára. Banská Bystrica : Society for Human Studies, 2018, s. 18. ISBN 978-80-972913-2-7.</w:t>
      </w:r>
    </w:p>
    <w:p w14:paraId="6E4836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MAKYNA, P. Anton Neuman z Púchova – šéf Kancelárie prezidenta Slovenskej republiky (1939 – 1945). In Vita historiae dedicata : zborník štúdií venovaný životnému jubileu prof. PhDr. Júliusa Bartla, CSc. Bratislava : Univerzita Komenského, 2018, s. 226.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D3474B" w14:textId="77777777">
        <w:trPr>
          <w:trHeight w:val="100"/>
        </w:trPr>
        <w:tc>
          <w:tcPr>
            <w:tcW w:w="1410" w:type="dxa"/>
            <w:tcBorders>
              <w:top w:val="nil"/>
              <w:left w:val="nil"/>
              <w:bottom w:val="nil"/>
              <w:right w:val="nil"/>
            </w:tcBorders>
          </w:tcPr>
          <w:p w14:paraId="63666B3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AAB92</w:t>
            </w:r>
          </w:p>
        </w:tc>
        <w:tc>
          <w:tcPr>
            <w:tcW w:w="8193" w:type="dxa"/>
            <w:tcBorders>
              <w:top w:val="nil"/>
              <w:left w:val="nil"/>
              <w:bottom w:val="nil"/>
              <w:right w:val="nil"/>
            </w:tcBorders>
          </w:tcPr>
          <w:p w14:paraId="6B2B9A8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Po stopách tragédie. Bratislava : Archa, 1991. 285 s.</w:t>
            </w:r>
          </w:p>
        </w:tc>
      </w:tr>
    </w:tbl>
    <w:p w14:paraId="7E62C8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B6E3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HRADSKÁ, Katarína Mešková. The trauma from war that continued after the war. In Forum Historiae, 2018-01-01, 12, 2, pp. 86-96., Registrované v: SCOPUS</w:t>
      </w:r>
    </w:p>
    <w:p w14:paraId="3947C2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Vývoj Slovenské republiky 1939-1945. In Československo : dějiny státu. Praha : Nakladatelství LIBRI, 2018, s. 362. ISBN 978-80-7277-572-9.</w:t>
      </w:r>
    </w:p>
    <w:p w14:paraId="10F9A9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NIŽŇANSKÝ, E. Die "Arisierung" jüdischen Vermögens in der Slowakischen Republik. In Eigentumsregime und Eigentumskonflikte im 20. Jahrhundert : Deutschland und die Tschechoslowakei im internationalen Kontext. Essen : Klartext Verlag, 2018, s. 374. ISBN 978-3837-519433.</w:t>
      </w:r>
    </w:p>
    <w:p w14:paraId="54DF198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p w14:paraId="0DE30D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PUTÍK, D. Z nouze život, z nouze smrt? : Slovenští Židé v Terezíně, Sachsenhausenu, Ravensbrücku a Bergen-Belsenu, 1944-1945. Praha : Academia, 2018, s. 212. ISBN 978-80-200-2856-3.</w:t>
      </w:r>
    </w:p>
    <w:p w14:paraId="5A8EE5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[3.1] STRAPEK, F. Hľadanie príčin deportácií a šírenia nenávisti voči židom v Slovenskom štáte. In Jaromír Karpíšek, Zbyněk Sturz, Marie Bláhová a kol. České, slovenské a československé dějiny 20. století XII. Hradec Králové : Gaudeamus, 2018, s. 18. ISBN 978-80-7435-706-0.</w:t>
      </w:r>
    </w:p>
    <w:p w14:paraId="370858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BORZA, P. Dejiny Gréckokatolíckej cirkvi na Slovensku v rokoch 1939-1945. Prešov : Petra, 2018, s. 165. ISBN 978-80-8099-127-2.</w:t>
      </w:r>
    </w:p>
    <w:p w14:paraId="563980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BORZA, P. Gréckokatolícka cirkev a Židia na Slovensku v rokoch 1939-1945. Prešov : Petra, 2017, s. 200. ISBN 978-80-8099-128-9.</w:t>
      </w:r>
    </w:p>
    <w:p w14:paraId="770644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FREMAL, K. Výber z diela. Banská Bystrica : Trian, 2018, s. 141. ISBN 978-80-89371-18-1.</w:t>
      </w:r>
    </w:p>
    <w:p w14:paraId="466F2B8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10. [4.1] HRUBOŇ, A. Alexander Mach : radikál z povolania. Bratislava : Premedia, 2018, s. 412. ISBN 978-80-8159-667-4.</w:t>
      </w:r>
    </w:p>
    <w:p w14:paraId="31E4C5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11. [4.1] JAKOBYOVÁ, B. – NIŽŇANSKÝ, E. Dejiny Židovskej komunity v Dolnom </w:t>
      </w:r>
      <w:r>
        <w:rPr>
          <w:rFonts w:ascii="Times New Roman" w:hAnsi="Times New Roman" w:cs="Times New Roman"/>
          <w:i/>
          <w:iCs/>
          <w:color w:val="993300"/>
          <w:sz w:val="24"/>
          <w:szCs w:val="24"/>
        </w:rPr>
        <w:lastRenderedPageBreak/>
        <w:t>Kubíne. Bratislava : Izraelská obchodná spoločnosť na Slovensku, 2018, s. 11. ISBN 978-80-971954-4-1.</w:t>
      </w:r>
    </w:p>
    <w:p w14:paraId="306C92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12. [4.1] NIŽŇANSKÝ, E. - JAKOBYOVÁ, B. Lokálni aktéri počas holokaustu. Prípad dvoch katolíckych kňazov z Dolného Kubína: Ignác Grebáč-Orlov a Viktor Trstenský. In Jaroslava Roguľová, Vlasta Jaksicsová a kol. Historik a dejiny : v česko-slovenskom storočí osudových dátumov. Bratislava : Veda, 2018, s. 61. ISBN 9788022416535.</w:t>
      </w:r>
    </w:p>
    <w:p w14:paraId="5048CB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13. [4.1] PEKÁR, M. Príbeh Juraja Szánta : rozhovor o záchrancoch a obeti. Košice : UPJŠ v Košiciach, 2018, s. 118. ISBN 978-80-8152-583-4.</w:t>
      </w:r>
    </w:p>
    <w:p w14:paraId="13BA29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14. [4.1] VYŠNÝ, P. K niektorým formám diskriminácie slovenských Židov vo sfére  verejného práva v rokoch 1939 až 1942. In Peter Vyšný, Štefan Siskovič (eds.): Právno-historické trendy a výhľady II. Krakov : Spolok Slovákov v Poľsku, 2017, s. 103. ISBN 9788381110006.</w:t>
      </w:r>
    </w:p>
    <w:p w14:paraId="67C3C29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15. [4.1] VÍTEK, P. - MICHALKO, Ľ. Vznik 1. ČSR a jej míľniky v Liptove v archívnych dokumentoch Archívu v Liptovskom Mikuláši. In Lucia Tokárová, Richard Pavlovič (eds): Na ceste k slovenskej štátnosti. Bratislava : Ministerstvo Vnútra Slovenskej republiky, odbor archívov a registratúr sekcie verejnej správy, 2018, s. 168.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3497F0" w14:textId="77777777">
        <w:trPr>
          <w:trHeight w:val="100"/>
        </w:trPr>
        <w:tc>
          <w:tcPr>
            <w:tcW w:w="1410" w:type="dxa"/>
            <w:tcBorders>
              <w:top w:val="nil"/>
              <w:left w:val="nil"/>
              <w:bottom w:val="nil"/>
              <w:right w:val="nil"/>
            </w:tcBorders>
          </w:tcPr>
          <w:p w14:paraId="5C0CC9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AAB93</w:t>
            </w:r>
          </w:p>
        </w:tc>
        <w:tc>
          <w:tcPr>
            <w:tcW w:w="8193" w:type="dxa"/>
            <w:tcBorders>
              <w:top w:val="nil"/>
              <w:left w:val="nil"/>
              <w:bottom w:val="nil"/>
              <w:right w:val="nil"/>
            </w:tcBorders>
          </w:tcPr>
          <w:p w14:paraId="7193CD3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PREČAN, Vilém - ŠKORVÁNEK, Stanislav. Vatikán a Slovenská republika (1939-1945) : dokumenty. Bratislava : Slovak Academic Press, 1992. 228 s.</w:t>
            </w:r>
          </w:p>
        </w:tc>
      </w:tr>
    </w:tbl>
    <w:p w14:paraId="52B5AD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DA57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p w14:paraId="394CB6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Dejiny Gréckokatolíckej cirkvi na Slovensku v rokoch 1939-1945. Prešov : Petra, 2018, s. 161. ISBN 978-80-8099-127-2.</w:t>
      </w:r>
    </w:p>
    <w:p w14:paraId="4F0B94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BORZA, P. Gréckokatolícka cirkev a Židia na Slovensku v rokoch 1939-1945. Prešov : Petra, 2017, s. 195. ISBN 978-80-8099-128-9.</w:t>
      </w:r>
    </w:p>
    <w:p w14:paraId="0A50C2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Alexander Mach : radikál z povolania. Bratislava : Premedia, 2018, s. 425. ISBN 978-80-8159-667-4.</w:t>
      </w:r>
    </w:p>
    <w:p w14:paraId="5739A1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JAKOBYOVÁ, B. – NIŽŇANSKÝ, E. Dejiny Židovskej komunity v Dolnom Kubíne. Bratislava : Izraelská obchodná spoločnosť na Slovensku, 2018, s. 217. ISBN 978-80-971954-4-1</w:t>
      </w:r>
    </w:p>
    <w:p w14:paraId="58EB88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PEJS, O. Jozef Tiso jako hlava státu a nejvyšší vojenský velitel (od předsedy vlády k prezidentovi). In VOJENSKÁ HISTÓRIA : časopis pre vojenskú históriu, múzejníctvo a archívnictvo, 2018, roč. 22, č. 2, s. 32.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41FA781" w14:textId="77777777">
        <w:trPr>
          <w:trHeight w:val="100"/>
        </w:trPr>
        <w:tc>
          <w:tcPr>
            <w:tcW w:w="1410" w:type="dxa"/>
            <w:tcBorders>
              <w:top w:val="nil"/>
              <w:left w:val="nil"/>
              <w:bottom w:val="nil"/>
              <w:right w:val="nil"/>
            </w:tcBorders>
          </w:tcPr>
          <w:p w14:paraId="5EE5A9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AAB94</w:t>
            </w:r>
          </w:p>
        </w:tc>
        <w:tc>
          <w:tcPr>
            <w:tcW w:w="8193" w:type="dxa"/>
            <w:tcBorders>
              <w:top w:val="nil"/>
              <w:left w:val="nil"/>
              <w:bottom w:val="nil"/>
              <w:right w:val="nil"/>
            </w:tcBorders>
          </w:tcPr>
          <w:p w14:paraId="2B9667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Hľadanie a blúdenie v dejinách : úvahy, štúdie a polemiky. Bratislava : Kalligram, 2000. 404 s. ISBN 80-7149-353-8.</w:t>
            </w:r>
          </w:p>
        </w:tc>
      </w:tr>
    </w:tbl>
    <w:p w14:paraId="0D69D6D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6464F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VRZGULOVA, Monika. THE MEMORY OF THE RETURN OF SLOVAK HOLOCAUST SURVIVORS IN JEWISH AND NON-JEWISH TESTIMONIES. In JUDAICA BOHEMIAE. ISSN 0022-5738, 2018, vol. 53, no. 2, pp. 53-76., Registrované v: WOS</w:t>
      </w:r>
    </w:p>
    <w:p w14:paraId="1682A7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JAKOBYOVÁ, B. – NIŽŇANSKÝ, E. Dejiny Židovskej komunity v Dolnom Kubíne. Bratislava : Izraelská obchodná spoločnosť na Slovensku, 2018, s. 219.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64C233" w14:textId="77777777">
        <w:trPr>
          <w:trHeight w:val="100"/>
        </w:trPr>
        <w:tc>
          <w:tcPr>
            <w:tcW w:w="1410" w:type="dxa"/>
            <w:tcBorders>
              <w:top w:val="nil"/>
              <w:left w:val="nil"/>
              <w:bottom w:val="nil"/>
              <w:right w:val="nil"/>
            </w:tcBorders>
          </w:tcPr>
          <w:p w14:paraId="2D5B34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AAB95</w:t>
            </w:r>
          </w:p>
        </w:tc>
        <w:tc>
          <w:tcPr>
            <w:tcW w:w="8193" w:type="dxa"/>
            <w:tcBorders>
              <w:top w:val="nil"/>
              <w:left w:val="nil"/>
              <w:bottom w:val="nil"/>
              <w:right w:val="nil"/>
            </w:tcBorders>
          </w:tcPr>
          <w:p w14:paraId="1EF67EA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Začiatky marxistického historického myslenia na Slovensku. Bratislava : VEDA, 1984. 142 s.</w:t>
            </w:r>
          </w:p>
        </w:tc>
      </w:tr>
    </w:tbl>
    <w:p w14:paraId="417B04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79EA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MACHÁČEK, M. Gustáv Husák. Praha : Vyšehrad, 2017, s. 596. ISBN </w:t>
      </w:r>
      <w:r>
        <w:rPr>
          <w:rFonts w:ascii="Times New Roman" w:hAnsi="Times New Roman" w:cs="Times New Roman"/>
          <w:i/>
          <w:iCs/>
          <w:color w:val="993300"/>
          <w:sz w:val="24"/>
          <w:szCs w:val="24"/>
        </w:rPr>
        <w:lastRenderedPageBreak/>
        <w:t>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7408BA2" w14:textId="77777777">
        <w:trPr>
          <w:trHeight w:val="100"/>
        </w:trPr>
        <w:tc>
          <w:tcPr>
            <w:tcW w:w="1410" w:type="dxa"/>
            <w:tcBorders>
              <w:top w:val="nil"/>
              <w:left w:val="nil"/>
              <w:bottom w:val="nil"/>
              <w:right w:val="nil"/>
            </w:tcBorders>
          </w:tcPr>
          <w:p w14:paraId="0B1952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AAB96</w:t>
            </w:r>
          </w:p>
        </w:tc>
        <w:tc>
          <w:tcPr>
            <w:tcW w:w="8193" w:type="dxa"/>
            <w:tcBorders>
              <w:top w:val="nil"/>
              <w:left w:val="nil"/>
              <w:bottom w:val="nil"/>
              <w:right w:val="nil"/>
            </w:tcBorders>
          </w:tcPr>
          <w:p w14:paraId="657291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Spoločnosť - Politika - Historiografia : pokrivené (?) zrkadlo dejín slovenskej spoločnosti v dvadsiatom storočí. Bratislava : Historický ústav SAV, 2009. 264 s. Slovenská historiografia. Dostupné na internete: &lt;http://www.forumhistoriae.sk/e_kniznica/kamenec1.pdf&gt;. ISBN 978-80-89396-02-3.</w:t>
            </w:r>
          </w:p>
        </w:tc>
      </w:tr>
    </w:tbl>
    <w:p w14:paraId="0239AB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7C06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261. ISBN 978-3-631-74581-6.</w:t>
      </w:r>
    </w:p>
    <w:p w14:paraId="260CAA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FERENČUHOVÁ, B. Ernest Denis, Robert William Seton-Watson a slovenská otázka počas prvej svetovej vojny. In Jaroslava Roguľová, Vlasta Jaksicsová a kol. Historik a dejiny : v česko-slovenskom storočí osudových dátumov. Bratislava : Veda, 2018, s. 385. ISBN 9788022416535.</w:t>
      </w:r>
    </w:p>
    <w:p w14:paraId="4EEB43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412.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5574A9A" w14:textId="77777777">
        <w:trPr>
          <w:trHeight w:val="100"/>
        </w:trPr>
        <w:tc>
          <w:tcPr>
            <w:tcW w:w="1410" w:type="dxa"/>
            <w:tcBorders>
              <w:top w:val="nil"/>
              <w:left w:val="nil"/>
              <w:bottom w:val="nil"/>
              <w:right w:val="nil"/>
            </w:tcBorders>
          </w:tcPr>
          <w:p w14:paraId="3288289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AAB97</w:t>
            </w:r>
          </w:p>
        </w:tc>
        <w:tc>
          <w:tcPr>
            <w:tcW w:w="8193" w:type="dxa"/>
            <w:tcBorders>
              <w:top w:val="nil"/>
              <w:left w:val="nil"/>
              <w:bottom w:val="nil"/>
              <w:right w:val="nil"/>
            </w:tcBorders>
          </w:tcPr>
          <w:p w14:paraId="2C8AD69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NIŽŇANSKÝ, Eduard. Holokaust na Slovensku. 2. Prezident, vláda, Snem SR a Štátna rada o židovskej otázke (1939-1945). Dokumenty. Bratislava : Nadácia Milana Šimečku ; Bratislava : Židovská náboženská obec, 2003. 364 s. ISBN 80-968662-2-2.</w:t>
            </w:r>
          </w:p>
        </w:tc>
      </w:tr>
    </w:tbl>
    <w:p w14:paraId="60D5D7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B6568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FIAMOVA, Martina. The preparation and course of the land reform in Slovakia, 1939-1945. In HISTORICKY CASOPIS. ISSN 0018-2575, 2018, vol. 66, no. 5, pp. 901-932., Registrované v: WOS</w:t>
      </w:r>
    </w:p>
    <w:p w14:paraId="1C2147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PUTÍK, D. Z nouze život, z nouze smrt? : Slovenští Židé v Terezíně, Sachsenhausenu, Ravensbrücku a Bergen-Belsenu, 1944-1945. Praha : Academia, 2018, s. 208. ISBN 978-80-200-2856-3.</w:t>
      </w:r>
    </w:p>
    <w:p w14:paraId="43C247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BORZA, P. Dejiny Gréckokatolíckej cirkvi na Slovensku v rokoch 1939-1945. Prešov : Petra, 2018, s. 161. ISBN 978-80-8099-127-2.</w:t>
      </w:r>
    </w:p>
    <w:p w14:paraId="0F32A07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BORZA, P. Gréckokatolícka cirkev a Židia na Slovensku v rokoch 1939-1945. Prešov : Petra, 2017, s. 196. ISBN 978-80-8099-128-9.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458260D" w14:textId="77777777">
        <w:trPr>
          <w:trHeight w:val="100"/>
        </w:trPr>
        <w:tc>
          <w:tcPr>
            <w:tcW w:w="1410" w:type="dxa"/>
            <w:tcBorders>
              <w:top w:val="nil"/>
              <w:left w:val="nil"/>
              <w:bottom w:val="nil"/>
              <w:right w:val="nil"/>
            </w:tcBorders>
          </w:tcPr>
          <w:p w14:paraId="2441968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AAB98</w:t>
            </w:r>
          </w:p>
        </w:tc>
        <w:tc>
          <w:tcPr>
            <w:tcW w:w="8193" w:type="dxa"/>
            <w:tcBorders>
              <w:top w:val="nil"/>
              <w:left w:val="nil"/>
              <w:bottom w:val="nil"/>
              <w:right w:val="nil"/>
            </w:tcBorders>
          </w:tcPr>
          <w:p w14:paraId="033932A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JAKSICSOVÁ, Vlasta</w:t>
            </w:r>
            <w:r>
              <w:rPr>
                <w:rFonts w:ascii="Times New Roman" w:hAnsi="Times New Roman" w:cs="Times New Roman"/>
                <w:sz w:val="24"/>
                <w:szCs w:val="24"/>
              </w:rPr>
              <w:t xml:space="preserve"> - </w:t>
            </w:r>
            <w:r>
              <w:rPr>
                <w:rFonts w:ascii="Times New Roman" w:hAnsi="Times New Roman" w:cs="Times New Roman"/>
                <w:sz w:val="24"/>
                <w:szCs w:val="24"/>
                <w:u w:val="single"/>
              </w:rPr>
              <w:t>OSYKOVÁ, Linda</w:t>
            </w:r>
            <w:r>
              <w:rPr>
                <w:rFonts w:ascii="Times New Roman" w:hAnsi="Times New Roman" w:cs="Times New Roman"/>
                <w:sz w:val="24"/>
                <w:szCs w:val="24"/>
              </w:rPr>
              <w:t xml:space="preserve"> - OROSOVÁ, Martina - </w:t>
            </w:r>
            <w:r>
              <w:rPr>
                <w:rFonts w:ascii="Times New Roman" w:hAnsi="Times New Roman" w:cs="Times New Roman"/>
                <w:sz w:val="24"/>
                <w:szCs w:val="24"/>
                <w:u w:val="single"/>
              </w:rPr>
              <w:t>ZEMKO, Milan</w:t>
            </w:r>
            <w:r>
              <w:rPr>
                <w:rFonts w:ascii="Times New Roman" w:hAnsi="Times New Roman" w:cs="Times New Roman"/>
                <w:sz w:val="24"/>
                <w:szCs w:val="24"/>
              </w:rPr>
              <w:t>. Premeny v školstve a vzdelávaní na Slovensku (1918-1945) [Transformation of Education and School System in Slovakia during 1918 - 1945]. Bratislava : Vydal Historický ústav SAV vo vydavateľstve Prodama spo.s.r.o., 2012. 142 s. ISBN 978-80-970302-5-4(Vega 2/0054/10 : Inštitucionalizácia vzdelávacieho systému na Slovensku v rokoch 1918-1945 ( Štruktúra vzdelávania, vývinové tendencie, sociálne prejavy). Vega 2/0070/11 : Publicistika Milana Hodžu súvisiaca s jeho vrcholnou politickou činnosťou v 30. rokoch 20. storočia. Centrum excelentnosti SAV : Slovenské dejiny v dejinách Európy).</w:t>
            </w:r>
          </w:p>
        </w:tc>
      </w:tr>
    </w:tbl>
    <w:p w14:paraId="04B899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DAB1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KICKOVA, Adriana. Religious education in Czechoslovakia after 1918. In KONSTANTINOVE LISTY-CONSTANTINES LETTERS. ISSN 1337-8740, 2018, vol. 11, no. 2, pp. 190-198., Registrované v: WOS</w:t>
      </w:r>
    </w:p>
    <w:p w14:paraId="38D13E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565E48" w14:textId="77777777">
        <w:trPr>
          <w:trHeight w:val="100"/>
        </w:trPr>
        <w:tc>
          <w:tcPr>
            <w:tcW w:w="1410" w:type="dxa"/>
            <w:tcBorders>
              <w:top w:val="nil"/>
              <w:left w:val="nil"/>
              <w:bottom w:val="nil"/>
              <w:right w:val="nil"/>
            </w:tcBorders>
          </w:tcPr>
          <w:p w14:paraId="4E4C193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AAB99</w:t>
            </w:r>
          </w:p>
        </w:tc>
        <w:tc>
          <w:tcPr>
            <w:tcW w:w="8193" w:type="dxa"/>
            <w:tcBorders>
              <w:top w:val="nil"/>
              <w:left w:val="nil"/>
              <w:bottom w:val="nil"/>
              <w:right w:val="nil"/>
            </w:tcBorders>
          </w:tcPr>
          <w:p w14:paraId="586F77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KATUNINEC, Milan. Dilemy Karola Sidora. Bratislava : Kalligram, 2006. 199 s. ISBN 80-7149-873-4.</w:t>
            </w:r>
          </w:p>
        </w:tc>
      </w:tr>
    </w:tbl>
    <w:p w14:paraId="576BD9C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F8F92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p w14:paraId="21E1B0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Dejiny Gréckokatolíckej cirkvi na Slovensku v rokoch 1939-1945. Prešov : Petra, 2018, s. 165. ISBN 978-80-8099-127-2.</w:t>
      </w:r>
    </w:p>
    <w:p w14:paraId="6A2A80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412. ISBN 978-80-8159-667-4.</w:t>
      </w:r>
    </w:p>
    <w:p w14:paraId="7B8B53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LETZ, R. Július Stano ako zakladajúca osobnosť slovenských katolíckych akademických spolkov. In Vita historiae dedicata : zborník štúdií venovaný životnému jubileu prof. PhDr. Júliusa Bartla, CSc. Bratislava : Univerzita Komenského, 2018, s. 202.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D8BD6F7" w14:textId="77777777">
        <w:trPr>
          <w:trHeight w:val="100"/>
        </w:trPr>
        <w:tc>
          <w:tcPr>
            <w:tcW w:w="1410" w:type="dxa"/>
            <w:tcBorders>
              <w:top w:val="nil"/>
              <w:left w:val="nil"/>
              <w:bottom w:val="nil"/>
              <w:right w:val="nil"/>
            </w:tcBorders>
          </w:tcPr>
          <w:p w14:paraId="2B185F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AAB100</w:t>
            </w:r>
          </w:p>
        </w:tc>
        <w:tc>
          <w:tcPr>
            <w:tcW w:w="8193" w:type="dxa"/>
            <w:tcBorders>
              <w:top w:val="nil"/>
              <w:left w:val="nil"/>
              <w:bottom w:val="nil"/>
              <w:right w:val="nil"/>
            </w:tcBorders>
          </w:tcPr>
          <w:p w14:paraId="610E52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My a tí druhí v modernej spoločnosti : konštrukcie a transformácie kolektívnych identít. Editorky: Gabriela Kiliánová - Eva Kowalská - Eva Krekovičová. Bratislava : Veda : Historický ústav SAV : Ústav etnológie SAV, 2009. 715 s. ISBN 978-80-224-1025-0.</w:t>
            </w:r>
          </w:p>
        </w:tc>
      </w:tr>
    </w:tbl>
    <w:p w14:paraId="78C2C70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5A36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KILIANOVA, Gabriela - NOSKOVA, Jana. Formation and Termination of Czechoslovakia: Historic Events and Their Actors. Introduction. In SLOVENSKY NARODOPIS-SLOVAK ETHNOLOGY. ISSN 1335-1303, 2018, vol. 66, no. 3, pp. 267-275., Registrované v: WOS</w:t>
      </w:r>
    </w:p>
    <w:p w14:paraId="16F445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FEDORČÁK, P. Tuka proti republike : proces z roku 1929. Bratislava : Marenčin PT, 2018, s. 259. ISBN 978-80-569-0149-6.</w:t>
      </w:r>
    </w:p>
    <w:p w14:paraId="340954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PETRAKOVIČOVÁ ŠIKULOVÁ, A. Modranská stopa Samuela Zocha. Modra : Modranská beseda, 2017, s. 100. ISBN 978-80-971186-3-1.</w:t>
      </w:r>
    </w:p>
    <w:p w14:paraId="6507BB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SITÁR, A. Židia ako nepriateľ prvej križiackej výpravy? (Dôvody protižidovských násilností v Normandii, Porýní, Čechách a Levante v r. 1096 - 1099). In Obraz nepriateľa v dejinách (Acta historica Posoniensia XXXIII; Judaica et Holocaustica VIII). Zvolen - Bratislava : Klemo - STIMUL - centrum informatiky a vzdelávania FiF UK, 2017, s. 45. ISBN 978-80-89304-19-6.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E7C8EB" w14:textId="77777777">
        <w:trPr>
          <w:trHeight w:val="100"/>
        </w:trPr>
        <w:tc>
          <w:tcPr>
            <w:tcW w:w="1410" w:type="dxa"/>
            <w:tcBorders>
              <w:top w:val="nil"/>
              <w:left w:val="nil"/>
              <w:bottom w:val="nil"/>
              <w:right w:val="nil"/>
            </w:tcBorders>
          </w:tcPr>
          <w:p w14:paraId="749DF07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AAB101</w:t>
            </w:r>
          </w:p>
        </w:tc>
        <w:tc>
          <w:tcPr>
            <w:tcW w:w="8193" w:type="dxa"/>
            <w:tcBorders>
              <w:top w:val="nil"/>
              <w:left w:val="nil"/>
              <w:bottom w:val="nil"/>
              <w:right w:val="nil"/>
            </w:tcBorders>
          </w:tcPr>
          <w:p w14:paraId="6A1F4D5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xml:space="preserve">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AUGUSTÍNOVÁ, Eva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FIRCÁKOVÁ, Kamila - JABLONICKÝ, Viliam - </w:t>
            </w:r>
            <w:r>
              <w:rPr>
                <w:rFonts w:ascii="Times New Roman" w:hAnsi="Times New Roman" w:cs="Times New Roman"/>
                <w:sz w:val="24"/>
                <w:szCs w:val="24"/>
                <w:u w:val="single"/>
              </w:rPr>
              <w:t>KODAJOVÁ, Daniela</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MARSINA, Richard - RÁBIK, Vladimír. Ideové prvky národného príbehu v dlhom 19. storočí [Ideological Elements of the National Narrative in the Long Nineteenth Century]. Bratislava : Historický ústav SAV vo vydavateľstve Prodama, 2014. 299 s. ISBN 978-80-89396-29-0(APVV- 0119-11 : Slovensko v 19. storočí).</w:t>
            </w:r>
          </w:p>
        </w:tc>
      </w:tr>
    </w:tbl>
    <w:p w14:paraId="5013BA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F73B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SLUŠNÁ, Z. Kreovanie ženskej čitateľskej základne a aktivity spolku Živena. In Slovenský konzervativizmus a literatúra písaná ženami vtedy a dnes. Bratislava : Živena - spolok slovenských žien, 2018, s. 49. ISBN 9789-80-972560-2-9.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269745" w14:textId="77777777">
        <w:trPr>
          <w:trHeight w:val="100"/>
        </w:trPr>
        <w:tc>
          <w:tcPr>
            <w:tcW w:w="1410" w:type="dxa"/>
            <w:tcBorders>
              <w:top w:val="nil"/>
              <w:left w:val="nil"/>
              <w:bottom w:val="nil"/>
              <w:right w:val="nil"/>
            </w:tcBorders>
          </w:tcPr>
          <w:p w14:paraId="6AAB59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AAB102</w:t>
            </w:r>
          </w:p>
        </w:tc>
        <w:tc>
          <w:tcPr>
            <w:tcW w:w="8193" w:type="dxa"/>
            <w:tcBorders>
              <w:top w:val="nil"/>
              <w:left w:val="nil"/>
              <w:bottom w:val="nil"/>
              <w:right w:val="nil"/>
            </w:tcBorders>
          </w:tcPr>
          <w:p w14:paraId="4A9F3E5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Slovensko a Slováci v novoveku. Trnava : Filozofická fakulta Trnavská univerzita, 2008. 174 s. ISBN 978--80-8082-204-0.</w:t>
            </w:r>
          </w:p>
        </w:tc>
      </w:tr>
    </w:tbl>
    <w:p w14:paraId="158616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2742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FUNDÁRKOVÁ, A. Barokový aristokrat. Bratislava : VEDA, vydavateľstvo SAV, 2018, s. 218. ISBN 978-80-224-1694-8.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4932FB" w14:textId="77777777">
        <w:trPr>
          <w:trHeight w:val="100"/>
        </w:trPr>
        <w:tc>
          <w:tcPr>
            <w:tcW w:w="1410" w:type="dxa"/>
            <w:tcBorders>
              <w:top w:val="nil"/>
              <w:left w:val="nil"/>
              <w:bottom w:val="nil"/>
              <w:right w:val="nil"/>
            </w:tcBorders>
          </w:tcPr>
          <w:p w14:paraId="011E92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AAB103</w:t>
            </w:r>
          </w:p>
        </w:tc>
        <w:tc>
          <w:tcPr>
            <w:tcW w:w="8193" w:type="dxa"/>
            <w:tcBorders>
              <w:top w:val="nil"/>
              <w:left w:val="nil"/>
              <w:bottom w:val="nil"/>
              <w:right w:val="nil"/>
            </w:tcBorders>
          </w:tcPr>
          <w:p w14:paraId="0CD674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Vybrané kapitoly z dejín novoveku. 1. vyd. Trnava : Trnavská univerzita, Filozofická fakulta, 2008. 175 s. Bibliotheca historica Tyrnaviensia, 2. zv. ISBN 978-80-8082-205-7.</w:t>
            </w:r>
          </w:p>
        </w:tc>
      </w:tr>
    </w:tbl>
    <w:p w14:paraId="05358E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AD84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FRIMMOVÁ, E. Politika, ideológia a propaganda v roku 1515. In Ideológia v premenách času v pamiatkach gréckej a latinskej tradície : zborník príspevkov z medzinárodnej konferencie 18.-19. november 2016, Bratislava. Bratislava : Univerzita Komenského v Bratislave, 2018, s. 175. ISBN 978-80-223-4626-9.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691571" w14:textId="77777777">
        <w:trPr>
          <w:trHeight w:val="100"/>
        </w:trPr>
        <w:tc>
          <w:tcPr>
            <w:tcW w:w="1410" w:type="dxa"/>
            <w:tcBorders>
              <w:top w:val="nil"/>
              <w:left w:val="nil"/>
              <w:bottom w:val="nil"/>
              <w:right w:val="nil"/>
            </w:tcBorders>
          </w:tcPr>
          <w:p w14:paraId="05C4DC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AAB104</w:t>
            </w:r>
          </w:p>
        </w:tc>
        <w:tc>
          <w:tcPr>
            <w:tcW w:w="8193" w:type="dxa"/>
            <w:tcBorders>
              <w:top w:val="nil"/>
              <w:left w:val="nil"/>
              <w:bottom w:val="nil"/>
              <w:right w:val="nil"/>
            </w:tcBorders>
          </w:tcPr>
          <w:p w14:paraId="6C4926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HRONSKÝ, Marián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Slovensko v 20. storočí. 2. zväzok. Prvá svetová vojna 1914-1918. Bratislava : Veda, 2008. 323 s. ISBN 978-80-224-1014-4(Centrum excelentnosti výskumu otázok kľúčových moderných slovenských dejín pri Historickom ústave SAV. APVV - 51-017105 : Slovensko v 20. storočí).</w:t>
            </w:r>
          </w:p>
        </w:tc>
      </w:tr>
    </w:tbl>
    <w:p w14:paraId="53687A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42840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FIGUROVÁ, T. Detva v medzivojnovom období. In Anna Ostrihoňová a kol. Detva : monografia mesta. Detva : Mesto Detva, 2018, s. 84. ISBN 978-80-9730011-2-5.</w:t>
      </w:r>
    </w:p>
    <w:p w14:paraId="14CF53F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MINTALOVÁ ZUBERCOVÁ, Z. Sociálno-zdravotná situácia detí na Slovensku po vzniku prvej Československej republiky. In ZBORNÍK SLOVENSKÉHO NÁRODNÉHO MÚZEA V MARTINE - ETNOGRAFIA, 2018, roč. 112, č. 59, s. 128, [cit. 2019-10-14]. Dostupné na internete: &lt;https://www.snm.sk/swift_data/source/muzea_v_martine/vystavy_a_akcie/2019/zbornik%20etnografia%202018.pdf&gt; ISSN 0139-5475.</w:t>
      </w:r>
    </w:p>
    <w:p w14:paraId="70D4DB4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WEISS, P. Niektoré otázky formovania slovenskej identity so štátom v kontexte významných výročí. In Lucia Tokárová, Richard Pavlovič (eds): Na ceste k slovenskej štátnosti. Bratislava : Ministerstvo Vnútra Slovenskej republiky, odbor archívov a registratúr sekcie verejnej správy, 2018, s. 48.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00A298" w14:textId="77777777">
        <w:trPr>
          <w:trHeight w:val="100"/>
        </w:trPr>
        <w:tc>
          <w:tcPr>
            <w:tcW w:w="1410" w:type="dxa"/>
            <w:tcBorders>
              <w:top w:val="nil"/>
              <w:left w:val="nil"/>
              <w:bottom w:val="nil"/>
              <w:right w:val="nil"/>
            </w:tcBorders>
          </w:tcPr>
          <w:p w14:paraId="30ED4D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AAB105</w:t>
            </w:r>
          </w:p>
        </w:tc>
        <w:tc>
          <w:tcPr>
            <w:tcW w:w="8193" w:type="dxa"/>
            <w:tcBorders>
              <w:top w:val="nil"/>
              <w:left w:val="nil"/>
              <w:bottom w:val="nil"/>
              <w:right w:val="nil"/>
            </w:tcBorders>
          </w:tcPr>
          <w:p w14:paraId="1AD503D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Slováci a Česi : dejiny. Bratislava : AEP, 1997. 137 s.</w:t>
            </w:r>
          </w:p>
        </w:tc>
      </w:tr>
    </w:tbl>
    <w:p w14:paraId="286AA5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5AB7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ZEMKO, M. – GÁBRIŠ, T. Složitá cesta ke vzniku demokratické slovenské republiky. In Miroslav Londák, Slavomír Michálek, Peter Weiss a kol. Slovensko - evropský příběh. Praha : Academia, 2018, s. 23. ISBN 978-80-200-2882-2.</w:t>
      </w:r>
    </w:p>
    <w:p w14:paraId="192B3CA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LONDÁK, M. Šikova ekonomická reforma a Slovensko. Bratislava : VEDA, vydavateľstvo SAV : Historický ústav SAV, 2018, s. 212. ISBN 978-80-224-1687-0.</w:t>
      </w:r>
    </w:p>
    <w:p w14:paraId="2AC217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VRÁBEL, F. Splnený sen : Milan Rastislav Štefánik a vznik Československa. Banská Bystrica : PRO, 2018, s. 146.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47571D" w14:textId="77777777">
        <w:trPr>
          <w:trHeight w:val="100"/>
        </w:trPr>
        <w:tc>
          <w:tcPr>
            <w:tcW w:w="1410" w:type="dxa"/>
            <w:tcBorders>
              <w:top w:val="nil"/>
              <w:left w:val="nil"/>
              <w:bottom w:val="nil"/>
              <w:right w:val="nil"/>
            </w:tcBorders>
          </w:tcPr>
          <w:p w14:paraId="730E49F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AAB106</w:t>
            </w:r>
          </w:p>
        </w:tc>
        <w:tc>
          <w:tcPr>
            <w:tcW w:w="8193" w:type="dxa"/>
            <w:tcBorders>
              <w:top w:val="nil"/>
              <w:left w:val="nil"/>
              <w:bottom w:val="nil"/>
              <w:right w:val="nil"/>
            </w:tcBorders>
          </w:tcPr>
          <w:p w14:paraId="0639AA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 KANTEK, Karol. Uhorská rapsódia alebo tragický príbeh osvietenca Jozefa Hajnóczyho. 1. vyd. Bratislava : Veda, 2008. 255 s. Publikácia vyšla aj v maďarskej jazykovej mutácii: Eva Kowalská- Karol Kantek: Magyarországi rapszódia avagy Hajnóczy József tragikus története. Békescsaba Magyarországi szlovákok kutatóintézete, 2016 s. 285, ISBN 978-615-5615-14-6. ISBN 978-80-224-1034-2.</w:t>
            </w:r>
          </w:p>
        </w:tc>
      </w:tr>
    </w:tbl>
    <w:p w14:paraId="64E5D9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C7F9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KOLLAROVA, Ivona. The secret book trade after the outbreak of the Great French Revolution Symptoms of the latent history of communication. In HISTORICKY CASOPIS. ISSN 0018-2575, 2018, vol. 66, no. 5, pp. 815-848., Registrované v: WOS</w:t>
      </w:r>
    </w:p>
    <w:p w14:paraId="72B19E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KEREŠOVÁ, M. Súľov - artikulárne miesto horného Považia v priebehu storočí. In "Tu stojím, inak nemôžem..." : reformácia od počiatkov do súčasnosti. Bratislava : Štátny archív v Bratislave, 2017, s. 69. ISBN 9788087912942.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6E77F0F" w14:textId="77777777">
        <w:trPr>
          <w:trHeight w:val="100"/>
        </w:trPr>
        <w:tc>
          <w:tcPr>
            <w:tcW w:w="1410" w:type="dxa"/>
            <w:tcBorders>
              <w:top w:val="nil"/>
              <w:left w:val="nil"/>
              <w:bottom w:val="nil"/>
              <w:right w:val="nil"/>
            </w:tcBorders>
          </w:tcPr>
          <w:p w14:paraId="230A6E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AAB107</w:t>
            </w:r>
          </w:p>
        </w:tc>
        <w:tc>
          <w:tcPr>
            <w:tcW w:w="8193" w:type="dxa"/>
            <w:tcBorders>
              <w:top w:val="nil"/>
              <w:left w:val="nil"/>
              <w:bottom w:val="nil"/>
              <w:right w:val="nil"/>
            </w:tcBorders>
          </w:tcPr>
          <w:p w14:paraId="6236AF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Na ďalekých cestách, v cudzích krajinách : Sociálny, kultúrny a politický rozmer konfesionálneho exilu z Uhorska v 17. storočí [On the long ways, in the foreign countries. The social, cultural and political context of the confessional exile </w:t>
            </w:r>
            <w:r>
              <w:rPr>
                <w:rFonts w:ascii="Times New Roman" w:hAnsi="Times New Roman" w:cs="Times New Roman"/>
                <w:sz w:val="24"/>
                <w:szCs w:val="24"/>
              </w:rPr>
              <w:lastRenderedPageBreak/>
              <w:t>from Hungary in the 17the Century]. Bratislava : Veda, vydavateľstvo Slovenskej akadémie vied, 2014. 253 s. ISBN 978-80-224-1367-1.</w:t>
            </w:r>
          </w:p>
        </w:tc>
      </w:tr>
    </w:tbl>
    <w:p w14:paraId="5A0258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71403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PAPP, I. Biblikus cseh nyelvű gyászbeszédek a 17. századi Magyarországon: A nyomtatott korpusz bemutatása és irodalomtörténeti vizsgálata. Historia Litteraria (34). Budapest : Universitas Könyvkiadó, 2018, s. 270. ISBN 978-963-9671-66-9.</w:t>
      </w:r>
    </w:p>
    <w:p w14:paraId="45D3B3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ŽILÁKOVÁ, M. Duchovné dedičstvo čabianskych evanjelikov : zložky a charakteristické črty evanjelického vyznania Čabänov. In Miroslav Kmeť, Tünde Tušková, Alžbeta Uhrinová et al. Kapitoly z minulosti a súčasnosti Slovákov v Békešskej Čabe. Békešská Čaba : Výskumný ústav Slovákov v Maďarsku, 2018, s. 48. ISBN 978-615-5330-11-7.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CB6DF7" w14:textId="77777777">
        <w:trPr>
          <w:trHeight w:val="100"/>
        </w:trPr>
        <w:tc>
          <w:tcPr>
            <w:tcW w:w="1410" w:type="dxa"/>
            <w:tcBorders>
              <w:top w:val="nil"/>
              <w:left w:val="nil"/>
              <w:bottom w:val="nil"/>
              <w:right w:val="nil"/>
            </w:tcBorders>
          </w:tcPr>
          <w:p w14:paraId="6597461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AAB108</w:t>
            </w:r>
          </w:p>
        </w:tc>
        <w:tc>
          <w:tcPr>
            <w:tcW w:w="8193" w:type="dxa"/>
            <w:tcBorders>
              <w:top w:val="nil"/>
              <w:left w:val="nil"/>
              <w:bottom w:val="nil"/>
              <w:right w:val="nil"/>
            </w:tcBorders>
          </w:tcPr>
          <w:p w14:paraId="7768FD5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Osvietenské školstvo (1771-1815) : Nástroj vzdelania a disciplinizácie [The School System in the Age of Enlightenment (1771-1815): A Tool of Education and Discipline]. Bratislava : Historický ústav SAV v Typoset Print, 2014. 195 s. Slovenská historiografia. ISBN 978-80-971540-3-5(APVV- 0119-11 : Slovensko v 19. storočí).</w:t>
            </w:r>
          </w:p>
        </w:tc>
      </w:tr>
    </w:tbl>
    <w:p w14:paraId="444646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0463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LACLAVÍKOVÁ, M. - ŠVECOVÁ, A. Dejiny právnického vzdelávania na Trnavskej univerzite v Trnave. Praha : Leges, 2017, s. 153. ISBN 978-80-7502-273-8.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6321042" w14:textId="77777777">
        <w:trPr>
          <w:trHeight w:val="100"/>
        </w:trPr>
        <w:tc>
          <w:tcPr>
            <w:tcW w:w="1410" w:type="dxa"/>
            <w:tcBorders>
              <w:top w:val="nil"/>
              <w:left w:val="nil"/>
              <w:bottom w:val="nil"/>
              <w:right w:val="nil"/>
            </w:tcBorders>
          </w:tcPr>
          <w:p w14:paraId="5E7D0DE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AAB109</w:t>
            </w:r>
          </w:p>
        </w:tc>
        <w:tc>
          <w:tcPr>
            <w:tcW w:w="8193" w:type="dxa"/>
            <w:tcBorders>
              <w:top w:val="nil"/>
              <w:left w:val="nil"/>
              <w:bottom w:val="nil"/>
              <w:right w:val="nil"/>
            </w:tcBorders>
          </w:tcPr>
          <w:p w14:paraId="7E8BD9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Evanjelické a. v. spoločenstvo v 18. storočí : hlavné problémy jeho vývoja a fungovania v spoločnosti. 1. vyd. Bratislava : Veda, 2001. 220 s. ISBN 80-224-0704-6.</w:t>
            </w:r>
          </w:p>
        </w:tc>
      </w:tr>
    </w:tbl>
    <w:p w14:paraId="59A6A2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B4B8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BENKA, Peter. Town oaths at Bardejov in the Early Modern period as a source for cultural and social history. In HISTORICKY CASOPIS. ISSN 0018-2575, 2018, vol. 66, no. 1, pp. 27-54., Registrované v: WOS</w:t>
      </w:r>
    </w:p>
    <w:p w14:paraId="78265C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KOPČÁKOVÁ, Slávka. Reflections on the religious problems of upper Hungary protestants and the position of religious education in tobias gottfried schröer';s theoretical work. In Historia Ecclesiastica. ISSN 13384341, 2018-01-01, 9, 1, pp. 115-129., Registrované v: SCOPUS</w:t>
      </w:r>
    </w:p>
    <w:p w14:paraId="72C2C0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KOLLÁROVÁ, I. Freier Verleger - denkender Leser : das typografische Medium in josephinischer Zeit im Kontext des slowakisch-oberungarländischen Umfelds. Gera : Format Verlagsgruppe, 2017, s. 419. ISBN 9783946964100.</w:t>
      </w:r>
    </w:p>
    <w:p w14:paraId="34655F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KOLLÁROVÁ, I. Možnosti rekonštrukcie a pochopenia intelektuálnych komunikačných sietí v ranonovekom Uhorsku. Úvahy na margo projektu INDED. In STUDIA BIBLIOGRAPHICA POSONIENSIA, 2017, s. 166, [cit. 2019-03-14]. Dostupné na internete: &lt;https://www.ulib.sk/files/sk/publikacie-ukb/studia-bibliographica-posoniensia/sbp_2017_kor-4.pdf&gt; ISSN 1337−0723.</w:t>
      </w:r>
    </w:p>
    <w:p w14:paraId="3000DD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KRIŽANOVÁ, P. Príbeh zabudnutého kníhkupectva. Anton Löwe (1770 – 1799?). Bratislava : Detail, 2017, s. 175. ISBN 978-80-972519-2-5.</w:t>
      </w:r>
    </w:p>
    <w:p w14:paraId="2C47BC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KUŠNIRÁKOVÁ, I. Obnova katolíckej cirkvi v Uhorsku v 17. storočí. In "Tu stojím, inak nemôžem..." : reformácia od počiatkov do súčasnosti. Bratislava : Štátny archív v Bratislave, 2017, s. 148. ISBN 9788087912942.</w:t>
      </w:r>
    </w:p>
    <w:p w14:paraId="570A273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LOPATKOVÁ, Z. Náboženské pomery na území Bratislavského arcidiakonátu v druhej polovici 17. storočia vo svetle kanonických vizitácií. In Reformácia a jej dôsledky na Slovensku. Trnava - Bratislava : Filozofická fakulta Trnavskej univerzity v Trnave - Historický ústav SAV v Bratislave, 2018, s. 222. ISBN 9788381110839.</w:t>
      </w:r>
    </w:p>
    <w:p w14:paraId="3B8F5D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[4.1] VANEKOVÁ, O. Latinská autobiografia Jána Grosa v rukopisnej knihe Liber continens Biographiam Professorum et Docentium Lycei Evangelici A. C. </w:t>
      </w:r>
      <w:r>
        <w:rPr>
          <w:rFonts w:ascii="Times New Roman" w:hAnsi="Times New Roman" w:cs="Times New Roman"/>
          <w:i/>
          <w:iCs/>
          <w:color w:val="993300"/>
          <w:sz w:val="24"/>
          <w:szCs w:val="24"/>
        </w:rPr>
        <w:lastRenderedPageBreak/>
        <w:t>Posoniensis... In STUDIA BIBLIOGRAPHICA POSONIENSIA, 2017, s. 147, [cit. 2019-03-14]. Dostupné na internete: &lt;https://www.ulib.sk/files/sk/publikacie-ukb/studia-bibliographica-posoniensia/sbp_2017_kor-4.pdf&gt;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37E3147" w14:textId="77777777">
        <w:trPr>
          <w:trHeight w:val="100"/>
        </w:trPr>
        <w:tc>
          <w:tcPr>
            <w:tcW w:w="1410" w:type="dxa"/>
            <w:tcBorders>
              <w:top w:val="nil"/>
              <w:left w:val="nil"/>
              <w:bottom w:val="nil"/>
              <w:right w:val="nil"/>
            </w:tcBorders>
          </w:tcPr>
          <w:p w14:paraId="05F9F6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AAB110</w:t>
            </w:r>
          </w:p>
        </w:tc>
        <w:tc>
          <w:tcPr>
            <w:tcW w:w="8193" w:type="dxa"/>
            <w:tcBorders>
              <w:top w:val="nil"/>
              <w:left w:val="nil"/>
              <w:bottom w:val="nil"/>
              <w:right w:val="nil"/>
            </w:tcBorders>
          </w:tcPr>
          <w:p w14:paraId="616B11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Slovensko na ceste k demokracii. Bratislava : Historický ústav SAV vo vyd. Prodama, 2009. 267 s. Slovenská historiografia. Dostupné na internete: &lt;http://www.forumhistoriae.sk/e_kniznica/krajcovicova.pdf&gt;. ISBN 978-80-89396-01-6.</w:t>
            </w:r>
          </w:p>
        </w:tc>
      </w:tr>
    </w:tbl>
    <w:p w14:paraId="7B3553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CD4B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HORÁK, P. a kol. Republika československá : 1918-1939. Vydání první Praha : NLN, s.r.o., 2018, s. 975. ISBN 978-80-7422-643-4.</w:t>
      </w:r>
    </w:p>
    <w:p w14:paraId="29D225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ZEMKO, M. – GÁBRIŠ, T. Složitá cesta ke vzniku demokratické slovenské republiky. In Miroslav Londák, Slavomír Michálek, Peter Weiss a kol. Slovensko - evropský příběh. Praha : Academia, 2018, s. 23. ISBN 978-80-200-2882-2.</w:t>
      </w:r>
    </w:p>
    <w:p w14:paraId="7DEFC8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PAUKOVÁ, V. Ohlasy na vznik Československa v trnavskom regióne. In Lucia Tokárová, Richard Pavlovič (eds): Na ceste k slovenskej štátnosti. Bratislava : Ministerstvo Vnútra Slovenskej republiky, odbor archívov a registratúr sekcie verejnej správy, 2018, s. 189. ISBN 978-80-969971-6-9.</w:t>
      </w:r>
    </w:p>
    <w:p w14:paraId="72E643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PETRAKOVIČOVÁ ŠIKULOVÁ, A. Modranská stopa Samuela Zocha. Modra : Modranská beseda, 2017, s. 100. ISBN 978-80-971186-3-1.</w:t>
      </w:r>
    </w:p>
    <w:p w14:paraId="06A5E9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POLÁČKOVÁ, Z. Úloha slovenskej sociálnej demokracie v procese etablovania sa a vzniku prvej ČSR. Bratislava : Friedrich Ebert Stiftung - zastúpenie v SR, 2018, s. 48. ISBN 978-80-89149-61-2.</w:t>
      </w:r>
    </w:p>
    <w:p w14:paraId="25F47B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80.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5B3DE4" w14:textId="77777777">
        <w:trPr>
          <w:trHeight w:val="100"/>
        </w:trPr>
        <w:tc>
          <w:tcPr>
            <w:tcW w:w="1410" w:type="dxa"/>
            <w:tcBorders>
              <w:top w:val="nil"/>
              <w:left w:val="nil"/>
              <w:bottom w:val="nil"/>
              <w:right w:val="nil"/>
            </w:tcBorders>
          </w:tcPr>
          <w:p w14:paraId="2F30DF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AAB111</w:t>
            </w:r>
          </w:p>
        </w:tc>
        <w:tc>
          <w:tcPr>
            <w:tcW w:w="8193" w:type="dxa"/>
            <w:tcBorders>
              <w:top w:val="nil"/>
              <w:left w:val="nil"/>
              <w:bottom w:val="nil"/>
              <w:right w:val="nil"/>
            </w:tcBorders>
          </w:tcPr>
          <w:p w14:paraId="00F5E4E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Piae Fundationes : zbožné fundácie a ich význam pre rozvoj uhorskej spoločnosti v ranom novoveku. Bratislava : Historický ústav SAV vo vydavateľstve Pro Historia, 2009. 214 s. Dostupné na internete: &lt;http://www.forumhistoriae.sk/e_kniznica/kusnirakova.pdf&gt;. ISBN 978-80-970060-5-1.</w:t>
            </w:r>
          </w:p>
        </w:tc>
      </w:tr>
    </w:tbl>
    <w:p w14:paraId="6B625B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4CC8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DOLEZALOVA, Antonie. Forgotten Roots. Foundations in the Czech Lands and in Czechoslovakia until 1951. In HISTORICKY CASOPIS. ISSN 0018-2575, 2018, vol. 66, no. 1, pp. 55-81., Registrované v: WOS</w:t>
      </w:r>
    </w:p>
    <w:p w14:paraId="17A2DCE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PALUGA, L. Núdzni a komárňanské špitály v 18. storočí.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86.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C4E804" w14:textId="77777777">
        <w:trPr>
          <w:trHeight w:val="100"/>
        </w:trPr>
        <w:tc>
          <w:tcPr>
            <w:tcW w:w="1410" w:type="dxa"/>
            <w:tcBorders>
              <w:top w:val="nil"/>
              <w:left w:val="nil"/>
              <w:bottom w:val="nil"/>
              <w:right w:val="nil"/>
            </w:tcBorders>
          </w:tcPr>
          <w:p w14:paraId="5E018F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AAB112</w:t>
            </w:r>
          </w:p>
        </w:tc>
        <w:tc>
          <w:tcPr>
            <w:tcW w:w="8193" w:type="dxa"/>
            <w:tcBorders>
              <w:top w:val="nil"/>
              <w:left w:val="nil"/>
              <w:bottom w:val="nil"/>
              <w:right w:val="nil"/>
            </w:tcBorders>
          </w:tcPr>
          <w:p w14:paraId="7CF42F3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Život na šľachtickom dvore : odev, strava, domácnosť, hygiena, voľný čas [Life at the Aristocratic Court : Dress, Food, Household, Hygiene and Free Time]. Recenzenti: Peter Kónya, Diana Duchoňová. Bratislava : SLOVART, 2016. 247 s. ISBN 978-80-556-1287-4(Vega 2/0063/12 : Miesto a úloha palatínskeho úradu v politickom systéme Uhorska v období raného novoveku. Vega 2/0074/15 : Ars apodemica alebo umenie cestovať).</w:t>
            </w:r>
          </w:p>
        </w:tc>
      </w:tr>
    </w:tbl>
    <w:p w14:paraId="2305A5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A7A3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HROMULAKOVA, Katarina. LIFE IN A NOBLE COURT. In MESTO A DEJINY. ISSN 1339-0163, 2018, vol. 7, no. 2, pp. 124-125.,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DC7BC2F" w14:textId="77777777">
        <w:trPr>
          <w:trHeight w:val="100"/>
        </w:trPr>
        <w:tc>
          <w:tcPr>
            <w:tcW w:w="1410" w:type="dxa"/>
            <w:tcBorders>
              <w:top w:val="nil"/>
              <w:left w:val="nil"/>
              <w:bottom w:val="nil"/>
              <w:right w:val="nil"/>
            </w:tcBorders>
          </w:tcPr>
          <w:p w14:paraId="7C3F31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AAB113</w:t>
            </w:r>
          </w:p>
        </w:tc>
        <w:tc>
          <w:tcPr>
            <w:tcW w:w="8193" w:type="dxa"/>
            <w:tcBorders>
              <w:top w:val="nil"/>
              <w:left w:val="nil"/>
              <w:bottom w:val="nil"/>
              <w:right w:val="nil"/>
            </w:tcBorders>
          </w:tcPr>
          <w:p w14:paraId="1F6200D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 BENDA, Borbála - BEŇUŠ, Radoslav - CSEPREGI, Zoltán - ČAJKA, Michal - </w:t>
            </w:r>
            <w:r>
              <w:rPr>
                <w:rFonts w:ascii="Times New Roman" w:hAnsi="Times New Roman" w:cs="Times New Roman"/>
                <w:sz w:val="24"/>
                <w:szCs w:val="24"/>
                <w:u w:val="single"/>
              </w:rPr>
              <w:t>DUCHOŇOVÁ, Diana</w:t>
            </w:r>
            <w:r>
              <w:rPr>
                <w:rFonts w:ascii="Times New Roman" w:hAnsi="Times New Roman" w:cs="Times New Roman"/>
                <w:sz w:val="24"/>
                <w:szCs w:val="24"/>
              </w:rPr>
              <w:t xml:space="preserve"> - FEDERMAYER, Frederik - SKLADANÝ, Marián - THURZO, Milan - TÓTH, Gergely. Thurzovci a ich historický význam [Die Thurzo und ihre historische Bedeutung]. 1. vyd. Bratislava : Spoločnosť Pro Historia : Historický ústav SAV, 2012. 260 s. ISBN 978-80-89396-19-1(Vega č. 2/0133/10 : Šľachtický dvor - mocensko-politická, správna a kultúrna entita v ranom novoveku).</w:t>
            </w:r>
          </w:p>
        </w:tc>
      </w:tr>
    </w:tbl>
    <w:p w14:paraId="428B1C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DB15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FUNDÁRKOVÁ, A. Barokový aristokrat. Bratislava : VEDA, vydavateľstvo SAV, 2018, s. 219. ISBN 978-80-224-1694-8.</w:t>
      </w:r>
    </w:p>
    <w:p w14:paraId="08D372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ŠKOVIERA, D. K vzťahom poézie a politiky v 16. storočí v Bardejove. In Ideológia v premenách času v pamiatkach gréckej a latinskej tradície : zborník príspevkov z medzinárodnej konferencie 18.-19. november 2016, Bratislava. Bratislava : Univerzita Komenského v Bratislave, 2018, s. 50. ISBN 978-80-223-4626-9.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5BBC7CE" w14:textId="77777777">
        <w:trPr>
          <w:trHeight w:val="100"/>
        </w:trPr>
        <w:tc>
          <w:tcPr>
            <w:tcW w:w="1410" w:type="dxa"/>
            <w:tcBorders>
              <w:top w:val="nil"/>
              <w:left w:val="nil"/>
              <w:bottom w:val="nil"/>
              <w:right w:val="nil"/>
            </w:tcBorders>
          </w:tcPr>
          <w:p w14:paraId="32C9B9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AAB114</w:t>
            </w:r>
          </w:p>
        </w:tc>
        <w:tc>
          <w:tcPr>
            <w:tcW w:w="8193" w:type="dxa"/>
            <w:tcBorders>
              <w:top w:val="nil"/>
              <w:left w:val="nil"/>
              <w:bottom w:val="nil"/>
              <w:right w:val="nil"/>
            </w:tcBorders>
          </w:tcPr>
          <w:p w14:paraId="7FE3157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LIPTÁK, Ľubomír</w:t>
            </w:r>
            <w:r>
              <w:rPr>
                <w:rFonts w:ascii="Times New Roman" w:hAnsi="Times New Roman" w:cs="Times New Roman"/>
                <w:sz w:val="24"/>
                <w:szCs w:val="24"/>
              </w:rPr>
              <w:t>. Slovensko v 20. storočí. 2. vydanie 1998. Bratislava : Kalligram, 1998. 371 s.</w:t>
            </w:r>
          </w:p>
        </w:tc>
      </w:tr>
    </w:tbl>
    <w:p w14:paraId="4FED059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FD92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SYRNÝ, Marek. The Slovak politics and society in Austria-Hungary before the first world war. In Bylye Gody. ISSN 20739745, 2017-01-01, 43, 1, pp. 139-144.,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C4C987" w14:textId="77777777">
        <w:trPr>
          <w:trHeight w:val="100"/>
        </w:trPr>
        <w:tc>
          <w:tcPr>
            <w:tcW w:w="1410" w:type="dxa"/>
            <w:tcBorders>
              <w:top w:val="nil"/>
              <w:left w:val="nil"/>
              <w:bottom w:val="nil"/>
              <w:right w:val="nil"/>
            </w:tcBorders>
          </w:tcPr>
          <w:p w14:paraId="64DCE9D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AAB115</w:t>
            </w:r>
          </w:p>
        </w:tc>
        <w:tc>
          <w:tcPr>
            <w:tcW w:w="8193" w:type="dxa"/>
            <w:tcBorders>
              <w:top w:val="nil"/>
              <w:left w:val="nil"/>
              <w:bottom w:val="nil"/>
              <w:right w:val="nil"/>
            </w:tcBorders>
          </w:tcPr>
          <w:p w14:paraId="0A049B4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Rok 1968 a jeho miesto v našich dejinách. Bratislava : Veda : Historický ústav SAV, 2009. 606 s. ISBN 978-80-224-1095-3(Centrum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14:paraId="317433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F178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MALOVCOVÁ, B. Priebeh Pražskej jari na Spiši. In Lucia Tokárová, Richard Pavlovič (eds): Na ceste k slovenskej štátnosti. Bratislava : Ministerstvo Vnútra Slovenskej republiky, odbor archívov a registratúr sekcie verejnej správy, 2018, s. 350.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899C83" w14:textId="77777777">
        <w:trPr>
          <w:trHeight w:val="100"/>
        </w:trPr>
        <w:tc>
          <w:tcPr>
            <w:tcW w:w="1410" w:type="dxa"/>
            <w:tcBorders>
              <w:top w:val="nil"/>
              <w:left w:val="nil"/>
              <w:bottom w:val="nil"/>
              <w:right w:val="nil"/>
            </w:tcBorders>
          </w:tcPr>
          <w:p w14:paraId="379B6D9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AAB116</w:t>
            </w:r>
          </w:p>
        </w:tc>
        <w:tc>
          <w:tcPr>
            <w:tcW w:w="8193" w:type="dxa"/>
            <w:tcBorders>
              <w:top w:val="nil"/>
              <w:left w:val="nil"/>
              <w:bottom w:val="nil"/>
              <w:right w:val="nil"/>
            </w:tcBorders>
          </w:tcPr>
          <w:p w14:paraId="60C862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Otázky industrializácie Slovenska (1945-1960). Bratislava : VEDA, 1999. 149 s.</w:t>
            </w:r>
          </w:p>
        </w:tc>
      </w:tr>
    </w:tbl>
    <w:p w14:paraId="74460D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9224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Eigentum und Verstaatlichung : Die Besitzverhältnisse in der Tschechoslowakei nach 1945: ein Vergleich mit anderen Volksdemokratien. In Eigentumsregime und Eigentumskonflikte im 20. Jahrhundert : Deutschland und die Tschechoslowakei im internationalen Kontext. Essen : Klartext Verlag, 2018, s. 262. ISBN 978-3837-519433.</w:t>
      </w:r>
    </w:p>
    <w:p w14:paraId="07932C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DUBEC, V. Podpolianske strojárne a ich vplyv na rozvoj Detvy. In Anna Ostrihoňová a kol. Detva : monografia mesta. Detva : Mesto Detva, 2018, s. 181.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206E01B" w14:textId="77777777">
        <w:trPr>
          <w:trHeight w:val="100"/>
        </w:trPr>
        <w:tc>
          <w:tcPr>
            <w:tcW w:w="1410" w:type="dxa"/>
            <w:tcBorders>
              <w:top w:val="nil"/>
              <w:left w:val="nil"/>
              <w:bottom w:val="nil"/>
              <w:right w:val="nil"/>
            </w:tcBorders>
          </w:tcPr>
          <w:p w14:paraId="341EC3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AAB117</w:t>
            </w:r>
          </w:p>
        </w:tc>
        <w:tc>
          <w:tcPr>
            <w:tcW w:w="8193" w:type="dxa"/>
            <w:tcBorders>
              <w:top w:val="nil"/>
              <w:left w:val="nil"/>
              <w:bottom w:val="nil"/>
              <w:right w:val="nil"/>
            </w:tcBorders>
          </w:tcPr>
          <w:p w14:paraId="1B511E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LALUHA, Ivan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Rok 1968 : eto Vaše delo : cyklus prednášok v Slovenskom inštitúte v Prahe. Miroslav Londák a kol. Bratislava : Historický ústav SAV, 2008. 191 s. Dostupné na internete: &lt;http://www.forumhistoriae.sk/e_kniznica/londak.pdf&gt;. ISBN 978-80-969782-7-4(APVV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14:paraId="2CD02B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91330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KRANKUS, M. K niektorým problémom vývoja pedagogiky na Slovensku v rokoch 1965 – 1973. In Blanka Kudláčová (ed.): Pedagogické myslenie a školstvo na Slovensku od obdobia normalizácie po pád komunizmu. Trnava : Typi Universitatis Tyrnaviensis, 2018, s. 49. ISBN 978-80-568-0123-9.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B92498" w14:textId="77777777">
        <w:trPr>
          <w:trHeight w:val="100"/>
        </w:trPr>
        <w:tc>
          <w:tcPr>
            <w:tcW w:w="1410" w:type="dxa"/>
            <w:tcBorders>
              <w:top w:val="nil"/>
              <w:left w:val="nil"/>
              <w:bottom w:val="nil"/>
              <w:right w:val="nil"/>
            </w:tcBorders>
          </w:tcPr>
          <w:p w14:paraId="00425CE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AAB118</w:t>
            </w:r>
          </w:p>
        </w:tc>
        <w:tc>
          <w:tcPr>
            <w:tcW w:w="8193" w:type="dxa"/>
            <w:tcBorders>
              <w:top w:val="nil"/>
              <w:left w:val="nil"/>
              <w:bottom w:val="nil"/>
              <w:right w:val="nil"/>
            </w:tcBorders>
          </w:tcPr>
          <w:p w14:paraId="0CF3601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Bratislava : Historický ústav SAV vo vydavateľstve Prodama, spol. s.r.o., 2010. 296 s. ISBN 978-80-89396-10-8.</w:t>
            </w:r>
          </w:p>
        </w:tc>
      </w:tr>
    </w:tbl>
    <w:p w14:paraId="2CBDE1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748A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598.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0594B2" w14:textId="77777777">
        <w:trPr>
          <w:trHeight w:val="100"/>
        </w:trPr>
        <w:tc>
          <w:tcPr>
            <w:tcW w:w="1410" w:type="dxa"/>
            <w:tcBorders>
              <w:top w:val="nil"/>
              <w:left w:val="nil"/>
              <w:bottom w:val="nil"/>
              <w:right w:val="nil"/>
            </w:tcBorders>
          </w:tcPr>
          <w:p w14:paraId="10E248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AAB119</w:t>
            </w:r>
          </w:p>
        </w:tc>
        <w:tc>
          <w:tcPr>
            <w:tcW w:w="8193" w:type="dxa"/>
            <w:tcBorders>
              <w:top w:val="nil"/>
              <w:left w:val="nil"/>
              <w:bottom w:val="nil"/>
              <w:right w:val="nil"/>
            </w:tcBorders>
          </w:tcPr>
          <w:p w14:paraId="540FE6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Ekonomické reformy v Československu v 50. a 60. rokoch 20. storočia a slovenská ekonomika [Economic Reforms in Czechoslovakia in 1950s and 1960s and Slovak Economics]. 2. dopl. vyd. Bratislava : Historický ústav SAV vo vydavateľstve Typoset, 2012. 288 s. ISBN 978-80-89396-22-1(Vega 2/0100/10 : Slovensko v období komunistického režimu v Československu a v počiatkoch budovania demokratickej spoločnosti (1968-1989-1992). Vega 2/0103/10 : Komunistická strana na Slovensku: cesta k moci, monopol moci (1945-1968). Centrum excelentnosti SAV : Slovenské dejiny v dejinách Európy. APVV- 0628-11 : Štátne hranice a identity v moderných slovenských dejinách v stredoeurópskom kontexte).</w:t>
            </w:r>
          </w:p>
        </w:tc>
      </w:tr>
    </w:tbl>
    <w:p w14:paraId="4E261D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4296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p w14:paraId="409052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DUBEC, V. Podpolianske strojárne a ich vplyv na rozvoj Detvy. In Anna Ostrihoňová a kol. Detva : monografia mesta. Detva : Mesto Detva, 2018, s. 181.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5643EC" w14:textId="77777777">
        <w:trPr>
          <w:trHeight w:val="100"/>
        </w:trPr>
        <w:tc>
          <w:tcPr>
            <w:tcW w:w="1410" w:type="dxa"/>
            <w:tcBorders>
              <w:top w:val="nil"/>
              <w:left w:val="nil"/>
              <w:bottom w:val="nil"/>
              <w:right w:val="nil"/>
            </w:tcBorders>
          </w:tcPr>
          <w:p w14:paraId="7BB7AA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AAB120</w:t>
            </w:r>
          </w:p>
        </w:tc>
        <w:tc>
          <w:tcPr>
            <w:tcW w:w="8193" w:type="dxa"/>
            <w:tcBorders>
              <w:top w:val="nil"/>
              <w:left w:val="nil"/>
              <w:bottom w:val="nil"/>
              <w:right w:val="nil"/>
            </w:tcBorders>
          </w:tcPr>
          <w:p w14:paraId="500BDE2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Rok 1968 a ekonomická realita na Slovensku. Bratislava : Prodama, 2007. 183 s. Dostupné na internete: &lt;http://www.forumhistoriae.sk/e_kniznica/londak_ekonom_1968.pdf&gt;. ISBN 978-80-969782-1-2.</w:t>
            </w:r>
          </w:p>
        </w:tc>
      </w:tr>
    </w:tbl>
    <w:p w14:paraId="7278B9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6045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p w14:paraId="34664D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598.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A215FE" w14:textId="77777777">
        <w:trPr>
          <w:trHeight w:val="100"/>
        </w:trPr>
        <w:tc>
          <w:tcPr>
            <w:tcW w:w="1410" w:type="dxa"/>
            <w:tcBorders>
              <w:top w:val="nil"/>
              <w:left w:val="nil"/>
              <w:bottom w:val="nil"/>
              <w:right w:val="nil"/>
            </w:tcBorders>
          </w:tcPr>
          <w:p w14:paraId="53A933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AAB121</w:t>
            </w:r>
          </w:p>
        </w:tc>
        <w:tc>
          <w:tcPr>
            <w:tcW w:w="8193" w:type="dxa"/>
            <w:tcBorders>
              <w:top w:val="nil"/>
              <w:left w:val="nil"/>
              <w:bottom w:val="nil"/>
              <w:right w:val="nil"/>
            </w:tcBorders>
          </w:tcPr>
          <w:p w14:paraId="1D19E63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Predjarie : politický, ekonomický a kultúrny vývoj na Slovensku v rokoch 1960-1967. 1. vyd. Bratislava : Veda, 2002. 392 s. ISBN 80-224-0707-0.</w:t>
            </w:r>
          </w:p>
        </w:tc>
      </w:tr>
    </w:tbl>
    <w:p w14:paraId="363259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9AFF1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598.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E81EF5D" w14:textId="77777777">
        <w:trPr>
          <w:trHeight w:val="100"/>
        </w:trPr>
        <w:tc>
          <w:tcPr>
            <w:tcW w:w="1410" w:type="dxa"/>
            <w:tcBorders>
              <w:top w:val="nil"/>
              <w:left w:val="nil"/>
              <w:bottom w:val="nil"/>
              <w:right w:val="nil"/>
            </w:tcBorders>
          </w:tcPr>
          <w:p w14:paraId="093888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AAB122</w:t>
            </w:r>
          </w:p>
        </w:tc>
        <w:tc>
          <w:tcPr>
            <w:tcW w:w="8193" w:type="dxa"/>
            <w:tcBorders>
              <w:top w:val="nil"/>
              <w:left w:val="nil"/>
              <w:bottom w:val="nil"/>
              <w:right w:val="nil"/>
            </w:tcBorders>
          </w:tcPr>
          <w:p w14:paraId="58CF94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xml:space="preserve"> - ALNER, Juraj - ČERNÁK, Milan - HORSKÝ, Štefan - CHMELÁR, Eduard - JANOVIC, Tomáš - KRÚTKA, Zuzana - </w:t>
            </w:r>
            <w:r>
              <w:rPr>
                <w:rFonts w:ascii="Times New Roman" w:hAnsi="Times New Roman" w:cs="Times New Roman"/>
                <w:sz w:val="24"/>
                <w:szCs w:val="24"/>
                <w:u w:val="single"/>
              </w:rPr>
              <w:t>LEIKERT, Jozef</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Rok 1968 : novinári na Slovensku. 1.vyd. Bratislava : Historický ústav SAV v spolupráci so Slovenským syndikátom novinárov, 2008. 213 s. ISBN 978-80-969782-9-8(Centrum excelentnosti výskumu otázok kľúčových moderných slovenských dejín pri Historickom ústave SAV).</w:t>
            </w:r>
          </w:p>
        </w:tc>
      </w:tr>
    </w:tbl>
    <w:p w14:paraId="49C880F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C08C7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Šikova ekonomická reforma a Slovensko. Bratislava : VEDA, vydavateľstvo SAV : Historický ústav SAV, 2018, s. 213. ISBN 978-80-224-1687-0.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A4A1E29" w14:textId="77777777">
        <w:trPr>
          <w:trHeight w:val="100"/>
        </w:trPr>
        <w:tc>
          <w:tcPr>
            <w:tcW w:w="1410" w:type="dxa"/>
            <w:tcBorders>
              <w:top w:val="nil"/>
              <w:left w:val="nil"/>
              <w:bottom w:val="nil"/>
              <w:right w:val="nil"/>
            </w:tcBorders>
          </w:tcPr>
          <w:p w14:paraId="67DB04D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AAB123</w:t>
            </w:r>
          </w:p>
        </w:tc>
        <w:tc>
          <w:tcPr>
            <w:tcW w:w="8193" w:type="dxa"/>
            <w:tcBorders>
              <w:top w:val="nil"/>
              <w:left w:val="nil"/>
              <w:bottom w:val="nil"/>
              <w:right w:val="nil"/>
            </w:tcBorders>
          </w:tcPr>
          <w:p w14:paraId="5855AF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Matúš Čák Trenčiansky [Matthew Csák of Trenčín]. Recenzenti Richard Marsina, Vladimír Rábik. Bratislava : Historický ústav SAV : VEDA, 2016. 144 s. ISBN 978-80-224-1532-3(Hrady na Slovensku : Centrum excelentnosti SAV).</w:t>
            </w:r>
          </w:p>
        </w:tc>
      </w:tr>
    </w:tbl>
    <w:p w14:paraId="387404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E35A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NEMEŠ, Jaroslav. Wooden barrels and their use in storing liquids and foodstuffs (medieval Hungary). In Archaeologia Historica. ISSN 02315823, 2018-01-01, 43, 1, pp. 247-263., Registrované v: SCOPUS</w:t>
      </w:r>
    </w:p>
    <w:p w14:paraId="0E2225E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ZUPKA, Dusan. FORMS OF COMMUNICATION OF THE POLITICAL ELITES IN MEDIEVAL CENTRAL EUROPE (HUNGARY, AUSTRIA AND THE CZECH COUNTRIES, 1250-1350). In HISTORICKY CASOPIS. ISSN 0018-2575, 2018, vol. 66, no. 3, pp. 385-407., Registrované v: WOS</w:t>
      </w:r>
    </w:p>
    <w:p w14:paraId="4F1509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[2.2] GÁLIK, Zdenko. Abraham Rufus his social status, military merit and property domain (1278/1291 1326). Etnic and social origin of Abraham Rufus. In Studia Historica Nitriensia. ISSN 13387219, 2018-01-01, 22, 1, pp. 27-57., Registrované v: SCOPUS</w:t>
      </w:r>
    </w:p>
    <w:p w14:paraId="752013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ŽAŽOVÁ, H. Pozemkové vlastníctvo cirkevných inštitúcií v Honte do roku 1301. In Noémi Beljak Pažinová, Zuzana Burzová (ed.): Stredné Slovensko v stredoveku : vývoj osídlenia regiónu pred udelením mestských privilégií mesta Zvolen. Zvolen : Mesto Zvolen, 2018, s. 199. ISBN 978-80-570-0554-4.</w:t>
      </w:r>
    </w:p>
    <w:p w14:paraId="6A941D3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[5] KŘESŤAN, J. Ján LUKAČKA: Matúš Čák Trenčiansky. Bratislava : Historický ústav SAV : VEDA, 2016, 144 s., ISBN 978-80-224-1532-3. In ČASOPIS MATICE MORAVSKÉ, 2018, roč. 137, č. 1, s. 206-207. ISSN 0323-052X.</w:t>
      </w:r>
    </w:p>
    <w:p w14:paraId="4F30E0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[6] SITÁR, T. LUKAČKA, Ján. Matúš Čák Trenčiansky. Bratislava : Veda – vydavateľstvo SAV, 2016. 144 s. ISBN 978-80-224-1532-3. In VOJENSKÁ HISTÓRIA : časopis pre vojenskú históriu, múzejníctvo a archívnictvo, 2018, roč. 22, č. 1, s. 161-162. ISSN 1335-3314.</w:t>
      </w:r>
    </w:p>
    <w:p w14:paraId="211DB6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[6] TIHÁNYIOVÁ, M. LUKAČKA, Ján. Matúš Čák Trenčiansky. Bratislava : VEDA, vydavateľstvo SAV, 2016. 144 s. In HISTORICKÝ ZBORNÍK : vedecký časopis o slovenských národných dejinách, 2018, roč. 28, č. 1, s. 265-269.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5CAC8F" w14:textId="77777777">
        <w:trPr>
          <w:trHeight w:val="100"/>
        </w:trPr>
        <w:tc>
          <w:tcPr>
            <w:tcW w:w="1410" w:type="dxa"/>
            <w:tcBorders>
              <w:top w:val="nil"/>
              <w:left w:val="nil"/>
              <w:bottom w:val="nil"/>
              <w:right w:val="nil"/>
            </w:tcBorders>
          </w:tcPr>
          <w:p w14:paraId="0BDEA48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AAB124</w:t>
            </w:r>
          </w:p>
        </w:tc>
        <w:tc>
          <w:tcPr>
            <w:tcW w:w="8193" w:type="dxa"/>
            <w:tcBorders>
              <w:top w:val="nil"/>
              <w:left w:val="nil"/>
              <w:bottom w:val="nil"/>
              <w:right w:val="nil"/>
            </w:tcBorders>
          </w:tcPr>
          <w:p w14:paraId="775AE6F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Formovanie vyššej šľachty na západnom Slovensku. 1. vyd. Bratislava : Minor, 2002. 154 s., 23 tab., 1 príl. ISBN 80-901407-8-5.</w:t>
            </w:r>
          </w:p>
        </w:tc>
      </w:tr>
    </w:tbl>
    <w:p w14:paraId="7F54E7C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4BB00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GÁLIK, Zdenko. Abraham Rufus his social status, military merit and property domain (1278/1291 1326). Etnic and social origin of Abraham Rufus. In Studia Historica Nitriensia. ISSN 13387219, 2018-01-01, 22, 1, pp. 27-57., Registrované v: SCOPUS</w:t>
      </w:r>
    </w:p>
    <w:p w14:paraId="2DADD3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MELIŠ, J. Zásada "cuius regio, eius religio" na príklade evanjelických poddaných z Abraháma. In Reformácia a jej dôsledky na Slovensku. Trnava - Bratislava : Filozofická fakulta Trnavskej univerzity v Trnave - Historický ústav SAV v Bratislave, 2018, s. 194. ISBN 9788381110839.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DA9392" w14:textId="77777777">
        <w:trPr>
          <w:trHeight w:val="100"/>
        </w:trPr>
        <w:tc>
          <w:tcPr>
            <w:tcW w:w="1410" w:type="dxa"/>
            <w:tcBorders>
              <w:top w:val="nil"/>
              <w:left w:val="nil"/>
              <w:bottom w:val="nil"/>
              <w:right w:val="nil"/>
            </w:tcBorders>
          </w:tcPr>
          <w:p w14:paraId="00A889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AAB125</w:t>
            </w:r>
          </w:p>
        </w:tc>
        <w:tc>
          <w:tcPr>
            <w:tcW w:w="8193" w:type="dxa"/>
            <w:tcBorders>
              <w:top w:val="nil"/>
              <w:left w:val="nil"/>
              <w:bottom w:val="nil"/>
              <w:right w:val="nil"/>
            </w:tcBorders>
          </w:tcPr>
          <w:p w14:paraId="5CB7D7B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Pod osmanskou hrozbou : osudy Slovenska od Albrechta Habsburského do tragickej bitky pri Moháči v roku 1526 s prihliadnutím na začiatky renesancie v čase vlády Mateja Korvína. Výber, preklad a komentáre kolektív autorov Ján Lukačka (zostavovateľ), Vladimír Segeš, Eva Frimmová, Marián Skladaný, Daniela Hrnčiarová, Martin Štefánik, Karin Fábrová. 1. vyd. Bratislava : Literárne informačné centrum, 2004. 375 s. Pramene k dejinám Slovenska a Slovákov, 6. ISBN 80-88878-90-X.</w:t>
            </w:r>
          </w:p>
        </w:tc>
      </w:tr>
    </w:tbl>
    <w:p w14:paraId="435C07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8774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HAAS KIANICKA, D. Die Selbstverwaltung der Stadt Kremnitz im 16. Jahrhundert. In URBS VÁROSTÖRTÉNETI ÉVKÖNYV, 2018, roč. 12, s. 101. ISSN 1787-6573.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E0504A" w14:textId="77777777">
        <w:trPr>
          <w:trHeight w:val="100"/>
        </w:trPr>
        <w:tc>
          <w:tcPr>
            <w:tcW w:w="1410" w:type="dxa"/>
            <w:tcBorders>
              <w:top w:val="nil"/>
              <w:left w:val="nil"/>
              <w:bottom w:val="nil"/>
              <w:right w:val="nil"/>
            </w:tcBorders>
          </w:tcPr>
          <w:p w14:paraId="33952E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AAB126</w:t>
            </w:r>
          </w:p>
        </w:tc>
        <w:tc>
          <w:tcPr>
            <w:tcW w:w="8193" w:type="dxa"/>
            <w:tcBorders>
              <w:top w:val="nil"/>
              <w:left w:val="nil"/>
              <w:bottom w:val="nil"/>
              <w:right w:val="nil"/>
            </w:tcBorders>
          </w:tcPr>
          <w:p w14:paraId="7D2C84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na ceste k privilégiu 1291 : štúdie k dejinám Bratislavy v 13. storočí [Bratislava auf dem Weg zum Stadtprivileg 1291]. Bratislava : Historický ústav SAV v Prodama s.r.o., 2014. 211 s. ISBN 978-80-89396-31-3(Hrady na Slovensku : Centrum excelentnosti SAV. Vega 2/0079/14 : Sociálny a demografický vývoj miest na Slovensku v stredoveku).</w:t>
            </w:r>
          </w:p>
        </w:tc>
      </w:tr>
    </w:tbl>
    <w:p w14:paraId="4B74FD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3C4F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MAGDOSKO, Drahoslav. The Status of a Town, Jurisdiction, and the Right of the Sword. Some Notes on the Development of the Fourteenth Century Royal Towns in the County of Saris (Kingdom of Hungary). In MESTO A DEJINY. ISSN 1339-0163, 2018, vol. 7, no. 1, pp. 40-62., Registrované v: WOS</w:t>
      </w:r>
    </w:p>
    <w:p w14:paraId="3ECDFB4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GÁLIK, Zdenko. Abraham Rufus his social status, military merit and property domain (1278/1291 1326). Etnic and social origin of Abraham Rufus. In Studia Historica Nitriensia. ISSN 13387219, 2018-01-01, 22, 1, pp. 27-57.,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CC58DE7" w14:textId="77777777">
        <w:trPr>
          <w:trHeight w:val="100"/>
        </w:trPr>
        <w:tc>
          <w:tcPr>
            <w:tcW w:w="1410" w:type="dxa"/>
            <w:tcBorders>
              <w:top w:val="nil"/>
              <w:left w:val="nil"/>
              <w:bottom w:val="nil"/>
              <w:right w:val="nil"/>
            </w:tcBorders>
          </w:tcPr>
          <w:p w14:paraId="7F2DDF8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AAB127</w:t>
            </w:r>
          </w:p>
        </w:tc>
        <w:tc>
          <w:tcPr>
            <w:tcW w:w="8193" w:type="dxa"/>
            <w:tcBorders>
              <w:top w:val="nil"/>
              <w:left w:val="nil"/>
              <w:bottom w:val="nil"/>
              <w:right w:val="nil"/>
            </w:tcBorders>
          </w:tcPr>
          <w:p w14:paraId="1DE45C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Milan Rastislav Štefánik v hlavách a v srdciach : fenomén národného hrdinu v historickej pamäti. Bratislava : Historický ústav SAV v Prodama s.r.o., 2011. 208 s. ISBN 978-80-89396-13-9(Vega 2/0089/10 : Oslavy ako identitotvorný fenomén na Slovensku v období modernizácie. Vega 2/0138/11 : Premeny slovenskej spoločnosti v prvej polovici " dlhého" 19. storočia).</w:t>
            </w:r>
          </w:p>
        </w:tc>
      </w:tr>
    </w:tbl>
    <w:p w14:paraId="21E1C4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3512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280F84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HRUBOŇ, Anton - MIČKO, Peter. Miêko, Peter. Slovak Lutherans in the «lower Land», 1938 1945 (to the relation between cultural environment and politics in the Times of the World War II). In Studia Historica Nitriensia. ISSN 13387219, 2018-01-01, 22, 2, pp. 335-361., Registrované v: SCOPUS</w:t>
      </w:r>
    </w:p>
    <w:p w14:paraId="766104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HÁJKOVÁ, D. – HORÁK, P. a kol. Republika československá : 1918-1939. Vydání první Praha : NLN, s.r.o., 2018, s. 976. ISBN 978-80-7422-643-4.</w:t>
      </w:r>
    </w:p>
    <w:p w14:paraId="02F4FE2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VRÁBEL, F. Splnený sen : Milan Rastislav Štefánik a vznik Československa. Banská Bystrica : PRO, 2018, s. 141.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C971C4" w14:textId="77777777">
        <w:trPr>
          <w:trHeight w:val="100"/>
        </w:trPr>
        <w:tc>
          <w:tcPr>
            <w:tcW w:w="1410" w:type="dxa"/>
            <w:tcBorders>
              <w:top w:val="nil"/>
              <w:left w:val="nil"/>
              <w:bottom w:val="nil"/>
              <w:right w:val="nil"/>
            </w:tcBorders>
          </w:tcPr>
          <w:p w14:paraId="0BC61B1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AAB128</w:t>
            </w:r>
          </w:p>
        </w:tc>
        <w:tc>
          <w:tcPr>
            <w:tcW w:w="8193" w:type="dxa"/>
            <w:tcBorders>
              <w:top w:val="nil"/>
              <w:left w:val="nil"/>
              <w:bottom w:val="nil"/>
              <w:right w:val="nil"/>
            </w:tcBorders>
          </w:tcPr>
          <w:p w14:paraId="4A0B33A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Holokaust na Slovensku. 3. Listy Gisely Fleischmannovej (1942-1944). Snahy Pracovnej skupiny o záchranu slovenských a európskych židov. Dokumenty. Bratislava : Nadácia Milana Šimečku ; Bratislava : Židovská náboženská obec, 2003. 123 s. ISBN 80-968662-8-1.</w:t>
            </w:r>
          </w:p>
        </w:tc>
      </w:tr>
    </w:tbl>
    <w:p w14:paraId="0D1E2A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4495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PUTÍK, D. Z nouze život, z nouze smrt? : Slovenští Židé v Terezíně, Sachsenhausenu, Ravensbrücku a Bergen-Belsenu, 1944-1945. Praha : Academia, 2018, s. 207. ISBN 978-80-200-2856-3.</w:t>
      </w:r>
    </w:p>
    <w:p w14:paraId="3732CB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Gréckokatolícka cirkev a Židia na Slovensku v rokoch 1939-1945. Prešov : Petra, 2017, s. 195. ISBN 978-80-8099-128-9.</w:t>
      </w:r>
    </w:p>
    <w:p w14:paraId="32A9A6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JAKOBYOVÁ, B. – NIŽŇANSKÝ, E. Dejiny Židovskej komunity v Dolnom Kubíne. Bratislava : Izraelská obchodná spoločnosť na Slovensku, 2018, s. 216.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4095DC" w14:textId="77777777">
        <w:trPr>
          <w:trHeight w:val="100"/>
        </w:trPr>
        <w:tc>
          <w:tcPr>
            <w:tcW w:w="1410" w:type="dxa"/>
            <w:tcBorders>
              <w:top w:val="nil"/>
              <w:left w:val="nil"/>
              <w:bottom w:val="nil"/>
              <w:right w:val="nil"/>
            </w:tcBorders>
          </w:tcPr>
          <w:p w14:paraId="3160F56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AAB129</w:t>
            </w:r>
          </w:p>
        </w:tc>
        <w:tc>
          <w:tcPr>
            <w:tcW w:w="8193" w:type="dxa"/>
            <w:tcBorders>
              <w:top w:val="nil"/>
              <w:left w:val="nil"/>
              <w:bottom w:val="nil"/>
              <w:right w:val="nil"/>
            </w:tcBorders>
          </w:tcPr>
          <w:p w14:paraId="6FB3A7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Holokaust na Slovensku. 8. Ústredňa Židov (1940-1944). Dokumenty. Bratislava ; Zvolen : Dokumentačné stredisko holokaustu : Klemo, 2008. 451 s. ISBN 978-80-89304-06-6(APVV - 51-017105 : Slovensko v 20. storočí. </w:t>
            </w:r>
            <w:r>
              <w:rPr>
                <w:rFonts w:ascii="Times New Roman" w:hAnsi="Times New Roman" w:cs="Times New Roman"/>
                <w:sz w:val="24"/>
                <w:szCs w:val="24"/>
              </w:rPr>
              <w:lastRenderedPageBreak/>
              <w:t>Centrum excelentnosti výskumu otázok kľúčových moderných slovenských dejín pri Historickom ústave SAV).</w:t>
            </w:r>
          </w:p>
        </w:tc>
      </w:tr>
    </w:tbl>
    <w:p w14:paraId="7AC209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1060C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245. ISBN 978-3-631-74581-6.</w:t>
      </w:r>
    </w:p>
    <w:p w14:paraId="601759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PUTÍK, D. Z nouze život, z nouze smrt? : Slovenští Židé v Terezíně, Sachsenhausenu, Ravensbrücku a Bergen-Belsenu, 1944-1945. Praha : Academia, 2018, s. 207. ISBN 978-80-200-2856-3.</w:t>
      </w:r>
    </w:p>
    <w:p w14:paraId="7AC170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BORZA, P. Gréckokatolícka cirkev a Židia na Slovensku v rokoch 1939-1945. Prešov : Petra, 2017, s. 195. ISBN 978-80-8099-128-9.</w:t>
      </w:r>
    </w:p>
    <w:p w14:paraId="69FCCC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JAKOBYOVÁ, B. – NIŽŇANSKÝ, E. Dejiny Židovskej komunity v Dolnom Kubíne. Bratislava : Izraelská obchodná spoločnosť na Slovensku, 2018, s. 217. ISBN 978-80-971954-4-1</w:t>
      </w:r>
    </w:p>
    <w:p w14:paraId="2247B8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PEKÁR, M. Príbeh Juraja Szánta : rozhovor o záchrancoch a obeti. Košice : UPJŠ v Košiciach, 2018, s. 116.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DB9640" w14:textId="77777777">
        <w:trPr>
          <w:trHeight w:val="100"/>
        </w:trPr>
        <w:tc>
          <w:tcPr>
            <w:tcW w:w="1410" w:type="dxa"/>
            <w:tcBorders>
              <w:top w:val="nil"/>
              <w:left w:val="nil"/>
              <w:bottom w:val="nil"/>
              <w:right w:val="nil"/>
            </w:tcBorders>
          </w:tcPr>
          <w:p w14:paraId="348CE6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AAB130</w:t>
            </w:r>
          </w:p>
        </w:tc>
        <w:tc>
          <w:tcPr>
            <w:tcW w:w="8193" w:type="dxa"/>
            <w:tcBorders>
              <w:top w:val="nil"/>
              <w:left w:val="nil"/>
              <w:bottom w:val="nil"/>
              <w:right w:val="nil"/>
            </w:tcBorders>
          </w:tcPr>
          <w:p w14:paraId="1C676D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Jozef Tiso : prejavy a články (1944-1947). [ Zv. 3.]. Bratislava : Vydala Spoločnosť Pro História v spolupráci s HÚ SAV, 2010. 249 s. ISBN 978-80-970060-8-2(Centrum excelentnosti výskumu otázok kľúčových moderných slovenských dejín pri Historickom ústave SAV. Vega 2/0052/9 : Slovenská spoločnosť a menšiny v rokoch druhej svetovej vojny: problematika spolužitia, migrácia, holokaust).</w:t>
            </w:r>
          </w:p>
        </w:tc>
      </w:tr>
    </w:tbl>
    <w:p w14:paraId="711FEC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C81B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244.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6D8951" w14:textId="77777777">
        <w:trPr>
          <w:trHeight w:val="100"/>
        </w:trPr>
        <w:tc>
          <w:tcPr>
            <w:tcW w:w="1410" w:type="dxa"/>
            <w:tcBorders>
              <w:top w:val="nil"/>
              <w:left w:val="nil"/>
              <w:bottom w:val="nil"/>
              <w:right w:val="nil"/>
            </w:tcBorders>
          </w:tcPr>
          <w:p w14:paraId="47C7049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AAB131</w:t>
            </w:r>
          </w:p>
        </w:tc>
        <w:tc>
          <w:tcPr>
            <w:tcW w:w="8193" w:type="dxa"/>
            <w:tcBorders>
              <w:top w:val="nil"/>
              <w:left w:val="nil"/>
              <w:bottom w:val="nil"/>
              <w:right w:val="nil"/>
            </w:tcBorders>
          </w:tcPr>
          <w:p w14:paraId="390798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Prípad Dieter Wisliceny : (nacistickí poradcovia a židovská otázka na Slovensku). Bratislava : AEP, 1999. 133 s.</w:t>
            </w:r>
          </w:p>
        </w:tc>
      </w:tr>
    </w:tbl>
    <w:p w14:paraId="4C39DE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1D0B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363. ISBN 978-80-7277-572-9.</w:t>
      </w:r>
    </w:p>
    <w:p w14:paraId="6C5182C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NIŽŇANSKÝ, E. Die "Arisierung" jüdischen Vermögens in der Slowakischen Republik. In Eigentumsregime und Eigentumskonflikte im 20. Jahrhundert : Deutschland und die Tschechoslowakei im internationalen Kontext. Essen : Klartext Verlag, 2018, s. 411. ISBN 978-3837-519433.</w:t>
      </w:r>
    </w:p>
    <w:p w14:paraId="0E13FD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PALÁRIK, M. - MIKULÁŠOVÁ, A. - HETÉNYI, M. - ARPÁŠ, R. The City and Region Against the Backdrop of Totalitarianism : Images from the Life in the Slovak Republic (1939–1945), Illustrated by the City of Nitra and Its Surroundings. Berlin : Peter Lang, 2018, s. 245. ISBN 978-3-631-74581-6.</w:t>
      </w:r>
    </w:p>
    <w:p w14:paraId="2FEF95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PUTÍK, D. Z nouze život, z nouze smrt? : Slovenští Židé v Terezíně, Sachsenhausenu, Ravensbrücku a Bergen-Belsenu, 1944-1945. Praha : Academia, 2018, s. 211. ISBN 978-80-200-2856-3.</w:t>
      </w:r>
    </w:p>
    <w:p w14:paraId="15593F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BORZA, P. Gréckokatolícka cirkev a Židia na Slovensku v rokoch 1939-1945. Prešov : Petra, 2017, s. 200. ISBN 978-80-8099-128-9.</w:t>
      </w:r>
    </w:p>
    <w:p w14:paraId="1BF2A8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HRUBOŇ, A. Alexander Mach : radikál z povolania. Bratislava : Premedia, 2018, s. 412. ISBN 978-80-8159-667-4.</w:t>
      </w:r>
    </w:p>
    <w:p w14:paraId="47267E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JAKOBYOVÁ, B. – NIŽŇANSKÝ, E. Dejiny Židovskej komunity v Dolnom Kubíne. Bratislava : Izraelská obchodná spoločnosť na Slovensku, 2018, s. 219. ISBN 978-80-971954-4-1</w:t>
      </w:r>
    </w:p>
    <w:p w14:paraId="2AC725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8. [4.1] PEKÁR, M. Príbeh Juraja Szánta : rozhovor o záchrancoch a obeti. Košice </w:t>
      </w:r>
      <w:r>
        <w:rPr>
          <w:rFonts w:ascii="Times New Roman" w:hAnsi="Times New Roman" w:cs="Times New Roman"/>
          <w:i/>
          <w:iCs/>
          <w:color w:val="993300"/>
          <w:sz w:val="24"/>
          <w:szCs w:val="24"/>
        </w:rPr>
        <w:lastRenderedPageBreak/>
        <w:t>: UPJŠ v Košiciach, 2018, s. 117.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CE4B08" w14:textId="77777777">
        <w:trPr>
          <w:trHeight w:val="100"/>
        </w:trPr>
        <w:tc>
          <w:tcPr>
            <w:tcW w:w="1410" w:type="dxa"/>
            <w:tcBorders>
              <w:top w:val="nil"/>
              <w:left w:val="nil"/>
              <w:bottom w:val="nil"/>
              <w:right w:val="nil"/>
            </w:tcBorders>
          </w:tcPr>
          <w:p w14:paraId="34E5A4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AAB132</w:t>
            </w:r>
          </w:p>
        </w:tc>
        <w:tc>
          <w:tcPr>
            <w:tcW w:w="8193" w:type="dxa"/>
            <w:tcBorders>
              <w:top w:val="nil"/>
              <w:left w:val="nil"/>
              <w:bottom w:val="nil"/>
              <w:right w:val="nil"/>
            </w:tcBorders>
          </w:tcPr>
          <w:p w14:paraId="68DC7D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Rok 1968 a Československo : postoj USA, západu a OSN. Bratislava : Historický ústav SAV : Ústav pro studium totalitných režimu, 2008. 290 s. Dostupné na internete: &lt;http://www.forumhistoriae.sk/e_kniznica/michalek.pdf&gt;. ISBN 978-80-969782-4-3(Centrum excelentnosti výskumu otázok kľúčových moderných slovenských dejín pri Historickom ústave SAV).</w:t>
            </w:r>
          </w:p>
        </w:tc>
      </w:tr>
    </w:tbl>
    <w:p w14:paraId="1E2175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A1E8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USIAK, Jaroslav. Slovakia';s perspective on NATO. In COMMUNIST AND POST-COMMUNIST STUDIES. ISSN 0967-067X, 2018, vol. 51, no. 2, pp. 125-137., Registrované v: WOS</w:t>
      </w:r>
    </w:p>
    <w:p w14:paraId="5256E3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LONDÁK, M. Šikova ekonomická reforma a Slovensko. Bratislava : VEDA, vydavateľstvo SAV : Historický ústav SAV, 2018, s. 213. ISBN 978-80-224-1687-0.</w:t>
      </w:r>
    </w:p>
    <w:p w14:paraId="6A7288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MALOVCOVÁ, B. Priebeh Pražskej jari na Spiši. In Lucia Tokárová, Richard Pavlovič (eds): Na ceste k slovenskej štátnosti. Bratislava : Ministerstvo Vnútra Slovenskej republiky, odbor archívov a registratúr sekcie verejnej správy, 2018, s. 350.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25136AF" w14:textId="77777777">
        <w:trPr>
          <w:trHeight w:val="100"/>
        </w:trPr>
        <w:tc>
          <w:tcPr>
            <w:tcW w:w="1410" w:type="dxa"/>
            <w:tcBorders>
              <w:top w:val="nil"/>
              <w:left w:val="nil"/>
              <w:bottom w:val="nil"/>
              <w:right w:val="nil"/>
            </w:tcBorders>
          </w:tcPr>
          <w:p w14:paraId="46FD0FF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AAB133</w:t>
            </w:r>
          </w:p>
        </w:tc>
        <w:tc>
          <w:tcPr>
            <w:tcW w:w="8193" w:type="dxa"/>
            <w:tcBorders>
              <w:top w:val="nil"/>
              <w:left w:val="nil"/>
              <w:bottom w:val="nil"/>
              <w:right w:val="nil"/>
            </w:tcBorders>
          </w:tcPr>
          <w:p w14:paraId="755B802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DEJMEK, Jindřich - DULOVIČ, Erik - </w:t>
            </w: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KRŠÁKOVÁ, Dana - </w:t>
            </w:r>
            <w:r>
              <w:rPr>
                <w:rFonts w:ascii="Times New Roman" w:hAnsi="Times New Roman" w:cs="Times New Roman"/>
                <w:sz w:val="24"/>
                <w:szCs w:val="24"/>
                <w:u w:val="single"/>
              </w:rPr>
              <w:t>LEIKERT, Jozef</w:t>
            </w:r>
            <w:r>
              <w:rPr>
                <w:rFonts w:ascii="Times New Roman" w:hAnsi="Times New Roman" w:cs="Times New Roman"/>
                <w:sz w:val="24"/>
                <w:szCs w:val="24"/>
              </w:rPr>
              <w:t xml:space="preserve"> - NĚMEČEK, Jan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SLAVIK, Julie Bres - SLAVIK, Juraj Ludevit Jan - ŠIMKOVÁ, Ľudmila. Juraj Slávik Neresnický : od politiky cez diplomaciu po exil (1890-1969). S úvodmi od Branislava Lichardusa, Martina Bútoru, Valeriána Bystrického. Bratislava : Prodama, 2006. 504 s. ISBN 80-969555-8-6.</w:t>
            </w:r>
          </w:p>
        </w:tc>
      </w:tr>
    </w:tbl>
    <w:p w14:paraId="10ABA6A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2413C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ZAVACKA, Marina. Adventures of academic mobility: Roman Jakobson in Slovakia. In HISTORICKY CASOPIS. ISSN 0018-2575, 2018, vol. 66, no. 1, pp. 107-132., Registrované v: WOS</w:t>
      </w:r>
    </w:p>
    <w:p w14:paraId="17188A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REGINÁČOVÁ, N. Prínos a miesto biografie v historickom výskume - na príklade vybraných prác košického župana Juraja Slávika. In Významné osobnosti politiky a kultúry v Košiciach : (sonda do života niektorých významných osobností Košíc). Košice : Univerzita Pavla Jozefa Šafárika v Košiciach, 2017, s. 105.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1F699D" w14:textId="77777777">
        <w:trPr>
          <w:trHeight w:val="100"/>
        </w:trPr>
        <w:tc>
          <w:tcPr>
            <w:tcW w:w="1410" w:type="dxa"/>
            <w:tcBorders>
              <w:top w:val="nil"/>
              <w:left w:val="nil"/>
              <w:bottom w:val="nil"/>
              <w:right w:val="nil"/>
            </w:tcBorders>
          </w:tcPr>
          <w:p w14:paraId="2393657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AAB134</w:t>
            </w:r>
          </w:p>
        </w:tc>
        <w:tc>
          <w:tcPr>
            <w:tcW w:w="8193" w:type="dxa"/>
            <w:tcBorders>
              <w:top w:val="nil"/>
              <w:left w:val="nil"/>
              <w:bottom w:val="nil"/>
              <w:right w:val="nil"/>
            </w:tcBorders>
          </w:tcPr>
          <w:p w14:paraId="68A8A7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San Francisco 1945 [San Francisco 1945. Formation of the United Nations]. Vznik organizácie Spojených národov. Recenzenti: Valerián Bystrický, Tomáš Gábriš, Ľubica Kázmerová. Bratislava : Veda, vydavateľstvo Slovenskej akadémie vied : Historický ústav SAV, 2015. 287 s. ISBN 978-80-224-1437-1(Centrum excelentnosti SAV : Slovenské dejiny v dejinách Európy. APVV- 0628-11 : Štátne hranice a identity v moderných slovenských dejinách v stredoeurópskom kontexte. Vega 2/0154/14 : Studená vojna a stredovýchodná Európa: niektoré aspekty jej vývoja v čase a priestore).</w:t>
            </w:r>
          </w:p>
        </w:tc>
      </w:tr>
    </w:tbl>
    <w:p w14:paraId="352365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F42C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KUKLÍK, J. – NĚMEČEK, J. – DEJMEK, J. Československo v mezinárodních vztazích mezi osvobozením a počátky studené války (1945-1947). In Československo : dějiny státu. Praha : Nakladatelství LIBRI, 2018, s. 387. ISBN 978-80-7277-572-9.</w:t>
      </w:r>
    </w:p>
    <w:p w14:paraId="174F85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 PEKÁR, M. Európa na prelome. Sonda do pomerov v karpatskom priestore v rokoch 1944 - 1945 so zreteľom na územie Slovenska. In Martin Pekár, Atilla Simon, Zuzana Tokárová (eds.): Cena víťazstva : odvlečenie obyvateľov z územia Československa, Maďarska a Poľska do Sovietskeho zväzu v rokoch 1944-1945. Šamorín : Fórum inštitút pre výskum menšín ; Košice : Univerzita Pavla Jozefa Šafárika, 2017, s. 22. ISBN 978-80-89249-93-0.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71F7FC" w14:textId="77777777">
        <w:trPr>
          <w:trHeight w:val="100"/>
        </w:trPr>
        <w:tc>
          <w:tcPr>
            <w:tcW w:w="1410" w:type="dxa"/>
            <w:tcBorders>
              <w:top w:val="nil"/>
              <w:left w:val="nil"/>
              <w:bottom w:val="nil"/>
              <w:right w:val="nil"/>
            </w:tcBorders>
          </w:tcPr>
          <w:p w14:paraId="60B5E0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AAB135</w:t>
            </w:r>
          </w:p>
        </w:tc>
        <w:tc>
          <w:tcPr>
            <w:tcW w:w="8193" w:type="dxa"/>
            <w:tcBorders>
              <w:top w:val="nil"/>
              <w:left w:val="nil"/>
              <w:bottom w:val="nil"/>
              <w:right w:val="nil"/>
            </w:tcBorders>
          </w:tcPr>
          <w:p w14:paraId="3C849C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Ján Papánek politik, diplomat, humanista : 1896 - 1991. Bratislava : Veda vydavateľstvo SAV, [1996]. 279 s.</w:t>
            </w:r>
          </w:p>
        </w:tc>
      </w:tr>
    </w:tbl>
    <w:p w14:paraId="1D4358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B9720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KUKLÍK, Jan - NĚMEČEK, Jan. The Italian diplomacy and the February putsch in 1948. In Cesky Casopis Historicky. ISSN 08626111, 2018-01-01, 116, 1, pp. 171-190.,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3BEF0D" w14:textId="77777777">
        <w:trPr>
          <w:trHeight w:val="100"/>
        </w:trPr>
        <w:tc>
          <w:tcPr>
            <w:tcW w:w="1410" w:type="dxa"/>
            <w:tcBorders>
              <w:top w:val="nil"/>
              <w:left w:val="nil"/>
              <w:bottom w:val="nil"/>
              <w:right w:val="nil"/>
            </w:tcBorders>
          </w:tcPr>
          <w:p w14:paraId="2FB962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AAB136</w:t>
            </w:r>
          </w:p>
        </w:tc>
        <w:tc>
          <w:tcPr>
            <w:tcW w:w="8193" w:type="dxa"/>
            <w:tcBorders>
              <w:top w:val="nil"/>
              <w:left w:val="nil"/>
              <w:bottom w:val="nil"/>
              <w:right w:val="nil"/>
            </w:tcBorders>
          </w:tcPr>
          <w:p w14:paraId="75F30C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Ján Papánek za vojny Edvardovi Benešovi : Dokumenty 1939-1945. Výber. [Bratislava] : Veda vydavateľstvo SAV, [1997]. 206 s.</w:t>
            </w:r>
          </w:p>
        </w:tc>
      </w:tr>
    </w:tbl>
    <w:p w14:paraId="7E4E711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55F9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USIAK, Jaroslav. Slovakia';s perspective on NATO. In COMMUNIST AND POST-COMMUNIST STUDIES. ISSN 0967-067X, 2018, vol. 51, no. 2, pp. 125-137.,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9BABE43" w14:textId="77777777">
        <w:trPr>
          <w:trHeight w:val="100"/>
        </w:trPr>
        <w:tc>
          <w:tcPr>
            <w:tcW w:w="1410" w:type="dxa"/>
            <w:tcBorders>
              <w:top w:val="nil"/>
              <w:left w:val="nil"/>
              <w:bottom w:val="nil"/>
              <w:right w:val="nil"/>
            </w:tcBorders>
          </w:tcPr>
          <w:p w14:paraId="5744B0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AAB137</w:t>
            </w:r>
          </w:p>
        </w:tc>
        <w:tc>
          <w:tcPr>
            <w:tcW w:w="8193" w:type="dxa"/>
            <w:tcBorders>
              <w:top w:val="nil"/>
              <w:left w:val="nil"/>
              <w:bottom w:val="nil"/>
              <w:right w:val="nil"/>
            </w:tcBorders>
          </w:tcPr>
          <w:p w14:paraId="01425B7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Nádeje a vytriezvenia : (Československo-americké hospodárske vzťahy v rokoch 1945 - 1951). Bratislava : Veda vydavateľstvo SAV, 1995. 186 s.</w:t>
            </w:r>
          </w:p>
        </w:tc>
      </w:tr>
    </w:tbl>
    <w:p w14:paraId="3C2203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F5F7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KUKLÍK, J. – NĚMEČEK, J. – DEJMEK, J. Československo v mezinárodních vztazích mezi osvobozením a počátky studené války (1945-1947). In Československo : dějiny státu. Praha : Nakladatelství LIBRI, 2018, s. 397.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6DAAFF9" w14:textId="77777777">
        <w:trPr>
          <w:trHeight w:val="100"/>
        </w:trPr>
        <w:tc>
          <w:tcPr>
            <w:tcW w:w="1410" w:type="dxa"/>
            <w:tcBorders>
              <w:top w:val="nil"/>
              <w:left w:val="nil"/>
              <w:bottom w:val="nil"/>
              <w:right w:val="nil"/>
            </w:tcBorders>
          </w:tcPr>
          <w:p w14:paraId="1A2E39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AAB138</w:t>
            </w:r>
          </w:p>
        </w:tc>
        <w:tc>
          <w:tcPr>
            <w:tcW w:w="8193" w:type="dxa"/>
            <w:tcBorders>
              <w:top w:val="nil"/>
              <w:left w:val="nil"/>
              <w:bottom w:val="nil"/>
              <w:right w:val="nil"/>
            </w:tcBorders>
          </w:tcPr>
          <w:p w14:paraId="7A70DCF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Diplomat Štefan Osuský 1889-1973. Bratislava : Veda vydavateľstvo SAV, 1999. 520 s.</w:t>
            </w:r>
          </w:p>
        </w:tc>
      </w:tr>
    </w:tbl>
    <w:p w14:paraId="1E9DCA3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6248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PEŠEK, Jiří. The foundation, character and end of the first Czechoslovak Republic. (Some reflections on current discussions). In Cesky Casopis Historicky. ISSN 08626111, 2018-01-01, 116, 3, pp. 659-689., Registrované v: SCOPUS</w:t>
      </w:r>
    </w:p>
    <w:p w14:paraId="23726E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NĚMEČEK, J. - KUKLÍK, J. – HALLON, Ľ. Okupace, odboj a národní revoluce: 1939-1945. In Československo : dějiny státu. Praha : Nakladatelství LIBRI, 2018, s. 326.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6C4F859" w14:textId="77777777">
        <w:trPr>
          <w:trHeight w:val="100"/>
        </w:trPr>
        <w:tc>
          <w:tcPr>
            <w:tcW w:w="1410" w:type="dxa"/>
            <w:tcBorders>
              <w:top w:val="nil"/>
              <w:left w:val="nil"/>
              <w:bottom w:val="nil"/>
              <w:right w:val="nil"/>
            </w:tcBorders>
          </w:tcPr>
          <w:p w14:paraId="780F30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AAB139</w:t>
            </w:r>
          </w:p>
        </w:tc>
        <w:tc>
          <w:tcPr>
            <w:tcW w:w="8193" w:type="dxa"/>
            <w:tcBorders>
              <w:top w:val="nil"/>
              <w:left w:val="nil"/>
              <w:bottom w:val="nil"/>
              <w:right w:val="nil"/>
            </w:tcBorders>
          </w:tcPr>
          <w:p w14:paraId="79D6213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Za hranicou sloboda 1948-1953 : (Dakoty "slobody" a vlak do Selbu) [Freedom behind the Border 1948-1953 (Dakotas of "Freedom" and Train to Selb)]. 1. vydanie. Bratislava : Veda, vydavateľstvo SAV, 2013. 340 s. ISBN 978-80-224-1289-6(Centrum excelentnosti SAV : Slovenské dejiny v dejinách Európy. APVV- 0628-11 : Štátne hranice a identity v moderných slovenských dejinách v stredoeurópskom kontexte. Vega 2/0039/11 : Otvorené hospodárske a finančné otázky medzi Československom a USA v rokoch 1948-1968 (projekt riešený v HÚ SAV)).</w:t>
            </w:r>
          </w:p>
        </w:tc>
      </w:tr>
    </w:tbl>
    <w:p w14:paraId="6D783F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91CA1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SEGEŠ, D. Remigration tschechoslowakischen Staatsbürger aus der Bundesrepublik Deutschland in die ČSR in den 1950er-Jahren. In Flüchtlinge und Asyl im Nachbarland : Die Tschechoslowakei und Deutschland 1933 bis 1989. Essen : Klartext Verlag, 2018, s. 232. ISBN 978-3-8375-1905-1.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38CE1F" w14:textId="77777777">
        <w:trPr>
          <w:trHeight w:val="100"/>
        </w:trPr>
        <w:tc>
          <w:tcPr>
            <w:tcW w:w="1410" w:type="dxa"/>
            <w:tcBorders>
              <w:top w:val="nil"/>
              <w:left w:val="nil"/>
              <w:bottom w:val="nil"/>
              <w:right w:val="nil"/>
            </w:tcBorders>
          </w:tcPr>
          <w:p w14:paraId="1A6010B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AAB140</w:t>
            </w:r>
          </w:p>
        </w:tc>
        <w:tc>
          <w:tcPr>
            <w:tcW w:w="8193" w:type="dxa"/>
            <w:tcBorders>
              <w:top w:val="nil"/>
              <w:left w:val="nil"/>
              <w:bottom w:val="nil"/>
              <w:right w:val="nil"/>
            </w:tcBorders>
          </w:tcPr>
          <w:p w14:paraId="726D2B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Ján Spišiak: Spomienky z Budapešti 1939-1944. Bratislava : Vydavateľstvo Slovak Academic Press, 2010. 465 s.</w:t>
            </w:r>
          </w:p>
        </w:tc>
      </w:tr>
    </w:tbl>
    <w:p w14:paraId="5B4859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9C509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248.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5015CA" w14:textId="77777777">
        <w:trPr>
          <w:trHeight w:val="100"/>
        </w:trPr>
        <w:tc>
          <w:tcPr>
            <w:tcW w:w="1410" w:type="dxa"/>
            <w:tcBorders>
              <w:top w:val="nil"/>
              <w:left w:val="nil"/>
              <w:bottom w:val="nil"/>
              <w:right w:val="nil"/>
            </w:tcBorders>
          </w:tcPr>
          <w:p w14:paraId="64CD8D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AAB141</w:t>
            </w:r>
          </w:p>
        </w:tc>
        <w:tc>
          <w:tcPr>
            <w:tcW w:w="8193" w:type="dxa"/>
            <w:tcBorders>
              <w:top w:val="nil"/>
              <w:left w:val="nil"/>
              <w:bottom w:val="nil"/>
              <w:right w:val="nil"/>
            </w:tcBorders>
          </w:tcPr>
          <w:p w14:paraId="3CCB60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Pod heslom integrity : slovenská otázka v politike Maďarska 1918-1921. Bratislava : Kalligram, 2009. 272 s. ISBN 978-80-8101-261-7.</w:t>
            </w:r>
          </w:p>
        </w:tc>
      </w:tr>
    </w:tbl>
    <w:p w14:paraId="5860CAD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534A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LORMAN, Tom. For God and which Nation? The Ideology of Frantisek Jehlicka, Priest, Politician and Pariah of the Slovak National Movement. In SLAVONIC AND EAST EUROPEAN REVIEW. ISSN 0037-6795, 2018, vol. 96, no. </w:t>
      </w:r>
      <w:r>
        <w:rPr>
          <w:rFonts w:ascii="Times New Roman" w:hAnsi="Times New Roman" w:cs="Times New Roman"/>
          <w:i/>
          <w:iCs/>
          <w:color w:val="993300"/>
          <w:sz w:val="24"/>
          <w:szCs w:val="24"/>
        </w:rPr>
        <w:lastRenderedPageBreak/>
        <w:t>3, pp. 507-+., Registrované v: WOS</w:t>
      </w:r>
    </w:p>
    <w:p w14:paraId="5A4B4B1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HETÉNYI, Martin. From the everyday life of the hungarian minority in Slovakia in the years 1938 – 1945 (Propaganda and its forms). In Kulturne Dejiny. ISSN 13382209, 2018-01-01, 9, pp. 76-122., Registrované v: SCOPUS</w:t>
      </w:r>
    </w:p>
    <w:p w14:paraId="158D018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HÁJKOVÁ, D. – HORÁK, P. a kol. Republika československá : 1918-1939. Vydání první Praha : NLN, s.r.o., 2018, s. 977. ISBN 978-80-7422-643-4.</w:t>
      </w:r>
    </w:p>
    <w:p w14:paraId="5D7FA2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PEGANOV, A. O. Svjazi vengerskoj levoj oppozicii s Pragoj (1921-1931 gody). In NOVAJA I NOVEJŠAJA ISTORIJA (MODERN AND CURRENT HISTORY JOURNAL), 2018, č. 1, s. 27. ISSN 0130-3864.</w:t>
      </w:r>
    </w:p>
    <w:p w14:paraId="048EE27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PEJŠA, R. Vztahy Československa a Maďarska v letech 1918–1939. Praha : Univerzita Karlova, nakladatelství Karolinum, 2017, s. 169. ISBN 978-80-246-3335-0.</w:t>
      </w:r>
    </w:p>
    <w:p w14:paraId="7893B3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FEDORČÁK, P. Tuka proti republike : Proces z roku 1929. Bratislava : Marenčin PT, 2018, s. 216. ISBN 978-80-569-0149-6</w:t>
      </w:r>
    </w:p>
    <w:p w14:paraId="556374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HRUBOŇ, A. Alexander Mach : radikál z povolania. Bratislava : Premedia, 2018, s. 413. ISBN 978-80-8159-667-4.</w:t>
      </w:r>
    </w:p>
    <w:p w14:paraId="636C37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SCHWARZ, J. Trianon na okraji slovenskej pozornosti. Aj tento rok. In SLOVO, 29. jún 2018, [citované 2018-08-15]. Dostupné na internete: &lt;http://www.noveslovo.sk/c/Trianon_na_okraji_slovenskej_pozornosti_Aj_tento_rok&gt; ISSN 1336-2984.</w:t>
      </w:r>
    </w:p>
    <w:p w14:paraId="49A233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81.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301DD80" w14:textId="77777777">
        <w:trPr>
          <w:trHeight w:val="100"/>
        </w:trPr>
        <w:tc>
          <w:tcPr>
            <w:tcW w:w="1410" w:type="dxa"/>
            <w:tcBorders>
              <w:top w:val="nil"/>
              <w:left w:val="nil"/>
              <w:bottom w:val="nil"/>
              <w:right w:val="nil"/>
            </w:tcBorders>
          </w:tcPr>
          <w:p w14:paraId="6EA86F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AAB142</w:t>
            </w:r>
          </w:p>
        </w:tc>
        <w:tc>
          <w:tcPr>
            <w:tcW w:w="8193" w:type="dxa"/>
            <w:tcBorders>
              <w:top w:val="nil"/>
              <w:left w:val="nil"/>
              <w:bottom w:val="nil"/>
              <w:right w:val="nil"/>
            </w:tcBorders>
          </w:tcPr>
          <w:p w14:paraId="4ED882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NĚMEČEK, Jan - </w:t>
            </w:r>
            <w:r>
              <w:rPr>
                <w:rFonts w:ascii="Times New Roman" w:hAnsi="Times New Roman" w:cs="Times New Roman"/>
                <w:sz w:val="24"/>
                <w:szCs w:val="24"/>
                <w:u w:val="single"/>
              </w:rPr>
              <w:t>BYSTRICKÝ, Valerián</w:t>
            </w:r>
            <w:r>
              <w:rPr>
                <w:rFonts w:ascii="Times New Roman" w:hAnsi="Times New Roman" w:cs="Times New Roman"/>
                <w:sz w:val="24"/>
                <w:szCs w:val="24"/>
              </w:rPr>
              <w:t>. Juraj Slávik  Moja pamäť - živá kniha : moje poslanie vo Varšave 1936-1937. Bratislava : Veda : Historický ústav SAV, 2010. 486 s. ISBN 978-80-224-1108-0.</w:t>
            </w:r>
          </w:p>
        </w:tc>
      </w:tr>
    </w:tbl>
    <w:p w14:paraId="599B5A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F957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145. ISBN 978-80-7277-572-9.</w:t>
      </w:r>
    </w:p>
    <w:p w14:paraId="73AC2D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REGINÁČOVÁ, N. Prínos a miesto biografie v historickom výskume - na príklade vybraných prác košického župana Juraja Slávika. In Významné osobnosti politiky a kultúry v Košiciach : (sonda do života niektorých významných osobností Košíc). Košice : Univerzita Pavla Jozefa Šafárika v Košiciach, 2017, s. 105.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C2378A" w14:textId="77777777">
        <w:trPr>
          <w:trHeight w:val="100"/>
        </w:trPr>
        <w:tc>
          <w:tcPr>
            <w:tcW w:w="1410" w:type="dxa"/>
            <w:tcBorders>
              <w:top w:val="nil"/>
              <w:left w:val="nil"/>
              <w:bottom w:val="nil"/>
              <w:right w:val="nil"/>
            </w:tcBorders>
          </w:tcPr>
          <w:p w14:paraId="2F5294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AAB143</w:t>
            </w:r>
          </w:p>
        </w:tc>
        <w:tc>
          <w:tcPr>
            <w:tcW w:w="8193" w:type="dxa"/>
            <w:tcBorders>
              <w:top w:val="nil"/>
              <w:left w:val="nil"/>
              <w:bottom w:val="nil"/>
              <w:right w:val="nil"/>
            </w:tcBorders>
          </w:tcPr>
          <w:p w14:paraId="0E068FA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NĚMEČEK, Jan - </w:t>
            </w:r>
            <w:r>
              <w:rPr>
                <w:rFonts w:ascii="Times New Roman" w:hAnsi="Times New Roman" w:cs="Times New Roman"/>
                <w:sz w:val="24"/>
                <w:szCs w:val="24"/>
                <w:u w:val="single"/>
              </w:rPr>
              <w:t>BYSTRICKÝ, Valerián</w:t>
            </w:r>
            <w:r>
              <w:rPr>
                <w:rFonts w:ascii="Times New Roman" w:hAnsi="Times New Roman" w:cs="Times New Roman"/>
                <w:sz w:val="24"/>
                <w:szCs w:val="24"/>
              </w:rPr>
              <w:t>. Juraj Slávik. Moja pamäť - živá kniha : moje poslanie vo Varšave II. 1938-1939 [Juraj Slávik. My Memory – Living Book : My Mission in Warsaw II. 1938-1939]. Recenzenti: Milan Katuninec, Igor Baka. Bratislava : Veda, vydavateľstvo SAV : Historický ústav SAV, 2014. 512 s. ISBN 978-80-224-1417-3.</w:t>
            </w:r>
          </w:p>
        </w:tc>
      </w:tr>
    </w:tbl>
    <w:p w14:paraId="31D967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5ACBF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145. ISBN 978-80-7277-572-9.</w:t>
      </w:r>
    </w:p>
    <w:p w14:paraId="42502B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REGINÁČOVÁ, N. Prínos a miesto biografie v historickom výskume - na príklade vybraných prác košického župana Juraja Slávika. In Významné osobnosti politiky a kultúry v Košiciach : (sonda do života niektorých významných osobností Košíc). Košice : Univerzita Pavla Jozefa Šafárika v Košiciach, 2017, s. 105.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8A0C808" w14:textId="77777777">
        <w:trPr>
          <w:trHeight w:val="100"/>
        </w:trPr>
        <w:tc>
          <w:tcPr>
            <w:tcW w:w="1410" w:type="dxa"/>
            <w:tcBorders>
              <w:top w:val="nil"/>
              <w:left w:val="nil"/>
              <w:bottom w:val="nil"/>
              <w:right w:val="nil"/>
            </w:tcBorders>
          </w:tcPr>
          <w:p w14:paraId="18AE67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AAB144</w:t>
            </w:r>
          </w:p>
        </w:tc>
        <w:tc>
          <w:tcPr>
            <w:tcW w:w="8193" w:type="dxa"/>
            <w:tcBorders>
              <w:top w:val="nil"/>
              <w:left w:val="nil"/>
              <w:bottom w:val="nil"/>
              <w:right w:val="nil"/>
            </w:tcBorders>
          </w:tcPr>
          <w:p w14:paraId="75C6045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w:t>
            </w:r>
            <w:r>
              <w:rPr>
                <w:rFonts w:ascii="Times New Roman" w:hAnsi="Times New Roman" w:cs="Times New Roman"/>
                <w:sz w:val="24"/>
                <w:szCs w:val="24"/>
              </w:rPr>
              <w:lastRenderedPageBreak/>
              <w:t xml:space="preserve">-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1941-1945 v dokumentoch II. : od vojny proti ZSSR po zánik Slovenskej republiky v roku 1945 = Slowakisch-Deutsche Beziehungen 1941-1945 in Dokumenten II. Prešov : Vydal: Spoločnosť Pro Historia vo vydavateľstve Universum-EU, s.r.o. : Katedra všeobecných dejín FiF UK : Historický ústav SAV : Vojenský historický ústav : Slovenský národný archív : SNM - Múzeum kultúry karpatských Nemcov : Historische Kommision der ÖAW, 2011. 1093 s. ISBN 978-80-89046-68-3(APVV 0352-07 : Slovensko - nemecké vzťahy 1938-1945 v dokumentoch).</w:t>
            </w:r>
          </w:p>
        </w:tc>
      </w:tr>
    </w:tbl>
    <w:p w14:paraId="5B26B9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7AE8C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PUTÍK, D. Z nouze život, z nouze smrt? : Slovenští Židé v Terezíně, Sachsenhausenu, Ravensbrücku a Bergen-Belsenu, 1944-1945. Praha : Academia, 2018, s. 207. ISBN 978-80-200-2856-3.</w:t>
      </w:r>
    </w:p>
    <w:p w14:paraId="7E51C69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425.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E66176B" w14:textId="77777777">
        <w:trPr>
          <w:trHeight w:val="100"/>
        </w:trPr>
        <w:tc>
          <w:tcPr>
            <w:tcW w:w="1410" w:type="dxa"/>
            <w:tcBorders>
              <w:top w:val="nil"/>
              <w:left w:val="nil"/>
              <w:bottom w:val="nil"/>
              <w:right w:val="nil"/>
            </w:tcBorders>
          </w:tcPr>
          <w:p w14:paraId="223DA8C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AAB145</w:t>
            </w:r>
          </w:p>
        </w:tc>
        <w:tc>
          <w:tcPr>
            <w:tcW w:w="8193" w:type="dxa"/>
            <w:tcBorders>
              <w:top w:val="nil"/>
              <w:left w:val="nil"/>
              <w:bottom w:val="nil"/>
              <w:right w:val="nil"/>
            </w:tcBorders>
          </w:tcPr>
          <w:p w14:paraId="32811DE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TULKISOVÁ, Jana - BAKA, Igor - ČAPLOVIČ, Miloslav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SEGEŠ, Dušan</w:t>
            </w:r>
            <w:r>
              <w:rPr>
                <w:rFonts w:ascii="Times New Roman" w:hAnsi="Times New Roman" w:cs="Times New Roman"/>
                <w:sz w:val="24"/>
                <w:szCs w:val="24"/>
              </w:rPr>
              <w:t xml:space="preserve"> - SCHRIFFL, David - </w:t>
            </w:r>
            <w:r>
              <w:rPr>
                <w:rFonts w:ascii="Times New Roman" w:hAnsi="Times New Roman" w:cs="Times New Roman"/>
                <w:sz w:val="24"/>
                <w:szCs w:val="24"/>
                <w:u w:val="single"/>
              </w:rPr>
              <w:t>SCHVARC, Michal</w:t>
            </w:r>
            <w:r>
              <w:rPr>
                <w:rFonts w:ascii="Times New Roman" w:hAnsi="Times New Roman" w:cs="Times New Roman"/>
                <w:sz w:val="24"/>
                <w:szCs w:val="24"/>
              </w:rPr>
              <w:t>. Slovensko-nemecké vzťahy 1938-1941 v dokumentoch I. : od Mníchova k vojne proti ZSSR = Slowakisch- Deutschen Beziehungen 1938-1941 in Dokumenten I. 1. vydanie. Spoločnosť  PRO HISTORIA vo vydavateľstve UNIVERSUM : Katedra všeobecných dejín FF UK : Historický ústav SAV : Vojenský historický ústav : Slovenský národný archív : SNM- Múzeum kultúry karpatských Nemcov, 2009. 1171 s. ISBN 978-80-89046-61-4(APVV 0352-07 : Slovensko - nemecké vzťahy 1938-1945 v dokumentoch).</w:t>
            </w:r>
          </w:p>
        </w:tc>
      </w:tr>
    </w:tbl>
    <w:p w14:paraId="4D9D23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5BAE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SOVILJ, Milan. The search for an appropriate ally: the end of Slovak Yugoslav relations and the establishment of relations between the Slovak state and the Independent State of Croatia in 1941. In HISTORICKY CASOPIS. ISSN 0018-2575, 2018, vol. 66, no. 2, pp. 289-310., Registrované v: WOS</w:t>
      </w:r>
    </w:p>
    <w:p w14:paraId="7844F17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425. ISBN 978-80-8159-667-4.</w:t>
      </w:r>
    </w:p>
    <w:p w14:paraId="07F0B86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ZAVACKÁ, M. Ľudácka prevýchova : Mária Janšáková v Ilave roku 1939 a jej Cela č. 20. Bratislava : Artforum, 2018, s. 189.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BB0C1F" w14:textId="77777777">
        <w:trPr>
          <w:trHeight w:val="100"/>
        </w:trPr>
        <w:tc>
          <w:tcPr>
            <w:tcW w:w="1410" w:type="dxa"/>
            <w:tcBorders>
              <w:top w:val="nil"/>
              <w:left w:val="nil"/>
              <w:bottom w:val="nil"/>
              <w:right w:val="nil"/>
            </w:tcBorders>
          </w:tcPr>
          <w:p w14:paraId="38DE19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AAB146</w:t>
            </w:r>
          </w:p>
        </w:tc>
        <w:tc>
          <w:tcPr>
            <w:tcW w:w="8193" w:type="dxa"/>
            <w:tcBorders>
              <w:top w:val="nil"/>
              <w:left w:val="nil"/>
              <w:bottom w:val="nil"/>
              <w:right w:val="nil"/>
            </w:tcBorders>
          </w:tcPr>
          <w:p w14:paraId="3B90F9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NIŽŇANSKÝ, Eduard - BAKA, Igor - </w:t>
            </w:r>
            <w:r>
              <w:rPr>
                <w:rFonts w:ascii="Times New Roman" w:hAnsi="Times New Roman" w:cs="Times New Roman"/>
                <w:sz w:val="24"/>
                <w:szCs w:val="24"/>
                <w:u w:val="single"/>
              </w:rPr>
              <w:t>KAMENEC, Ivan</w:t>
            </w:r>
            <w:r>
              <w:rPr>
                <w:rFonts w:ascii="Times New Roman" w:hAnsi="Times New Roman" w:cs="Times New Roman"/>
                <w:sz w:val="24"/>
                <w:szCs w:val="24"/>
              </w:rPr>
              <w:t>. Holokaust na Slovensku. 5. Židovské pracovné tábory a strediská na Slovensku 1938-1944. Dokumenty. Bratislava : Nadácia Milana Šimečku ; Bratislava : Židovská náboženská obec ; Bratislava : Vojenský historický ústav, 2004. 352 s. ISBN 80-968662-9-X.</w:t>
            </w:r>
          </w:p>
        </w:tc>
      </w:tr>
    </w:tbl>
    <w:p w14:paraId="79CCE8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120E3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PUTÍK, D. Z nouze život, z nouze smrt? : Slovenští Židé v Terezíně, Sachsenhausenu, Ravensbrücku a Bergen-Belsenu, 1944-1945. Praha : Academia, 2018, s. 207. ISBN 978-80-200-2856-3.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57CB215" w14:textId="77777777">
        <w:trPr>
          <w:trHeight w:val="100"/>
        </w:trPr>
        <w:tc>
          <w:tcPr>
            <w:tcW w:w="1410" w:type="dxa"/>
            <w:tcBorders>
              <w:top w:val="nil"/>
              <w:left w:val="nil"/>
              <w:bottom w:val="nil"/>
              <w:right w:val="nil"/>
            </w:tcBorders>
          </w:tcPr>
          <w:p w14:paraId="60B74C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AAB147</w:t>
            </w:r>
          </w:p>
        </w:tc>
        <w:tc>
          <w:tcPr>
            <w:tcW w:w="8193" w:type="dxa"/>
            <w:tcBorders>
              <w:top w:val="nil"/>
              <w:left w:val="nil"/>
              <w:bottom w:val="nil"/>
              <w:right w:val="nil"/>
            </w:tcBorders>
          </w:tcPr>
          <w:p w14:paraId="72F0A8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Volebné kampane politických strán na Slovensku počas 1. ČSR [Election Campaigns of Political Parties in Slovakia during the 1st Czechoslovak Republic]. 1. vyd. Bratislava : Veda : Historický ústav SAV, 2012. 274 s. ISBN 978-80-224-1228-5(Vega 2/0122/09 : Občianska spoločnosť na Slovensku počas I. ČSR (Vývoj na demokratickej báze a vonkajšie a vnútorné vplyvy demokratického, autoritatívneho a totalitného typu)).</w:t>
            </w:r>
          </w:p>
        </w:tc>
      </w:tr>
    </w:tbl>
    <w:p w14:paraId="6BC88E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FE21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MADLENAK, Tibor - BALAZOVIC, Lubos. Political preferences of towns in Slovakia in the 1929 parliamentary election. In GEOGRAFIE. ISSN 1212-0014, 2018, vol. 123, no. 1, pp. 107-140.,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C62089E" w14:textId="77777777">
        <w:trPr>
          <w:trHeight w:val="100"/>
        </w:trPr>
        <w:tc>
          <w:tcPr>
            <w:tcW w:w="1410" w:type="dxa"/>
            <w:tcBorders>
              <w:top w:val="nil"/>
              <w:left w:val="nil"/>
              <w:bottom w:val="nil"/>
              <w:right w:val="nil"/>
            </w:tcBorders>
          </w:tcPr>
          <w:p w14:paraId="3B5BD0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AAB148</w:t>
            </w:r>
          </w:p>
        </w:tc>
        <w:tc>
          <w:tcPr>
            <w:tcW w:w="8193" w:type="dxa"/>
            <w:tcBorders>
              <w:top w:val="nil"/>
              <w:left w:val="nil"/>
              <w:bottom w:val="nil"/>
              <w:right w:val="nil"/>
            </w:tcBorders>
          </w:tcPr>
          <w:p w14:paraId="4C4BA0B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IVANIČKOVÁ, Edita</w:t>
            </w:r>
            <w:r>
              <w:rPr>
                <w:rFonts w:ascii="Times New Roman" w:hAnsi="Times New Roman" w:cs="Times New Roman"/>
                <w:sz w:val="24"/>
                <w:szCs w:val="24"/>
              </w:rPr>
              <w:t xml:space="preserve"> - BYSTRICKÝ, Jozef - </w:t>
            </w:r>
            <w:r>
              <w:rPr>
                <w:rFonts w:ascii="Times New Roman" w:hAnsi="Times New Roman" w:cs="Times New Roman"/>
                <w:sz w:val="24"/>
                <w:szCs w:val="24"/>
                <w:u w:val="single"/>
              </w:rPr>
              <w:t>ZAVACKÁ, Marína</w:t>
            </w:r>
            <w:r>
              <w:rPr>
                <w:rFonts w:ascii="Times New Roman" w:hAnsi="Times New Roman" w:cs="Times New Roman"/>
                <w:sz w:val="24"/>
                <w:szCs w:val="24"/>
              </w:rPr>
              <w:t xml:space="preserve"> - </w:t>
            </w:r>
            <w:r>
              <w:rPr>
                <w:rFonts w:ascii="Times New Roman" w:hAnsi="Times New Roman" w:cs="Times New Roman"/>
                <w:sz w:val="24"/>
                <w:szCs w:val="24"/>
              </w:rPr>
              <w:lastRenderedPageBreak/>
              <w:t xml:space="preserve">SYRNÝ, Marek - </w:t>
            </w:r>
            <w:r>
              <w:rPr>
                <w:rFonts w:ascii="Times New Roman" w:hAnsi="Times New Roman" w:cs="Times New Roman"/>
                <w:sz w:val="24"/>
                <w:szCs w:val="24"/>
                <w:u w:val="single"/>
              </w:rPr>
              <w:t>MICHÁLEK, Slavomír</w:t>
            </w:r>
            <w:r>
              <w:rPr>
                <w:rFonts w:ascii="Times New Roman" w:hAnsi="Times New Roman" w:cs="Times New Roman"/>
                <w:sz w:val="24"/>
                <w:szCs w:val="24"/>
              </w:rPr>
              <w:t xml:space="preserve"> - OLEJNÍK, Milan - </w:t>
            </w:r>
            <w:r>
              <w:rPr>
                <w:rFonts w:ascii="Times New Roman" w:hAnsi="Times New Roman" w:cs="Times New Roman"/>
                <w:sz w:val="24"/>
                <w:szCs w:val="24"/>
                <w:u w:val="single"/>
              </w:rPr>
              <w:t>PETRUF, Pavol</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GABZDILOVÁ-OLEJNÍKOVÁ, Soňa - KAPLAN, Karel - VARINSKÝ, Vladimír - </w:t>
            </w:r>
            <w:r>
              <w:rPr>
                <w:rFonts w:ascii="Times New Roman" w:hAnsi="Times New Roman" w:cs="Times New Roman"/>
                <w:sz w:val="24"/>
                <w:szCs w:val="24"/>
                <w:u w:val="single"/>
              </w:rPr>
              <w:t>LEIKERT, Jozef</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PERNES, Jiří - VONDRÁŠEK, Václav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RYCHLÍK, Jan - MARUŠIAK, Juraj. Kapitolami najnovších slovenských dejín : k 70. narodeninám PhDr. Michala Barnovského, DrSc. Bratislava : Historický ústav SAV, 2006. 346 s. Dostupné na internete: &lt;http://www.forumhistoriae.sk/e_kniznica/barnovsky70.pdf&gt;. ISBN 80-969623-6-1(APVV - 51-0309005 : Chronológia dejín Slovenska a Slovákov (Dejiny v dátumoch)).</w:t>
            </w:r>
          </w:p>
        </w:tc>
      </w:tr>
    </w:tbl>
    <w:p w14:paraId="27F1515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FCA5C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JANECOVÁ, T. Slovenské vojenské piesne v rokoch vojnovej Slovenskej republiky. In VOJENSKÁ HISTÓRIA : časopis pre vojenskú históriu, múzejníctvo a archívnictvo, 2018, roč. 22, č. 4, s. 174,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9A7BE03" w14:textId="77777777">
        <w:trPr>
          <w:trHeight w:val="100"/>
        </w:trPr>
        <w:tc>
          <w:tcPr>
            <w:tcW w:w="1410" w:type="dxa"/>
            <w:tcBorders>
              <w:top w:val="nil"/>
              <w:left w:val="nil"/>
              <w:bottom w:val="nil"/>
              <w:right w:val="nil"/>
            </w:tcBorders>
          </w:tcPr>
          <w:p w14:paraId="4148E2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AAB149</w:t>
            </w:r>
          </w:p>
        </w:tc>
        <w:tc>
          <w:tcPr>
            <w:tcW w:w="8193" w:type="dxa"/>
            <w:tcBorders>
              <w:top w:val="nil"/>
              <w:left w:val="nil"/>
              <w:bottom w:val="nil"/>
              <w:right w:val="nil"/>
            </w:tcBorders>
          </w:tcPr>
          <w:p w14:paraId="24220F0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Pod kuratelou moci : cirkvi na Slovensku v rokoch 1953 - 1970. 1. vyd. Bratislava : Veda, 1999. 292 s. ISBN 80-224-0589-2.</w:t>
            </w:r>
          </w:p>
        </w:tc>
      </w:tr>
    </w:tbl>
    <w:p w14:paraId="4331489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BA97F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JAKUBČIN, P. Vyučovanie náboženstva v školách na Slovensku v období normalizácie. In Blanka Kudláčová (ed.): Pedagogické myslenie a školstvo na Slovensku od obdobia normalizácie po pád komunizmu. Trnava : Typi Universitatis Tyrnaviensis, 2018, s. 137. ISBN 978-80-568-0123-9.</w:t>
      </w:r>
    </w:p>
    <w:p w14:paraId="15654A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PEŠEK, J. Luteráni a kalvíni na Slovensku: od konca druhej svetovej vojny do pádu komunistického režimu. In Jaroslava Roguľová, Vlasta Jaksicsová a kol. Historik a dejiny : v česko-slovenskom storočí osudových dátumov. Bratislava : Veda, 2018, s. 318.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907241" w14:textId="77777777">
        <w:trPr>
          <w:trHeight w:val="100"/>
        </w:trPr>
        <w:tc>
          <w:tcPr>
            <w:tcW w:w="1410" w:type="dxa"/>
            <w:tcBorders>
              <w:top w:val="nil"/>
              <w:left w:val="nil"/>
              <w:bottom w:val="nil"/>
              <w:right w:val="nil"/>
            </w:tcBorders>
          </w:tcPr>
          <w:p w14:paraId="69F48E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AAB150</w:t>
            </w:r>
          </w:p>
        </w:tc>
        <w:tc>
          <w:tcPr>
            <w:tcW w:w="8193" w:type="dxa"/>
            <w:tcBorders>
              <w:top w:val="nil"/>
              <w:left w:val="nil"/>
              <w:bottom w:val="nil"/>
              <w:right w:val="nil"/>
            </w:tcBorders>
          </w:tcPr>
          <w:p w14:paraId="6602AC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V zovretí normalizácie : cirkvi na Slovensku v rokoch 1969-1989. 1. vyd. Bratislava : Veda, 2004. 230 s. ISBN 80-224-0787-9.</w:t>
            </w:r>
          </w:p>
        </w:tc>
      </w:tr>
    </w:tbl>
    <w:p w14:paraId="337BEC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2035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KUDLÁČOVÁ, B. - ŠEBOVÁ, N. Model práce s deťmi v tajnej cirkvi na Slovensku v období rokov 1973 – 1989. In Blanka Kudláčová (ed.): Pedagogické myslenie a školstvo na Slovensku od obdobia normalizácie po pád komunizmu. Trnava : Typi Universitatis Tyrnaviensis, 2018, s. 235. ISBN 978-80-568-0123-9.</w:t>
      </w:r>
    </w:p>
    <w:p w14:paraId="52B2DC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PODOLEC, O. Takzvané cirkevné zákony z roku 1949 a ich aplikácia. In Peter Vyšný, Štefan Siskovič (eds.): Právno-historické trendy a výhľady II. Krakov : Spolok Slovákov v Poľsku, 2017, s. 359. ISBN 9788381110006.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7A043F8" w14:textId="77777777">
        <w:trPr>
          <w:trHeight w:val="100"/>
        </w:trPr>
        <w:tc>
          <w:tcPr>
            <w:tcW w:w="1410" w:type="dxa"/>
            <w:tcBorders>
              <w:top w:val="nil"/>
              <w:left w:val="nil"/>
              <w:bottom w:val="nil"/>
              <w:right w:val="nil"/>
            </w:tcBorders>
          </w:tcPr>
          <w:p w14:paraId="32AEE94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AAB151</w:t>
            </w:r>
          </w:p>
        </w:tc>
        <w:tc>
          <w:tcPr>
            <w:tcW w:w="8193" w:type="dxa"/>
            <w:tcBorders>
              <w:top w:val="nil"/>
              <w:left w:val="nil"/>
              <w:bottom w:val="nil"/>
              <w:right w:val="nil"/>
            </w:tcBorders>
          </w:tcPr>
          <w:p w14:paraId="7B383D9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moc a spoločnosť na Slovensku : 1945-1948-1989 [Political Power and Society in Slovakia. 1945 - 1948 - 1989]. Bratislava : Historický ústav SAV vo vydavateľstve Prodama, spol. s.r.o., 2013. 320 s. Edícia  Slovenská historiografia. ISBN 978-80-89396-27-6(Vega 2/0103/13 : Mechanizmus fungovania komunistického režimu na Slovensku v rokoch 1948-1989. APVV- 0628-11 : Štátne hranice a identity v moderných slovenských dejinách v stredoeurópskom kontexte).</w:t>
            </w:r>
          </w:p>
        </w:tc>
      </w:tr>
    </w:tbl>
    <w:p w14:paraId="1A5C40D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31018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LONDÁK, M - LONDÁKOVÁ, E. Slovensko v Československu 1945-1989. In Miroslav Londák, Slavomír Michálek, Peter Weiss a kol. Slovensko - evropský příběh. Praha : Academia, 2018, s. 36. ISBN 978-80-200-2882-2.</w:t>
      </w:r>
    </w:p>
    <w:p w14:paraId="531373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KOKLESOVÁ, B. Súmrak doby. Bratislava : SLOVART, 2018, s. 338. ISBN 978-80-556-3478-4.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12B4D4" w14:textId="77777777">
        <w:trPr>
          <w:trHeight w:val="100"/>
        </w:trPr>
        <w:tc>
          <w:tcPr>
            <w:tcW w:w="1410" w:type="dxa"/>
            <w:tcBorders>
              <w:top w:val="nil"/>
              <w:left w:val="nil"/>
              <w:bottom w:val="nil"/>
              <w:right w:val="nil"/>
            </w:tcBorders>
          </w:tcPr>
          <w:p w14:paraId="2C45B3B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AAB152</w:t>
            </w:r>
          </w:p>
        </w:tc>
        <w:tc>
          <w:tcPr>
            <w:tcW w:w="8193" w:type="dxa"/>
            <w:tcBorders>
              <w:top w:val="nil"/>
              <w:left w:val="nil"/>
              <w:bottom w:val="nil"/>
              <w:right w:val="nil"/>
            </w:tcBorders>
          </w:tcPr>
          <w:p w14:paraId="090BF0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BARNOVSKÝ, Michal</w:t>
            </w:r>
            <w:r>
              <w:rPr>
                <w:rFonts w:ascii="Times New Roman" w:hAnsi="Times New Roman" w:cs="Times New Roman"/>
                <w:sz w:val="24"/>
                <w:szCs w:val="24"/>
              </w:rPr>
              <w:t>. Štátna moc a cirkvi na Slovensku 1948-1953. Bratislava : Veda vydavateľstvo SAV, 1997. 311 s.</w:t>
            </w:r>
          </w:p>
        </w:tc>
      </w:tr>
    </w:tbl>
    <w:p w14:paraId="2AAFE3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C452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KUDLÁČOVÁ, B. - ŠEBOVÁ, N. Model práce s deťmi v tajnej cirkvi na Slovensku v období rokov 1973 – 1989. In Blanka Kudláčová (ed.): Pedagogické </w:t>
      </w:r>
      <w:r>
        <w:rPr>
          <w:rFonts w:ascii="Times New Roman" w:hAnsi="Times New Roman" w:cs="Times New Roman"/>
          <w:i/>
          <w:iCs/>
          <w:color w:val="993300"/>
          <w:sz w:val="24"/>
          <w:szCs w:val="24"/>
        </w:rPr>
        <w:lastRenderedPageBreak/>
        <w:t>myslenie a školstvo na Slovensku od obdobia normalizácie po pád komunizmu. Trnava : Typi Universitatis Tyrnaviensis, 2018, s. 235. ISBN 978-80-568-0123-9.</w:t>
      </w:r>
    </w:p>
    <w:p w14:paraId="5EA83B1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PODOLEC, O. Takzvané cirkevné zákony z roku 1949 a ich aplikácia. In Peter Vyšný, Štefan Siskovič (eds.): Právno-historické trendy a výhľady II. Krakov : Spolok Slovákov v Poľsku, 2017, s. 359. ISBN 9788381110006.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E13A90" w14:textId="77777777">
        <w:trPr>
          <w:trHeight w:val="100"/>
        </w:trPr>
        <w:tc>
          <w:tcPr>
            <w:tcW w:w="1410" w:type="dxa"/>
            <w:tcBorders>
              <w:top w:val="nil"/>
              <w:left w:val="nil"/>
              <w:bottom w:val="nil"/>
              <w:right w:val="nil"/>
            </w:tcBorders>
          </w:tcPr>
          <w:p w14:paraId="76EFAD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AAB153</w:t>
            </w:r>
          </w:p>
        </w:tc>
        <w:tc>
          <w:tcPr>
            <w:tcW w:w="8193" w:type="dxa"/>
            <w:tcBorders>
              <w:top w:val="nil"/>
              <w:left w:val="nil"/>
              <w:bottom w:val="nil"/>
              <w:right w:val="nil"/>
            </w:tcBorders>
          </w:tcPr>
          <w:p w14:paraId="63F075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Odvrátená tvár totality : politické perzekúcie na Slovensku v rokoch 1948 - 1953. Bratislava : Historický ústav SAV, Nadácia Milana Šimečku, 1998. 383 s.</w:t>
            </w:r>
          </w:p>
        </w:tc>
      </w:tr>
    </w:tbl>
    <w:p w14:paraId="4D905F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AEC2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LONDÁK, M. Šikova ekonomická reforma a Slovensko. Bratislava : VEDA, vydavateľstvo SAV : Historický ústav SAV, 2018, s. 214. ISBN 978-80-224-1687-0.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EEAA07" w14:textId="77777777">
        <w:trPr>
          <w:trHeight w:val="100"/>
        </w:trPr>
        <w:tc>
          <w:tcPr>
            <w:tcW w:w="1410" w:type="dxa"/>
            <w:tcBorders>
              <w:top w:val="nil"/>
              <w:left w:val="nil"/>
              <w:bottom w:val="nil"/>
              <w:right w:val="nil"/>
            </w:tcBorders>
          </w:tcPr>
          <w:p w14:paraId="695908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AAB154</w:t>
            </w:r>
          </w:p>
        </w:tc>
        <w:tc>
          <w:tcPr>
            <w:tcW w:w="8193" w:type="dxa"/>
            <w:tcBorders>
              <w:top w:val="nil"/>
              <w:left w:val="nil"/>
              <w:bottom w:val="nil"/>
              <w:right w:val="nil"/>
            </w:tcBorders>
          </w:tcPr>
          <w:p w14:paraId="1796EC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bezpečnosť na Slovensku 1948 - 1953. 2. rozšírené a doplnené vyd. Bratislava : Veda vydavateľstvo SAV, 1999. 202 s. ISBN 80-224-0575-2.</w:t>
            </w:r>
          </w:p>
        </w:tc>
      </w:tr>
    </w:tbl>
    <w:p w14:paraId="45FD8C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0FB8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DOSKOČIL, Z. Několik poznámek k činnosti Ladislava Novomeského v únoru 1948. In Marek Syrný a kolektív. Slovensko a Európa v roku 1948. Banská Bystrica : Múzeum Slovenského národného povstania v Banskej Bystrici, 2018, s. 93. ISBN 978-80-89514-56-4.</w:t>
      </w:r>
    </w:p>
    <w:p w14:paraId="1533E4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 PEKÁR, M. Európa na prelome. Sonda do pomerov v karpatskom priestore v rokoch 1944 - 1945 so zreteľom na územie Slovenska. In Martin Pekár, Atilla Simon, Zuzana Tokárová (eds.): Cena víťazstva : odvlečenie obyvateľov z územia Československa, Maďarska a Poľska do Sovietskeho zväzu v rokoch 1944-1945. Šamorín : Fórum inštitút pre výskum menšín ; Košice : Univerzita Pavla Jozefa Šafárika, 2017, s. 22. ISBN 978-80-89249-93-0.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74A22A" w14:textId="77777777">
        <w:trPr>
          <w:trHeight w:val="100"/>
        </w:trPr>
        <w:tc>
          <w:tcPr>
            <w:tcW w:w="1410" w:type="dxa"/>
            <w:tcBorders>
              <w:top w:val="nil"/>
              <w:left w:val="nil"/>
              <w:bottom w:val="nil"/>
              <w:right w:val="nil"/>
            </w:tcBorders>
          </w:tcPr>
          <w:p w14:paraId="02C0CAE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AAB155</w:t>
            </w:r>
          </w:p>
        </w:tc>
        <w:tc>
          <w:tcPr>
            <w:tcW w:w="8193" w:type="dxa"/>
            <w:tcBorders>
              <w:top w:val="nil"/>
              <w:left w:val="nil"/>
              <w:bottom w:val="nil"/>
              <w:right w:val="nil"/>
            </w:tcBorders>
          </w:tcPr>
          <w:p w14:paraId="39349C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Centrum moci : aparát Ústredného výboru Komunistickej strany Slovenska 1948 - 1989. Bratislava : AEP, 2006. 208 s. ISBN 80-88880-71-8.</w:t>
            </w:r>
          </w:p>
        </w:tc>
      </w:tr>
    </w:tbl>
    <w:p w14:paraId="3F7DF7F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9F20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600. ISBN 978-80-7429-388-7.</w:t>
      </w:r>
    </w:p>
    <w:p w14:paraId="199D00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LONDÁK, M. Šikova ekonomická reforma a Slovensko. Bratislava : VEDA, vydavateľstvo SAV : Historický ústav SAV, 2018, s. 214. ISBN 978-80-224-1687-0.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62A70A" w14:textId="77777777">
        <w:trPr>
          <w:trHeight w:val="100"/>
        </w:trPr>
        <w:tc>
          <w:tcPr>
            <w:tcW w:w="1410" w:type="dxa"/>
            <w:tcBorders>
              <w:top w:val="nil"/>
              <w:left w:val="nil"/>
              <w:bottom w:val="nil"/>
              <w:right w:val="nil"/>
            </w:tcBorders>
          </w:tcPr>
          <w:p w14:paraId="3737FBD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AAB156</w:t>
            </w:r>
          </w:p>
        </w:tc>
        <w:tc>
          <w:tcPr>
            <w:tcW w:w="8193" w:type="dxa"/>
            <w:tcBorders>
              <w:top w:val="nil"/>
              <w:left w:val="nil"/>
              <w:bottom w:val="nil"/>
              <w:right w:val="nil"/>
            </w:tcBorders>
          </w:tcPr>
          <w:p w14:paraId="79C4B5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Štátna bezpečnosť na Slovensku 1948-1953. Bratislava : Veda, 1996. 167 s. ISBN 80-224-0434-9.</w:t>
            </w:r>
          </w:p>
        </w:tc>
      </w:tr>
    </w:tbl>
    <w:p w14:paraId="05AEF31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B085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600. ISBN 978-80-7429-388-7.</w:t>
      </w:r>
    </w:p>
    <w:p w14:paraId="46036E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KOKLESOVÁ, B. Súmrak doby. Bratislava : SLOVART, 2018, s. 338. ISBN 978-80-556-3478-4.</w:t>
      </w:r>
    </w:p>
    <w:p w14:paraId="0CA92A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LONDÁK, M. Šikova ekonomická reforma a Slovensko. Bratislava : VEDA, vydavateľstvo SAV : Historický ústav SAV, 2018, s. 214. ISBN 978-80-224-1687-0.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19BA43B" w14:textId="77777777">
        <w:trPr>
          <w:trHeight w:val="100"/>
        </w:trPr>
        <w:tc>
          <w:tcPr>
            <w:tcW w:w="1410" w:type="dxa"/>
            <w:tcBorders>
              <w:top w:val="nil"/>
              <w:left w:val="nil"/>
              <w:bottom w:val="nil"/>
              <w:right w:val="nil"/>
            </w:tcBorders>
          </w:tcPr>
          <w:p w14:paraId="50E076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AAB157</w:t>
            </w:r>
          </w:p>
        </w:tc>
        <w:tc>
          <w:tcPr>
            <w:tcW w:w="8193" w:type="dxa"/>
            <w:tcBorders>
              <w:top w:val="nil"/>
              <w:left w:val="nil"/>
              <w:bottom w:val="nil"/>
              <w:right w:val="nil"/>
            </w:tcBorders>
          </w:tcPr>
          <w:p w14:paraId="4E3D52B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 LETZ, Róbert. Štruktúry moci na Slovensku 1948:1989. 1. vyd. Prešov : Vydavateľstvo Michala Vaška, 2004. 807 s. ISBN 80-7165-469-8.</w:t>
            </w:r>
          </w:p>
        </w:tc>
      </w:tr>
    </w:tbl>
    <w:p w14:paraId="6AF82C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C36B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600. ISBN 978-80-7429-388-7.</w:t>
      </w:r>
    </w:p>
    <w:p w14:paraId="5CFD0D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414.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922416E" w14:textId="77777777">
        <w:trPr>
          <w:trHeight w:val="100"/>
        </w:trPr>
        <w:tc>
          <w:tcPr>
            <w:tcW w:w="1410" w:type="dxa"/>
            <w:tcBorders>
              <w:top w:val="nil"/>
              <w:left w:val="nil"/>
              <w:bottom w:val="nil"/>
              <w:right w:val="nil"/>
            </w:tcBorders>
          </w:tcPr>
          <w:p w14:paraId="72FD31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AAB158</w:t>
            </w:r>
          </w:p>
        </w:tc>
        <w:tc>
          <w:tcPr>
            <w:tcW w:w="8193" w:type="dxa"/>
            <w:tcBorders>
              <w:top w:val="nil"/>
              <w:left w:val="nil"/>
              <w:bottom w:val="nil"/>
              <w:right w:val="nil"/>
            </w:tcBorders>
          </w:tcPr>
          <w:p w14:paraId="76709C1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xml:space="preserve">. Komunistická strana Slovenska : dejiny politického subjektu [The Communist Party of Slovakia]. I. Na ceste k moci (1945-1948), pri moci - od prevratu k pokusu o reformu (1948-1968). Bratislava : Veda : Historický ústav SAV, 2012. 283 s. ISBN 978-80-224-1256-8(Vega 2/0103/10 : Komunistická strana na Slovensku: cesta k moci, monopol moci (1945-1968). APVV - 51-017105 : Slovensko v 20. </w:t>
            </w:r>
            <w:r>
              <w:rPr>
                <w:rFonts w:ascii="Times New Roman" w:hAnsi="Times New Roman" w:cs="Times New Roman"/>
                <w:sz w:val="24"/>
                <w:szCs w:val="24"/>
              </w:rPr>
              <w:lastRenderedPageBreak/>
              <w:t>storočí. APVV 51-030905 : Chronológia dejín Slovenska a Slovákov od najstarších čias do roku 2004 (Dejiny v dátumoch) riešený v Historickom ústave SAV).</w:t>
            </w:r>
          </w:p>
        </w:tc>
      </w:tr>
    </w:tbl>
    <w:p w14:paraId="1234EFA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3DAB9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600. ISBN 978-80-7429-388-7.</w:t>
      </w:r>
    </w:p>
    <w:p w14:paraId="490E29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KOKLESOVÁ, B. Súmrak doby. Bratislava : SLOVART, 2018, s. 338. ISBN 978-80-556-3478-4.</w:t>
      </w:r>
    </w:p>
    <w:p w14:paraId="3F57F9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ČERNÁK, T. Postavy slovenského (bratislavského) februára 1948. In Marek Syrný a kolektív. Slovensko a Európa v roku 1948. Banská Bystrica : Múzeum Slovenského národného povstania v Banskej Bystrici, 2018, s. 84.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5EC7C7" w14:textId="77777777">
        <w:trPr>
          <w:trHeight w:val="100"/>
        </w:trPr>
        <w:tc>
          <w:tcPr>
            <w:tcW w:w="1410" w:type="dxa"/>
            <w:tcBorders>
              <w:top w:val="nil"/>
              <w:left w:val="nil"/>
              <w:bottom w:val="nil"/>
              <w:right w:val="nil"/>
            </w:tcBorders>
          </w:tcPr>
          <w:p w14:paraId="2CFBAD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AAB159</w:t>
            </w:r>
          </w:p>
        </w:tc>
        <w:tc>
          <w:tcPr>
            <w:tcW w:w="8193" w:type="dxa"/>
            <w:tcBorders>
              <w:top w:val="nil"/>
              <w:left w:val="nil"/>
              <w:bottom w:val="nil"/>
              <w:right w:val="nil"/>
            </w:tcBorders>
          </w:tcPr>
          <w:p w14:paraId="4E3E4E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Slovensko a Československo v XX. storočí : vybrané kapitoly z dejín vnútornej i zahraničnej politiky : k 70. narodeninám PhDr. Dagmar Čiernej - Lantayovej, DrSc. Bratislava : Historický ústav SAV vo vydavateľstve Typoset print, 2010. 372 s. ISBN 978-80-970302-2-3.</w:t>
            </w:r>
          </w:p>
        </w:tc>
      </w:tr>
    </w:tbl>
    <w:p w14:paraId="1A22FC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3BBBD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KACEROVÁ, B. Presídľovanie "vojnových previnilcov" v rámci výmeny obyvateľstva medzi Československom a Maďarskom. In Jaromír Karpíšek, Zbyněk Sturz, Marie Bláhová a kol. České, slovenské a československé dějiny 20. století XII. Hradec Králové : Gaudeamus, 2018, s. 323.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2A7AA9" w14:textId="77777777">
        <w:trPr>
          <w:trHeight w:val="100"/>
        </w:trPr>
        <w:tc>
          <w:tcPr>
            <w:tcW w:w="1410" w:type="dxa"/>
            <w:tcBorders>
              <w:top w:val="nil"/>
              <w:left w:val="nil"/>
              <w:bottom w:val="nil"/>
              <w:right w:val="nil"/>
            </w:tcBorders>
          </w:tcPr>
          <w:p w14:paraId="4DA20EC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AAB160</w:t>
            </w:r>
          </w:p>
        </w:tc>
        <w:tc>
          <w:tcPr>
            <w:tcW w:w="8193" w:type="dxa"/>
            <w:tcBorders>
              <w:top w:val="nil"/>
              <w:left w:val="nil"/>
              <w:bottom w:val="nil"/>
              <w:right w:val="nil"/>
            </w:tcBorders>
          </w:tcPr>
          <w:p w14:paraId="5D1EDDA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Marshallov plán. Bratislava : Slovak Academic Press, 1993. 192 s.</w:t>
            </w:r>
          </w:p>
        </w:tc>
      </w:tr>
    </w:tbl>
    <w:p w14:paraId="6CB045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7415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Eigentum und Verstaatlichung : Die Besitzverhältnisse in der Tschechoslowakei nach 1945: ein Vergleich mit anderen Volksdemokratien. In Eigentumsregime und Eigentumskonflikte im 20. Jahrhundert : Deutschland und die Tschechoslowakei im internationalen Kontext. Essen : Klartext Verlag, 2018, s. 296. ISBN 978-3837-519433.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D8E608" w14:textId="77777777">
        <w:trPr>
          <w:trHeight w:val="100"/>
        </w:trPr>
        <w:tc>
          <w:tcPr>
            <w:tcW w:w="1410" w:type="dxa"/>
            <w:tcBorders>
              <w:top w:val="nil"/>
              <w:left w:val="nil"/>
              <w:bottom w:val="nil"/>
              <w:right w:val="nil"/>
            </w:tcBorders>
          </w:tcPr>
          <w:p w14:paraId="1D6AE6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AAB161</w:t>
            </w:r>
          </w:p>
        </w:tc>
        <w:tc>
          <w:tcPr>
            <w:tcW w:w="8193" w:type="dxa"/>
            <w:tcBorders>
              <w:top w:val="nil"/>
              <w:left w:val="nil"/>
              <w:bottom w:val="nil"/>
              <w:right w:val="nil"/>
            </w:tcBorders>
          </w:tcPr>
          <w:p w14:paraId="29229C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Zahraničná politika Slovenskej republiky 1939-1945 : (náčrt problematiky). Bratislava : Historický ústav SAV, 2011. 328 s. ISBN 978-80-89396-15-3(Centrum excelentnosti SAV : Slovenské dejiny v dejinách Európy. Vega 2/0181/10 : Slovensko v Európe, Európa na Slovensku, vybrané témy z dejín 20. storočia).</w:t>
            </w:r>
          </w:p>
        </w:tc>
      </w:tr>
    </w:tbl>
    <w:p w14:paraId="2EFD9D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853E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SOVILJ, Milan. The search for an appropriate ally: the end of Slovak Yugoslav relations and the establishment of relations between the Slovak state and the Independent State of Croatia in 1941. In HISTORICKY CASOPIS. ISSN 0018-2575, 2018, vol. 66, no. 2, pp. 289-310., Registrované v: WOS</w:t>
      </w:r>
    </w:p>
    <w:p w14:paraId="5CC6B6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Vývoj Slovenské republiky 1939-1945. In Československo : dějiny státu. Praha : Nakladatelství LIBRI, 2018, s. 357. ISBN 978-80-7277-572-9.</w:t>
      </w:r>
    </w:p>
    <w:p w14:paraId="4E49D0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PEJS, O. Jozef Tiso jako hlava státu a nejvyšší vojenský velitel (od předsedy vlády k prezidentovi). In VOJENSKÁ HISTÓRIA : časopis pre vojenskú históriu, múzejníctvo a archívnictvo, 2018, roč. 22, č. 2, s. 32.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3A19FF" w14:textId="77777777">
        <w:trPr>
          <w:trHeight w:val="100"/>
        </w:trPr>
        <w:tc>
          <w:tcPr>
            <w:tcW w:w="1410" w:type="dxa"/>
            <w:tcBorders>
              <w:top w:val="nil"/>
              <w:left w:val="nil"/>
              <w:bottom w:val="nil"/>
              <w:right w:val="nil"/>
            </w:tcBorders>
          </w:tcPr>
          <w:p w14:paraId="00BE40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AAB162</w:t>
            </w:r>
          </w:p>
        </w:tc>
        <w:tc>
          <w:tcPr>
            <w:tcW w:w="8193" w:type="dxa"/>
            <w:tcBorders>
              <w:top w:val="nil"/>
              <w:left w:val="nil"/>
              <w:bottom w:val="nil"/>
              <w:right w:val="nil"/>
            </w:tcBorders>
          </w:tcPr>
          <w:p w14:paraId="1DC91B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PIETA, Karol - ROBAK, Zbigniew - BARTOŠKOVÁ, Andrea - CSÜTÖRTÖKY, Jozef - ČIŽMÁŘ, Ivan - DORICA, Jozef - FARKAŠ, Zdeněk - GALUŠKA, Luděk - HANULIAK, Milan - HENNING, Joachim - HEUSSNER, Karl-Uwe - JAKUBČINOVÁ, Miriam - JANOŠÍK, Jiří - KARO, Špela - KNIFIC, Timotej - KOHOUTEK, Jiří - KOHÚT, Milan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OZDÍN, Daniel - RUTTKAY, Matej - RUTTKAY, Alexander T. - TURČAN, Vladimír - UNGERMAN, Šimon - VANGĽOVÁ, Terézia. Bojná 2. Nové výsledky výskumov včasnostredovekých hradísk. Recenzenti Pavel Kouřil, Zdeněk Měřinský. Nitra : Archeologický ústav SAV, 2015. 383 s. Archaeologica Slovaca Monographiae: Fontes, Tomus XX. ISBN 978-80-89315-60-4(APVV-0553-10 : Včasnostredoveké </w:t>
            </w:r>
            <w:r>
              <w:rPr>
                <w:rFonts w:ascii="Times New Roman" w:hAnsi="Times New Roman" w:cs="Times New Roman"/>
                <w:sz w:val="24"/>
                <w:szCs w:val="24"/>
              </w:rPr>
              <w:lastRenderedPageBreak/>
              <w:t>mocenské centrá v strednom Podunajsku).</w:t>
            </w:r>
          </w:p>
        </w:tc>
      </w:tr>
    </w:tbl>
    <w:p w14:paraId="1B0426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9341A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ILLÁŠ, Martin. Niekoľko úvah o Pribinovi, Mojmírovcoch a Veľkej Morave (príspevok k diskusii o včasnostredovekých dejinách Moravy a západného Slovenska). In Moravský historický sborník. Ročenka Moravského národního kongresu 2011-2016. Brno: Moravský národní kongres, 2017, s. 179-247. ISBN 978-80-87419-67-0.</w:t>
      </w:r>
    </w:p>
    <w:p w14:paraId="2ED895C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TAKÁCS, M. How long indeed was the ninth century AD in the Carpathian basin and the adjacent territories? In Antaeus, 2018, 35-36, s. 370.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0F3A070" w14:textId="77777777">
        <w:trPr>
          <w:trHeight w:val="100"/>
        </w:trPr>
        <w:tc>
          <w:tcPr>
            <w:tcW w:w="1410" w:type="dxa"/>
            <w:tcBorders>
              <w:top w:val="nil"/>
              <w:left w:val="nil"/>
              <w:bottom w:val="nil"/>
              <w:right w:val="nil"/>
            </w:tcBorders>
          </w:tcPr>
          <w:p w14:paraId="45F6D57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AAB163</w:t>
            </w:r>
          </w:p>
        </w:tc>
        <w:tc>
          <w:tcPr>
            <w:tcW w:w="8193" w:type="dxa"/>
            <w:tcBorders>
              <w:top w:val="nil"/>
              <w:left w:val="nil"/>
              <w:bottom w:val="nil"/>
              <w:right w:val="nil"/>
            </w:tcBorders>
          </w:tcPr>
          <w:p w14:paraId="296774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DONČOVÁ, Angelika - </w:t>
            </w:r>
            <w:r>
              <w:rPr>
                <w:rFonts w:ascii="Times New Roman" w:hAnsi="Times New Roman" w:cs="Times New Roman"/>
                <w:sz w:val="24"/>
                <w:szCs w:val="24"/>
                <w:u w:val="single"/>
              </w:rPr>
              <w:t>HOLEC, Roman</w:t>
            </w:r>
            <w:r>
              <w:rPr>
                <w:rFonts w:ascii="Times New Roman" w:hAnsi="Times New Roman" w:cs="Times New Roman"/>
                <w:sz w:val="24"/>
                <w:szCs w:val="24"/>
              </w:rPr>
              <w:t xml:space="preserve"> - </w:t>
            </w:r>
            <w:r>
              <w:rPr>
                <w:rFonts w:ascii="Times New Roman" w:hAnsi="Times New Roman" w:cs="Times New Roman"/>
                <w:sz w:val="24"/>
                <w:szCs w:val="24"/>
                <w:u w:val="single"/>
              </w:rPr>
              <w:t>MOROVICS, Miroslav Tibor</w:t>
            </w:r>
            <w:r>
              <w:rPr>
                <w:rFonts w:ascii="Times New Roman" w:hAnsi="Times New Roman" w:cs="Times New Roman"/>
                <w:sz w:val="24"/>
                <w:szCs w:val="24"/>
              </w:rPr>
              <w:t xml:space="preserve"> - ŠKVARNA, Dušan - </w:t>
            </w:r>
            <w:r>
              <w:rPr>
                <w:rFonts w:ascii="Times New Roman" w:hAnsi="Times New Roman" w:cs="Times New Roman"/>
                <w:sz w:val="24"/>
                <w:szCs w:val="24"/>
                <w:u w:val="single"/>
              </w:rPr>
              <w:t>ŠOLTÉS, Peter</w:t>
            </w:r>
            <w:r>
              <w:rPr>
                <w:rFonts w:ascii="Times New Roman" w:hAnsi="Times New Roman" w:cs="Times New Roman"/>
                <w:sz w:val="24"/>
                <w:szCs w:val="24"/>
              </w:rPr>
              <w:t>. Od revolúcie 1848-1849 k dualistickému Rakúsko-Uhorsku : počiatky politickej emancipácie Slovákov a formovania modernej spoločnosti. Bratislava : Literárne informačné centrum, 2009. 355 s. Pramene k dejinám Slovenska a Slovákov, X. ISBN 978-80-89222-65-0.</w:t>
            </w:r>
          </w:p>
        </w:tc>
      </w:tr>
    </w:tbl>
    <w:p w14:paraId="1D5E93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57D7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KOVÁČ, D. Slováci v Uhrách v dlouhém devatenactém století. In Československo : dějiny státu. Praha : Nakladatelství LIBRI, 2018, s. 40. ISBN 978-80-7277-572-9.</w:t>
      </w:r>
    </w:p>
    <w:p w14:paraId="54EFE3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JURČIŠINOVÁ, N. Slováci v revolučných rokoch 1848 - 1849 a východné Slovensko. In DEJINY - internetový časopis Inštitútu histórie Filozofickej fakulty Prešovskej univerzity v Prešove, 2018, roč. 13, č. 2, s. 104, [cit. 2019-09-09]. Dostupné na &lt;http://dejiny.unipo.sk/PDF/2018/Dejiny_2_2018.pdf&gt;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BD56670" w14:textId="77777777">
        <w:trPr>
          <w:trHeight w:val="100"/>
        </w:trPr>
        <w:tc>
          <w:tcPr>
            <w:tcW w:w="1410" w:type="dxa"/>
            <w:tcBorders>
              <w:top w:val="nil"/>
              <w:left w:val="nil"/>
              <w:bottom w:val="nil"/>
              <w:right w:val="nil"/>
            </w:tcBorders>
          </w:tcPr>
          <w:p w14:paraId="11FB3DE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AAB164</w:t>
            </w:r>
          </w:p>
        </w:tc>
        <w:tc>
          <w:tcPr>
            <w:tcW w:w="8193" w:type="dxa"/>
            <w:tcBorders>
              <w:top w:val="nil"/>
              <w:left w:val="nil"/>
              <w:bottom w:val="nil"/>
              <w:right w:val="nil"/>
            </w:tcBorders>
          </w:tcPr>
          <w:p w14:paraId="6E8267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xml:space="preserve"> - HAPÁK, Pavel - </w:t>
            </w:r>
            <w:r>
              <w:rPr>
                <w:rFonts w:ascii="Times New Roman" w:hAnsi="Times New Roman" w:cs="Times New Roman"/>
                <w:sz w:val="24"/>
                <w:szCs w:val="24"/>
                <w:u w:val="single"/>
              </w:rPr>
              <w:t>HOLEC, Roman</w:t>
            </w:r>
            <w:r>
              <w:rPr>
                <w:rFonts w:ascii="Times New Roman" w:hAnsi="Times New Roman" w:cs="Times New Roman"/>
                <w:sz w:val="24"/>
                <w:szCs w:val="24"/>
              </w:rPr>
              <w:t xml:space="preserve"> - MATULA, Vladimír - MÉSÁROŠ, Július - ŠKVARNA, Dušan. Dejiny Slovenska. III. (Od roku 1848 do konca 19. storočia). Bratislava : Veda, 1992. 829 s. Bg., zoznam čiernobiel.ilustrácií, zoznam fareb.ilustrácií, reg. miestny a menný. ISBN 80-224-0078-5.</w:t>
            </w:r>
          </w:p>
        </w:tc>
      </w:tr>
    </w:tbl>
    <w:p w14:paraId="64C7A27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AF95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PEJŠA, R. Vztahy Československa a Maďarska v letech 1918–1939. Praha : Univerzita Karlova, nakladatelství Karolinum, 2017, s. 166. ISBN 978-80-246-3335-0.</w:t>
      </w:r>
    </w:p>
    <w:p w14:paraId="3FF50E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VIRŠINSKÁ, M. Detva v rokoch 1800-1918. In Anna Ostrihoňová a kol. Detva : monografia mesta. Detva : Mesto Detva, 2018, s. 77.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7866392" w14:textId="77777777">
        <w:trPr>
          <w:trHeight w:val="100"/>
        </w:trPr>
        <w:tc>
          <w:tcPr>
            <w:tcW w:w="1410" w:type="dxa"/>
            <w:tcBorders>
              <w:top w:val="nil"/>
              <w:left w:val="nil"/>
              <w:bottom w:val="nil"/>
              <w:right w:val="nil"/>
            </w:tcBorders>
          </w:tcPr>
          <w:p w14:paraId="373740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AAB165</w:t>
            </w:r>
          </w:p>
        </w:tc>
        <w:tc>
          <w:tcPr>
            <w:tcW w:w="8193" w:type="dxa"/>
            <w:tcBorders>
              <w:top w:val="nil"/>
              <w:left w:val="nil"/>
              <w:bottom w:val="nil"/>
              <w:right w:val="nil"/>
            </w:tcBorders>
          </w:tcPr>
          <w:p w14:paraId="5DA3948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Slovenská národná strana v druhej polovici XIX. storočia. Bratislava : Veda, 1983. 240 s.</w:t>
            </w:r>
          </w:p>
        </w:tc>
      </w:tr>
    </w:tbl>
    <w:p w14:paraId="29A6D8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C853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KOVÁČ, D. Slováci v Uhrách v dlouhém devatenactém století. In Československo : dějiny státu. Praha : Nakladatelství LIBRI, 2018, s. 43. ISBN 978-80-7277-572-9.</w:t>
      </w:r>
    </w:p>
    <w:p w14:paraId="2048EF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K slovensko-českým vzťahom pred vznikom Česko-Slovenska. In Slováci v československých légiách (1914 – 1917 – 1920). Bratislava : VEDA, vydavateľstvo SAV – Ústav politických vied SAV, 2018, s. 9. ISBN 978-80-224-1637-5.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49705D" w14:textId="77777777">
        <w:trPr>
          <w:trHeight w:val="100"/>
        </w:trPr>
        <w:tc>
          <w:tcPr>
            <w:tcW w:w="1410" w:type="dxa"/>
            <w:tcBorders>
              <w:top w:val="nil"/>
              <w:left w:val="nil"/>
              <w:bottom w:val="nil"/>
              <w:right w:val="nil"/>
            </w:tcBorders>
          </w:tcPr>
          <w:p w14:paraId="2912853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AAB166</w:t>
            </w:r>
          </w:p>
        </w:tc>
        <w:tc>
          <w:tcPr>
            <w:tcW w:w="8193" w:type="dxa"/>
            <w:tcBorders>
              <w:top w:val="nil"/>
              <w:left w:val="nil"/>
              <w:bottom w:val="nil"/>
              <w:right w:val="nil"/>
            </w:tcBorders>
          </w:tcPr>
          <w:p w14:paraId="468D858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BENKO, Juraj</w:t>
            </w:r>
            <w:r>
              <w:rPr>
                <w:rFonts w:ascii="Times New Roman" w:hAnsi="Times New Roman" w:cs="Times New Roman"/>
                <w:sz w:val="24"/>
                <w:szCs w:val="24"/>
              </w:rPr>
              <w:t xml:space="preserve"> - DRAXLER, Vladimír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HANULA, Matej</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JAKSICSOVÁ, Vlasta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PODMAKOVÁ, Dagmar - PODOBA, Juraj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KOŽÁKOVÁ, Katarína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xml:space="preserve"> - ŽIGO, Pavol. Od osmičky k osmičke : premeny slovenskej spoločnosti v rokoch 1918-1938. Bratislava : Historický ústav SAV, 2009. 223 s. Dostupné na internete: &lt;http://www.forumhistoriae.sk/e_kniznica/osmicky.pdf&gt;. ISBN 978-80-970060-4-4.</w:t>
            </w:r>
          </w:p>
        </w:tc>
      </w:tr>
    </w:tbl>
    <w:p w14:paraId="226884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BB0D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BOJKOVÁ, A. Karol Murgaš - košický učiteľ. In Významné osobnosti </w:t>
      </w:r>
      <w:r>
        <w:rPr>
          <w:rFonts w:ascii="Times New Roman" w:hAnsi="Times New Roman" w:cs="Times New Roman"/>
          <w:i/>
          <w:iCs/>
          <w:color w:val="993300"/>
          <w:sz w:val="24"/>
          <w:szCs w:val="24"/>
        </w:rPr>
        <w:lastRenderedPageBreak/>
        <w:t>politiky a kultúry v Košiciach : (sonda do života niektorých významných osobností Košíc). Košice : Univerzita Pavla Jozefa Šafárika v Košiciach, 2017, s. 116. ISBN 978-80-8152-548-3.</w:t>
      </w:r>
    </w:p>
    <w:p w14:paraId="0902CD3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PETRAKOVIČOVÁ ŠIKULOVÁ, A. Modranská stopa Samuela Zocha. Modra : Modranská beseda, 2017, s. 101.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AAFF30" w14:textId="77777777">
        <w:trPr>
          <w:trHeight w:val="100"/>
        </w:trPr>
        <w:tc>
          <w:tcPr>
            <w:tcW w:w="1410" w:type="dxa"/>
            <w:tcBorders>
              <w:top w:val="nil"/>
              <w:left w:val="nil"/>
              <w:bottom w:val="nil"/>
              <w:right w:val="nil"/>
            </w:tcBorders>
          </w:tcPr>
          <w:p w14:paraId="4B8749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AAB167</w:t>
            </w:r>
          </w:p>
        </w:tc>
        <w:tc>
          <w:tcPr>
            <w:tcW w:w="8193" w:type="dxa"/>
            <w:tcBorders>
              <w:top w:val="nil"/>
              <w:left w:val="nil"/>
              <w:bottom w:val="nil"/>
              <w:right w:val="nil"/>
            </w:tcBorders>
          </w:tcPr>
          <w:p w14:paraId="202C54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Slovenská národná strana 1918-1938 [The Slovak national party 1918-1938]. 1. vydanie. Bratislava : Kalligram, 2013. 348 s. ISBN 978-80-8101-662-2(Vega 2/0127/12 : Biografia ako historiografický problém. Teoretické východiská výskumu, interpretácie a písanie biografií v slovenskej, českej a francúzskej historiografii. Vega 2/0070/11 : Publicistika Milana Hodžu súvisiaca s jeho vrcholnou politickou činnosťou v 30. rokoch 20. storočia).</w:t>
            </w:r>
          </w:p>
        </w:tc>
      </w:tr>
    </w:tbl>
    <w:p w14:paraId="3E0CBF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2A2D1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414. ISBN 978-80-8159-667-4.</w:t>
      </w:r>
    </w:p>
    <w:p w14:paraId="0F1001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ZAVACKÁ, M. Ľudácka prevýchova : Mária Janšáková v Ilave roku 1939 a jej Cela č. 20. Bratislava : Artforum, 2018, s. 189.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36DBE7" w14:textId="77777777">
        <w:trPr>
          <w:trHeight w:val="100"/>
        </w:trPr>
        <w:tc>
          <w:tcPr>
            <w:tcW w:w="1410" w:type="dxa"/>
            <w:tcBorders>
              <w:top w:val="nil"/>
              <w:left w:val="nil"/>
              <w:bottom w:val="nil"/>
              <w:right w:val="nil"/>
            </w:tcBorders>
          </w:tcPr>
          <w:p w14:paraId="7426BAA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AAB168</w:t>
            </w:r>
          </w:p>
        </w:tc>
        <w:tc>
          <w:tcPr>
            <w:tcW w:w="8193" w:type="dxa"/>
            <w:tcBorders>
              <w:top w:val="nil"/>
              <w:left w:val="nil"/>
              <w:bottom w:val="nil"/>
              <w:right w:val="nil"/>
            </w:tcBorders>
          </w:tcPr>
          <w:p w14:paraId="0CD2DB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Slováci a nástup socializmu : budovateľské obdobie komunistického režimu. Recenzenti: Martin Pekár, Dušan Segeš. Bratislava : Literárne informačné centrum, 2017. 238 s. Pramene k dejinám Slovenska a Slovákov, XIII.c. ISBN 978-80-85501-69-8(APVV-14-0644 : Kontinuity a diskontinuity politických a spoločenských elít na Slovensku v 19. a 20. storočí).</w:t>
            </w:r>
          </w:p>
        </w:tc>
      </w:tr>
    </w:tbl>
    <w:p w14:paraId="239EE1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32F2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MULÍK, P. Slováci a nástup socializmu. Budovateľské obdobie komunistického režimu. Pramene k dejinám Slovenska a Slovákov. Zväzok XIIIc. Bratislava : Literárne informačné centrum, 2017. In HISTORICKÝ ZBORNÍK : vedecký časopis o slovenských národných dejinách, 2018, roč. 28, č. 1, s. 286-290. ISSN 1335-8723.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15B6537" w14:textId="77777777">
        <w:trPr>
          <w:trHeight w:val="100"/>
        </w:trPr>
        <w:tc>
          <w:tcPr>
            <w:tcW w:w="1410" w:type="dxa"/>
            <w:tcBorders>
              <w:top w:val="nil"/>
              <w:left w:val="nil"/>
              <w:bottom w:val="nil"/>
              <w:right w:val="nil"/>
            </w:tcBorders>
          </w:tcPr>
          <w:p w14:paraId="3A9ED9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AAB169</w:t>
            </w:r>
          </w:p>
        </w:tc>
        <w:tc>
          <w:tcPr>
            <w:tcW w:w="8193" w:type="dxa"/>
            <w:tcBorders>
              <w:top w:val="nil"/>
              <w:left w:val="nil"/>
              <w:bottom w:val="nil"/>
              <w:right w:val="nil"/>
            </w:tcBorders>
          </w:tcPr>
          <w:p w14:paraId="7B1CF7C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RYBÁŘOVÁ, Petra</w:t>
            </w:r>
            <w:r>
              <w:rPr>
                <w:rFonts w:ascii="Times New Roman" w:hAnsi="Times New Roman" w:cs="Times New Roman"/>
                <w:sz w:val="24"/>
                <w:szCs w:val="24"/>
              </w:rPr>
              <w:t>. Antisemitizmus v Uhorsku v 80. rokoch 19. storočia. Bratislava : Vydala spoločnosť Pro Historia, 2010. 186 s. ISBN 978-80-970060-7-5.</w:t>
            </w:r>
          </w:p>
        </w:tc>
      </w:tr>
    </w:tbl>
    <w:p w14:paraId="4A46BE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0C03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414. ISBN 978-80-8159-667-4.</w:t>
      </w:r>
    </w:p>
    <w:p w14:paraId="42F102A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SZABÓ, M. Náboženské alebo rasové sprisahanie? Antisemitizmus v publicistike katolíckeho kňaza Andreja Rojka. In Jaroslava Roguľová, Vlasta Jaksicsová a kol. Historik a dejiny : v česko-slovenskom storočí osudových dátumov. Bratislava : Veda, 2018, s. 36.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C68C24" w14:textId="77777777">
        <w:trPr>
          <w:trHeight w:val="100"/>
        </w:trPr>
        <w:tc>
          <w:tcPr>
            <w:tcW w:w="1410" w:type="dxa"/>
            <w:tcBorders>
              <w:top w:val="nil"/>
              <w:left w:val="nil"/>
              <w:bottom w:val="nil"/>
              <w:right w:val="nil"/>
            </w:tcBorders>
          </w:tcPr>
          <w:p w14:paraId="32FE9C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AAB170</w:t>
            </w:r>
          </w:p>
        </w:tc>
        <w:tc>
          <w:tcPr>
            <w:tcW w:w="8193" w:type="dxa"/>
            <w:tcBorders>
              <w:top w:val="nil"/>
              <w:left w:val="nil"/>
              <w:bottom w:val="nil"/>
              <w:right w:val="nil"/>
            </w:tcBorders>
          </w:tcPr>
          <w:p w14:paraId="6CB855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Dejiny dopravy na Slovensku 1938-1948 (1950) : (jej hranice a limity) [The History of Transportation in Slovakia 1938-1948 (1950) : (its Borders and Limits)]. Recenzenti: Ivan Jakubec, Jan Štemberk, Ľubica Kázmerová, Peter Mičko. Bratislava : VEDA : Historický ústav SAV, 2015. 299 s. ISBN 978-80-224-1459-3(APVV- 0628-11 : Štátne hranice a identity v moderných slovenských dejinách v stredoeurópskom kontexte).</w:t>
            </w:r>
          </w:p>
        </w:tc>
      </w:tr>
    </w:tbl>
    <w:p w14:paraId="39FB2F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6956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JANČURA, Mikuláš. Cultural aspects of tourism in Slovakia during the interwar period in Czech and Slovak historiography. In Kulturne Dejiny. ISSN 13382209, 2018-01-01, 9, pp. 61-75., Registrované v: SCOPUS</w:t>
      </w:r>
    </w:p>
    <w:p w14:paraId="0837DF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HÁJKOVÁ, D. – HORÁK, P. a kol. Republika československá : 1918-1939. Vydání první Praha : NLN s.r.o., 2018, s. 979. ISBN 978-80-7422-643-4.</w:t>
      </w:r>
    </w:p>
    <w:p w14:paraId="628B7D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JAKUBEC, I. – ŠTEMBERK, J. Cestovní ruch pod dohledem třetí říše. Univerzita Karlova : Nakladatelství Karolinum, 2018, s. 292. ISBN 978-80-246-4127-0.</w:t>
      </w:r>
    </w:p>
    <w:p w14:paraId="1C4774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4. [3.1] VESELÝ, M. Sudetská župa do kapsy : Holýšov v zajetí velkých dějin 1938-1945. Ústí nad Labem : Univerzita J. E. Purkyně, 2018, s. 291. ISBN 978-80-7561-091-1.</w:t>
      </w:r>
    </w:p>
    <w:p w14:paraId="7C594D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BORZA, P. Dejiny Gréckokatolíckej cirkvi na Slovensku v rokoch 1939-1945. Prešov : Petra, 2018, s. 168. ISBN 978-80-8099-127-2.</w:t>
      </w:r>
    </w:p>
    <w:p w14:paraId="08FFA7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BORZA, P. Gréckokatolícka cirkev a Židia na Slovensku v rokoch 1939-1945. Prešov : Petra, 2017, s. 203. ISBN 978-80-8099-128-9.</w:t>
      </w:r>
    </w:p>
    <w:p w14:paraId="52D379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RYCHLÍK, J. Vznik, zánik a obnova Československa a změny v železniční dopravě mezi českými zeměmi a Slovenskem. In ČESKO-SLOVENSKÁ HISTORICKÁ ROČENKA 2017-2018. Bratislava : VEDA, vydavateľstvo Slovenskej akadémie vied, 2018, s. 264.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DAE645" w14:textId="77777777">
        <w:trPr>
          <w:trHeight w:val="100"/>
        </w:trPr>
        <w:tc>
          <w:tcPr>
            <w:tcW w:w="1410" w:type="dxa"/>
            <w:tcBorders>
              <w:top w:val="nil"/>
              <w:left w:val="nil"/>
              <w:bottom w:val="nil"/>
              <w:right w:val="nil"/>
            </w:tcBorders>
          </w:tcPr>
          <w:p w14:paraId="15D7845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AAB171</w:t>
            </w:r>
          </w:p>
        </w:tc>
        <w:tc>
          <w:tcPr>
            <w:tcW w:w="8193" w:type="dxa"/>
            <w:tcBorders>
              <w:top w:val="nil"/>
              <w:left w:val="nil"/>
              <w:bottom w:val="nil"/>
              <w:right w:val="nil"/>
            </w:tcBorders>
          </w:tcPr>
          <w:p w14:paraId="07FD0CA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Elektrifikácia v hospodárskom a spoločenskom živote Slovenska 1938-1948. Bratislava : Historický ústav SAV vo vydavateľstve Prodama, 2010. 180 s. ISBN 978-80-89396-07-8.</w:t>
            </w:r>
          </w:p>
        </w:tc>
      </w:tr>
    </w:tbl>
    <w:p w14:paraId="15C08D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0AF0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364. ISBN 978-80-7277-572-9.</w:t>
      </w:r>
    </w:p>
    <w:p w14:paraId="19C460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JEČNÝ, R. Počátky elektrifikace železniční dopravy v České republice. In DĚJINY VĚD A TECHNIKY, 2018, roč. 51, č. 4, s. 297. ISSN 0300-4414.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A39F29" w14:textId="77777777">
        <w:trPr>
          <w:trHeight w:val="100"/>
        </w:trPr>
        <w:tc>
          <w:tcPr>
            <w:tcW w:w="1410" w:type="dxa"/>
            <w:tcBorders>
              <w:top w:val="nil"/>
              <w:left w:val="nil"/>
              <w:bottom w:val="nil"/>
              <w:right w:val="nil"/>
            </w:tcBorders>
          </w:tcPr>
          <w:p w14:paraId="1DC0B1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AAB172</w:t>
            </w:r>
          </w:p>
        </w:tc>
        <w:tc>
          <w:tcPr>
            <w:tcW w:w="8193" w:type="dxa"/>
            <w:tcBorders>
              <w:top w:val="nil"/>
              <w:left w:val="nil"/>
              <w:bottom w:val="nil"/>
              <w:right w:val="nil"/>
            </w:tcBorders>
          </w:tcPr>
          <w:p w14:paraId="0457A0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a slovenská otázka v poľských a maďarských diplomatických dokumentoch v rokoch 1938-1939 [Slovakia and the Slovak Question in Polish and Hungarian Diplomatic Documents from 1938 and 1939]. Editori: Dušan Segeš (ved. kolektívu), Maroš Hertel, Valerián Bystrický. Bratislava : Spoločnosť pro Historia, 2012. 576 s. ISBN 978-80-971247-1-7(Centrum excelentnosti SAV : Slovenské dejiny v dejinách Európy. APVV- 0628-11 : Štátne hranice a identity v moderných slovenských dejinách v stredoeurópskom kontexte. VEGA 2/0024/09 : Slovensko a slovenská otázka v období 1938-1939 v poľských a maďarských diplomatických dokumentoch).</w:t>
            </w:r>
          </w:p>
        </w:tc>
      </w:tr>
    </w:tbl>
    <w:p w14:paraId="101DC79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7E50E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426. ISBN 978-80-8159-667-4.</w:t>
      </w:r>
    </w:p>
    <w:p w14:paraId="45F1B8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RISTVEYOVÁ, K. - HRUBOŇ, A. - MITÁČ, J. Prvá Viedenská arbitráž a Slovensko (medzinárodné súvislosti, výsledky a dôsledky). In VOJNOVÁ KRONIKA, 2017, roč. 6, č. 2, s. 9,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1EC2C2" w14:textId="77777777">
        <w:trPr>
          <w:trHeight w:val="100"/>
        </w:trPr>
        <w:tc>
          <w:tcPr>
            <w:tcW w:w="1410" w:type="dxa"/>
            <w:tcBorders>
              <w:top w:val="nil"/>
              <w:left w:val="nil"/>
              <w:bottom w:val="nil"/>
              <w:right w:val="nil"/>
            </w:tcBorders>
          </w:tcPr>
          <w:p w14:paraId="6551541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AAB173</w:t>
            </w:r>
          </w:p>
        </w:tc>
        <w:tc>
          <w:tcPr>
            <w:tcW w:w="8193" w:type="dxa"/>
            <w:tcBorders>
              <w:top w:val="nil"/>
              <w:left w:val="nil"/>
              <w:bottom w:val="nil"/>
              <w:right w:val="nil"/>
            </w:tcBorders>
          </w:tcPr>
          <w:p w14:paraId="7C13BB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Dvojkríž v siločiarach bieleho orla : slovenská otázka v politike poľskej exilovej vlády za 2. svetovej vojny. 1. vyd. Bratislava : Veda, 2009. 530 s. Preložené pod názvom: Partnerzy czy petenci ? / Dušan Segeš. - Gdansk : Wydawnictwo Oskar, 2012. ISBN 978-83-63709-11-2. ISBN 978-80-224-1037-3.</w:t>
            </w:r>
          </w:p>
        </w:tc>
      </w:tr>
    </w:tbl>
    <w:p w14:paraId="63223F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F0C5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414.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502536E" w14:textId="77777777">
        <w:trPr>
          <w:trHeight w:val="100"/>
        </w:trPr>
        <w:tc>
          <w:tcPr>
            <w:tcW w:w="1410" w:type="dxa"/>
            <w:tcBorders>
              <w:top w:val="nil"/>
              <w:left w:val="nil"/>
              <w:bottom w:val="nil"/>
              <w:right w:val="nil"/>
            </w:tcBorders>
          </w:tcPr>
          <w:p w14:paraId="36E23F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AAB174</w:t>
            </w:r>
          </w:p>
        </w:tc>
        <w:tc>
          <w:tcPr>
            <w:tcW w:w="8193" w:type="dxa"/>
            <w:tcBorders>
              <w:top w:val="nil"/>
              <w:left w:val="nil"/>
              <w:bottom w:val="nil"/>
              <w:right w:val="nil"/>
            </w:tcBorders>
          </w:tcPr>
          <w:p w14:paraId="20B9DA8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MIČKO, Peter. Podoby nemecko-slovenského "ochranného priateľstva" : dokumenty k náboru a nasedeniu slovenských pracovných síl do Nemeckej ríše v rokoch 1939-1945 [Forms of German-Slovak “Protective Friendship” : Documents to Recruitment and Deployment of Slovak Workfolks in German Reich from 1939 till 1945]. Bratislava : Historický ústav SAV : Fakulta humanitných vied Univerzity Mateja Bela v Banskej Bystrici, 2012. 406 s. ISBN 978-80-970302-6-1(Vega 2/0090/10 : Hospodárska migrácia na Slovensku v </w:t>
            </w:r>
            <w:r>
              <w:rPr>
                <w:rFonts w:ascii="Times New Roman" w:hAnsi="Times New Roman" w:cs="Times New Roman"/>
                <w:sz w:val="24"/>
                <w:szCs w:val="24"/>
              </w:rPr>
              <w:lastRenderedPageBreak/>
              <w:t>rokoch 1939-1945. VEGA 2/0097/10 : Spoločenské predpoklady a dôsledky vývoja vedy a techniky na Slovensku v rokoch 1918-1989 riešený pri Historickom ústave Slovenskej akadémie vied. Centrum excelentnosti SAV : Slovenské dejiny v dejinách Európy. APVV 0352-07 : Slovensko - nemecké vzťahy 1938-1945 v dokumentoch).</w:t>
            </w:r>
          </w:p>
        </w:tc>
      </w:tr>
    </w:tbl>
    <w:p w14:paraId="15474E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B9286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426.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6DD3CFD" w14:textId="77777777">
        <w:trPr>
          <w:trHeight w:val="100"/>
        </w:trPr>
        <w:tc>
          <w:tcPr>
            <w:tcW w:w="1410" w:type="dxa"/>
            <w:tcBorders>
              <w:top w:val="nil"/>
              <w:left w:val="nil"/>
              <w:bottom w:val="nil"/>
              <w:right w:val="nil"/>
            </w:tcBorders>
          </w:tcPr>
          <w:p w14:paraId="6F3D04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AAB175</w:t>
            </w:r>
          </w:p>
        </w:tc>
        <w:tc>
          <w:tcPr>
            <w:tcW w:w="8193" w:type="dxa"/>
            <w:tcBorders>
              <w:top w:val="nil"/>
              <w:left w:val="nil"/>
              <w:bottom w:val="nil"/>
              <w:right w:val="nil"/>
            </w:tcBorders>
          </w:tcPr>
          <w:p w14:paraId="12EB45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HOLÁK, Martin - SCHRIFFL, David. "Tretia ríša" a vznik Slovenského štátu : dokumenty = Das " Dritte reich" und die Entstehung des Slowakischen Staates. I. 1. vyd. Bratislava : Ústav pamäti národa : SNM- Múzeum kultúry Karpatských Nemcov, 2008. 633 s. Edícia Dokumenty. ISBN 978-80-89335-02-2.</w:t>
            </w:r>
          </w:p>
        </w:tc>
      </w:tr>
    </w:tbl>
    <w:p w14:paraId="50799D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A612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251. ISBN 978-3-631-74581-6.</w:t>
      </w:r>
    </w:p>
    <w:p w14:paraId="521684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426. ISBN 978-80-8159-667-4.</w:t>
      </w:r>
    </w:p>
    <w:p w14:paraId="44D9A0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 HRUBOŇ, A. - MITÁČ, J. Prvá Viedenská arbitráž a Slovensko (medzinárodné súvislosti, výsledky a dôsledky). In VOJNOVÁ KRONIKA, 2017, roč. 6, č. 2, s. 9,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3666EF4" w14:textId="77777777">
        <w:trPr>
          <w:trHeight w:val="100"/>
        </w:trPr>
        <w:tc>
          <w:tcPr>
            <w:tcW w:w="1410" w:type="dxa"/>
            <w:tcBorders>
              <w:top w:val="nil"/>
              <w:left w:val="nil"/>
              <w:bottom w:val="nil"/>
              <w:right w:val="nil"/>
            </w:tcBorders>
          </w:tcPr>
          <w:p w14:paraId="6BE63C7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AAB176</w:t>
            </w:r>
          </w:p>
        </w:tc>
        <w:tc>
          <w:tcPr>
            <w:tcW w:w="8193" w:type="dxa"/>
            <w:tcBorders>
              <w:top w:val="nil"/>
              <w:left w:val="nil"/>
              <w:bottom w:val="nil"/>
              <w:right w:val="nil"/>
            </w:tcBorders>
          </w:tcPr>
          <w:p w14:paraId="7AA9E94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SCHRIFFL, David. "Tretia ríša" a vznik Slovenského štátu : dokumenty = Das "Dritte Reich" und die Entstehung des Slowakischen Staates. Dokumente II. II. Michal Schvarc, David Schriffl (eds.).  Dokumenty z nemčiny preložil Michal Schvarc. 1. vydanie. Bratislava : Ústav pamäti národa : Historický ústav SAV : SNM - Múzeum kultúry Karpatských Nemcov, 2010. 561 s. Edícia Dokumenty. ISBN 978-80-89335-38-1.</w:t>
            </w:r>
          </w:p>
        </w:tc>
      </w:tr>
    </w:tbl>
    <w:p w14:paraId="6BBB68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AD522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251. ISBN 978-3-631-74581-6.</w:t>
      </w:r>
    </w:p>
    <w:p w14:paraId="07349C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426.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395A96" w14:textId="77777777">
        <w:trPr>
          <w:trHeight w:val="100"/>
        </w:trPr>
        <w:tc>
          <w:tcPr>
            <w:tcW w:w="1410" w:type="dxa"/>
            <w:tcBorders>
              <w:top w:val="nil"/>
              <w:left w:val="nil"/>
              <w:bottom w:val="nil"/>
              <w:right w:val="nil"/>
            </w:tcBorders>
          </w:tcPr>
          <w:p w14:paraId="0861AC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AAB177</w:t>
            </w:r>
          </w:p>
        </w:tc>
        <w:tc>
          <w:tcPr>
            <w:tcW w:w="8193" w:type="dxa"/>
            <w:tcBorders>
              <w:top w:val="nil"/>
              <w:left w:val="nil"/>
              <w:bottom w:val="nil"/>
              <w:right w:val="nil"/>
            </w:tcBorders>
          </w:tcPr>
          <w:p w14:paraId="261C1AB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Sicherheitsdienst a Slovensko v rokoch 1938-1944 : od autonómie po Povstanie. Slovenský štát vo vybraných správach SD od jesene 1943 do septembra 1944. Bratislava : Slovenské národné múzeum-Múzeum karpatských Nemcov, 2006. 460 s. Acta Carpatho-Germanica, XVIII. ISBN 80-8060-198-4.</w:t>
            </w:r>
          </w:p>
        </w:tc>
      </w:tr>
    </w:tbl>
    <w:p w14:paraId="7654F53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515A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250. ISBN 978-3-631-74581-6.</w:t>
      </w:r>
    </w:p>
    <w:p w14:paraId="2FF7F7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426.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904476F" w14:textId="77777777">
        <w:trPr>
          <w:trHeight w:val="100"/>
        </w:trPr>
        <w:tc>
          <w:tcPr>
            <w:tcW w:w="1410" w:type="dxa"/>
            <w:tcBorders>
              <w:top w:val="nil"/>
              <w:left w:val="nil"/>
              <w:bottom w:val="nil"/>
              <w:right w:val="nil"/>
            </w:tcBorders>
          </w:tcPr>
          <w:p w14:paraId="56E614C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AAB178</w:t>
            </w:r>
          </w:p>
        </w:tc>
        <w:tc>
          <w:tcPr>
            <w:tcW w:w="8193" w:type="dxa"/>
            <w:tcBorders>
              <w:top w:val="nil"/>
              <w:left w:val="nil"/>
              <w:bottom w:val="nil"/>
              <w:right w:val="nil"/>
            </w:tcBorders>
          </w:tcPr>
          <w:p w14:paraId="53B7B0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xml:space="preserve">. Po jari krutá zima : politický vývoj na Slovensku v rokoch 1968-1971 [After Spring Came the Harsh Winter : the Political Development in Slovakia </w:t>
            </w:r>
            <w:r>
              <w:rPr>
                <w:rFonts w:ascii="Times New Roman" w:hAnsi="Times New Roman" w:cs="Times New Roman"/>
                <w:sz w:val="24"/>
                <w:szCs w:val="24"/>
              </w:rPr>
              <w:lastRenderedPageBreak/>
              <w:t>from 1968 till 1971]. Bratislava : Historický ústav SAV v Typoset print, 2013. 283 s. ISBN 978-80-970302-9-2(Vega 2/0104/13 : Slovensko po roku 1968. Cez mráz normalizácie k samostatnej Slovenskej republike a demokracii).</w:t>
            </w:r>
          </w:p>
        </w:tc>
      </w:tr>
    </w:tbl>
    <w:p w14:paraId="443542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A3470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Zahraniční a vnitřní aspekty prosazení tzv. normalizace ČSSR (srpen 1968 – duben 1969). In Československo : dějiny státu. Praha : Nakladatelství LIBRI, 2018, s. 636. ISBN 978-80-7277-572-9.</w:t>
      </w:r>
    </w:p>
    <w:p w14:paraId="58D54E4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602. ISBN 978-80-7429-388-7.</w:t>
      </w:r>
    </w:p>
    <w:p w14:paraId="0A2921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LONDÁK, M. Šikova ekonomická reforma a Slovensko. Bratislava : VEDA, vydavateľstvo SAV : Historický ústav SAV, 2018, s. 215. ISBN 978-80-224-1687-0.</w:t>
      </w:r>
    </w:p>
    <w:p w14:paraId="66FC18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LONDÁKOVÁ, E. Slovenská spoločnosť v období normalizácie - jej dôsledky v kultúre a v školstve. In Blanka Kudláčová (ed.): Pedagogické myslenie a školstvo na Slovensku od obdobia normalizácie po pád komunizmu. Trnava : Typi Universitatis Tyrnaviensis, 2018, s. 31. ISBN 978-80-568-0123-9.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1B0B28" w14:textId="77777777">
        <w:trPr>
          <w:trHeight w:val="100"/>
        </w:trPr>
        <w:tc>
          <w:tcPr>
            <w:tcW w:w="1410" w:type="dxa"/>
            <w:tcBorders>
              <w:top w:val="nil"/>
              <w:left w:val="nil"/>
              <w:bottom w:val="nil"/>
              <w:right w:val="nil"/>
            </w:tcBorders>
          </w:tcPr>
          <w:p w14:paraId="7053E9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AAB179</w:t>
            </w:r>
          </w:p>
        </w:tc>
        <w:tc>
          <w:tcPr>
            <w:tcW w:w="8193" w:type="dxa"/>
            <w:tcBorders>
              <w:top w:val="nil"/>
              <w:left w:val="nil"/>
              <w:bottom w:val="nil"/>
              <w:right w:val="nil"/>
            </w:tcBorders>
          </w:tcPr>
          <w:p w14:paraId="5E2810D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Rok 1968 a politický vývoj na Slovensku. Bratislava : Pro Historia : Historický ústav SAV, 2008. 229 s. Dostupné na internete: &lt;http://www.forumhistoriae.sk/e_kniznica/sikora.pdf&gt;. ISBN 978-80-970060-1-3.</w:t>
            </w:r>
          </w:p>
        </w:tc>
      </w:tr>
    </w:tbl>
    <w:p w14:paraId="2287CB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951D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Pražské jaro ´68 a sovětská okupace Československa. In Československo : dějiny státu. Praha : Nakladatelství LIBRI, 2018, s. 607. ISBN 978-80-7277-572-9.</w:t>
      </w:r>
    </w:p>
    <w:p w14:paraId="49A304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602. ISBN 978-80-7429-388-7.</w:t>
      </w:r>
    </w:p>
    <w:p w14:paraId="0DFDD8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FILOVÁ, E. Od Dubčeka k Palachovi – dlhý rok v slovenskom non-fiction filme. In STUDIA ACADEMICA SLOVACA : prednášky 54. letnej školy slovenského jazyka a kultúry, 2018, č. 47, s. 18, 31. ISBN 978-80-223-4566-8.</w:t>
      </w:r>
    </w:p>
    <w:p w14:paraId="5E5C98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LONDÁK, M. Šikova ekonomická reforma a Slovensko. Bratislava : VEDA, vydavateľstvo SAV : Historický ústav SAV, 2018, s. 215. ISBN 978-80-224-1687-0.</w:t>
      </w:r>
    </w:p>
    <w:p w14:paraId="21568D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ŠUTAJ, Š. Príprava ústavného zákona o postavení národností v roku 1968. In Lucia Tokárová, Richard Pavlovič (eds): Na ceste k slovenskej štátnosti. Bratislava : Ministerstvo Vnútra Slovenskej republiky, odbor archívov a registratúr sekcie verejnej správy, 2018, s. 262.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85A552" w14:textId="77777777">
        <w:trPr>
          <w:trHeight w:val="100"/>
        </w:trPr>
        <w:tc>
          <w:tcPr>
            <w:tcW w:w="1410" w:type="dxa"/>
            <w:tcBorders>
              <w:top w:val="nil"/>
              <w:left w:val="nil"/>
              <w:bottom w:val="nil"/>
              <w:right w:val="nil"/>
            </w:tcBorders>
          </w:tcPr>
          <w:p w14:paraId="108BE7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AAB180</w:t>
            </w:r>
          </w:p>
        </w:tc>
        <w:tc>
          <w:tcPr>
            <w:tcW w:w="8193" w:type="dxa"/>
            <w:tcBorders>
              <w:top w:val="nil"/>
              <w:left w:val="nil"/>
              <w:bottom w:val="nil"/>
              <w:right w:val="nil"/>
            </w:tcBorders>
          </w:tcPr>
          <w:p w14:paraId="624EC2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 počiatky stredovekého Slovenska [The Duchy of Nitra. The beginnings of the medieval Slovakia]. Recenzenti prvého vydania: Richard Marsina, Alexander Avenarius, Ján Lukačka. Druhé prepracované a doplnené vydanie. Bratislava : Vydavateľstvo RAK, 2016. 594 s. ISBN 978-8085501-64-3(APVV 0051-12 : Stredoveké hrady na Slovensku. Život, kultúra, spoločnosť).</w:t>
            </w:r>
          </w:p>
        </w:tc>
      </w:tr>
    </w:tbl>
    <w:p w14:paraId="5C23E67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4D85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TUREK, Jan. Archaeo-propaganda: The History of Political Engagement in Archaeology in Central Europe. In ARCHAEOLOGIES-JOURNAL OF THE WORLD ARCHAEOLOGICAL CONGRESS. ISSN 1555-8622, 2018, vol. 14, no. 1, pp. 142-163., Registrované v: WOS</w:t>
      </w:r>
    </w:p>
    <w:p w14:paraId="0113E6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TAJKOV, Peter. Archaeological research into a Protestant church in Štítnik (Rožňava district). In Archaeologia Historica. ISSN 02315823, 2018-01-01, 43, 1, pp. 51-63., Registrované v: SCOPUS</w:t>
      </w:r>
    </w:p>
    <w:p w14:paraId="7383E62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LYSY, Miroslav. The Slavs of Archbishop Method in Moravia and Pannonia. In KONSTANTINOVE LISTY-CONSTANTINES LETTERS. ISSN 1337-8740, 2018, vol. 11, no. 1, pp. 40-50., Registrované v: WOS</w:t>
      </w:r>
    </w:p>
    <w:p w14:paraId="2620AE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4. [3.1] BEDNÁR, P. – RUTTKAY, M. Nitra and the Principality of Nitra after the fall of Great Moravia. In Pavel Kouřil, Rudolf Procházka et al.: Moravian and Silesian strongholds of the tenth and eleventh centuries in the context of Central </w:t>
      </w:r>
      <w:r>
        <w:rPr>
          <w:rFonts w:ascii="Times New Roman" w:hAnsi="Times New Roman" w:cs="Times New Roman"/>
          <w:i/>
          <w:iCs/>
          <w:color w:val="993300"/>
          <w:sz w:val="24"/>
          <w:szCs w:val="24"/>
        </w:rPr>
        <w:lastRenderedPageBreak/>
        <w:t>Europe. Brno: The Czech Academy of Sciences, Institute of Archaeology, Brno, 2018, s. 242, 422, [citované 2018-10-15]. Dostupné na internete: &lt;http://www.academia.edu/37533611/Peter_Bednár_-_Matej_Ruttkay_Nitra_and_the_Principality_of_Nitra_after_the_fall_of_Great_Moravia._In_Pavel_Kouřil_-_Rudolf_Procházka_et_al._Moravian_and_Silesian_Strongholds_of_the_Tenth_and_Eleventh_Centuries_in_the_Context_of_Central_Europe._Brno_2018_p._229-244&gt; Spisy Archeologického ústavu AV ČR Brno, 57. ISSN 1804-1345. ISBN 978-80-7524-010-1.</w:t>
      </w:r>
    </w:p>
    <w:p w14:paraId="4ECA857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SITÁR, A. Židia ako nepriateľ prvej križiackej výpravy? (Dôvody protižidovských násilností v Normandii, Porýní, Čechách a Levante v r. 1096 - 1099). In Obraz nepriateľa v dejinách (Acta historica Posoniensia XXXIII; Judaica et Holocaustica VIII). Zvolen - Bratislava : Klemo - STIMUL - centrum informatiky a vzdelávania FiF UK, 2017, s. 46. ISBN 978-80-89304-19-6.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5E50DB" w14:textId="77777777">
        <w:trPr>
          <w:trHeight w:val="100"/>
        </w:trPr>
        <w:tc>
          <w:tcPr>
            <w:tcW w:w="1410" w:type="dxa"/>
            <w:tcBorders>
              <w:top w:val="nil"/>
              <w:left w:val="nil"/>
              <w:bottom w:val="nil"/>
              <w:right w:val="nil"/>
            </w:tcBorders>
          </w:tcPr>
          <w:p w14:paraId="4A6F6F3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AAB181</w:t>
            </w:r>
          </w:p>
        </w:tc>
        <w:tc>
          <w:tcPr>
            <w:tcW w:w="8193" w:type="dxa"/>
            <w:tcBorders>
              <w:top w:val="nil"/>
              <w:left w:val="nil"/>
              <w:bottom w:val="nil"/>
              <w:right w:val="nil"/>
            </w:tcBorders>
          </w:tcPr>
          <w:p w14:paraId="300964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Nitrianske kniežatstvo : počiatky stredovekého Slovenska : rozprávanie o dejinách nášho územia a okolitých krajín od sťahovania národov do začiatku 12. storočia. 1. vyd. Bratislava : Veda ; [Budmerice] : Vydavateľstvo Rak, 2004. 575 s., 8 s. príl. ISBN 80-224-0812-3.</w:t>
            </w:r>
          </w:p>
        </w:tc>
      </w:tr>
    </w:tbl>
    <w:p w14:paraId="0450E8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FA3B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GLUCHMAN, Vasil. Ethics and politics of Great Moravia of the 9&lt;sup&gt;th&lt;/sup&gt; century. In Ethics and Bioethics (in Central Europe). ISSN 13385615, 2018-06-01, 8, 1-2, pp. 15-31., Registrované v: SCOPUS</w:t>
      </w:r>
    </w:p>
    <w:p w14:paraId="50D0B3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PUKANEC, Martin. On the Origin of the Kiev Leaflets from the Onomastic Point of View. In KONSTANTINOVE LISTY-CONSTANTINES LETTERS. ISSN 1337-8740, 2018, vol. 11, no. 2, pp. 78-86., Registrované v: WOS</w:t>
      </w:r>
    </w:p>
    <w:p w14:paraId="718E38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HOMZA, M. Svätopluk v anglicko- a nemeckojazyčnej historickej spisbe posledného obdobia. In Vita historiae dedicata : zborník štúdií venovaný životnému jubileu prof. PhDr. Júliusa Bartla, CSc. Bratislava : Univerzita Komenského, 2018, s. 176. ISBN 978-80-223-4695-5.</w:t>
      </w:r>
    </w:p>
    <w:p w14:paraId="782BCA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PODOLAN, P. Veľká Morava v historickej spisbe generácie Všeslávie. Bratislava : STIMUL - centrum informatiky a vzdelávania FiF UK, 2018, s. 119. ISBN 978-80-8127-221-9.</w:t>
      </w:r>
    </w:p>
    <w:p w14:paraId="42F30D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SITÁR, T. Osídlenie územia okresu Veľký Krtíš od najstarších dôb do konca stredoveku. In ZBORNÍK ZO STRETNUTIA PRIATEĽOV REGIONÁLNEJ HISTÓRIE : Hradište : 25. november 2017. Hradište : Priatelia histórie Novohradu, PreHradište, 25. november 2017, roč. 3, s. 41. ISBN 978-80-972809-0-1.</w:t>
      </w:r>
    </w:p>
    <w:p w14:paraId="0151D57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ULIČNÝ, F. Burg, cives, hospites, suburbium a bratislavskí mešťania v 11. – 13. storočí. In Vita historiae dedicata : zborník štúdií venovaný životnému jubileu prof. PhDr. Júliusa Bartla, CSc. Bratislava : Univerzita Komenského, 2018, s. 93. ISBN 978-80-223-4695-5.</w:t>
      </w:r>
    </w:p>
    <w:p w14:paraId="3B77A4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[4.1] ŠALKOVSKÝ, P. Etnogenéza Slovanov, ich migrácie na západ a počiatky západoslovanských národov. In DEJINY - internetový časopis Inštitútu histórie Filozofickej fakulty Prešovskej univerzity v Prešove, 2018, roč. 13, č. 2, s. 45, [cit. 2019-09-09]. Dostupné na &lt;http://dejiny.unipo.sk/PDF/2018/Dejiny_2_2018.pdf&gt;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B8C6984" w14:textId="77777777">
        <w:trPr>
          <w:trHeight w:val="100"/>
        </w:trPr>
        <w:tc>
          <w:tcPr>
            <w:tcW w:w="1410" w:type="dxa"/>
            <w:tcBorders>
              <w:top w:val="nil"/>
              <w:left w:val="nil"/>
              <w:bottom w:val="nil"/>
              <w:right w:val="nil"/>
            </w:tcBorders>
          </w:tcPr>
          <w:p w14:paraId="77E8F44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AAB182</w:t>
            </w:r>
          </w:p>
        </w:tc>
        <w:tc>
          <w:tcPr>
            <w:tcW w:w="8193" w:type="dxa"/>
            <w:tcBorders>
              <w:top w:val="nil"/>
              <w:left w:val="nil"/>
              <w:bottom w:val="nil"/>
              <w:right w:val="nil"/>
            </w:tcBorders>
          </w:tcPr>
          <w:p w14:paraId="3EF0161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Súdnictvo a súdna prax v mestách Pentapolitany v 16. storočí [Judiciary and Judicial Practice in the 16th Century Pentapolitana Towns]. Recenzenti: Jozef Baďurík, Marie Marečková. 1. vydanie. Bratislava : VEDA, 2016. 185 s. ISBN 978-80-224-1499-9(Vega 2/0063/12 : Miesto a úloha palatínskeho úradu v politickom systéme Uhorska v období raného novoveku. Vega 2/0134/16 : Politické skupiny ako determinanti stavovskej politiky v Uhorskom kráľovstve v období raného novoveku).</w:t>
            </w:r>
          </w:p>
        </w:tc>
      </w:tr>
    </w:tbl>
    <w:p w14:paraId="74B8BB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089E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[2.1] BENKA, Peter. Town oaths at Bardejov in the Early Modern period as a source for cultural and social history. In HISTORICKY CASOPIS. ISSN 0018-2575, 2018, vol. 66, no. 1, pp. 27-54., Registrované v: WOS</w:t>
      </w:r>
    </w:p>
    <w:p w14:paraId="5BB2B3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MAGDOSKO, Drahoslav. The Status of a Town, Jurisdiction, and the Right of the Sword. Some Notes on the Development of the Fourteenth Century Royal Towns in the County of Saris (Kingdom of Hungary). In MESTO A DEJINY. ISSN 1339-0163, 2018, vol. 7, no. 1, pp. 40-62., Registrované v: WOS</w:t>
      </w:r>
    </w:p>
    <w:p w14:paraId="719987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FEDORČÁKOVÁ, M. Sociálne a hospodárske väzby medzi bardejovskými mešťanmi a mešťanmi z Malopoľska a Sliezska v prvej polovici 15. storočia. In RES GESTAE. CZASOPISMO HISTORYCZNE, 2018, č. 6, s. 83, [cit. 2019-10-17]. Dostupné na internete:  &lt;http://bazhum.muzhp.pl/media//files/Res_Gestae_Czasopismo_Historyczne/Res_Gestae_Czasopismo_Historyczne-r2018-t6/Res_Gestae_Czasopismo_Historyczne-r2018-t6-s69-84/Res_Gestae_Czasopismo_Historyczne-r2018-t6-s69-84.pdf&gt; ISSN 2450-4475.</w:t>
      </w:r>
    </w:p>
    <w:p w14:paraId="29F7E5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[5] KREUZ, P. Die Gerichtsbarkeit der Pentapolitana. In RECHTSGESCHICHTE – LEGAL HISTORY Rg 26 (2018), 2018, Heft Nr. 26, s. 412-415, [citované 2018-10-09]. Dostupné na internete: &lt;http://data.rg.mpg.de/rechtsgeschichte/rg26_412kreuz.pdf&gt; ISSN 2195-9617.</w:t>
      </w:r>
    </w:p>
    <w:p w14:paraId="263D61F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[5] VACEK, J. Szeghyová, Blanka. Súdnictvo a súdna prax v mestách Pentapolitany v 16. storočí VEDA, vydavateľstvo Slovenskej akadémie vied, Bratislava 2016, 185 s. ISBN 978-80-224-1499-9. In HISTORICA OLOMUCENSIA 54–2018 : Sborník prací historických XLIV, 2018, č. 54, s. 385-388. ISSN 1803-9561.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C49C147" w14:textId="77777777">
        <w:trPr>
          <w:trHeight w:val="100"/>
        </w:trPr>
        <w:tc>
          <w:tcPr>
            <w:tcW w:w="1410" w:type="dxa"/>
            <w:tcBorders>
              <w:top w:val="nil"/>
              <w:left w:val="nil"/>
              <w:bottom w:val="nil"/>
              <w:right w:val="nil"/>
            </w:tcBorders>
          </w:tcPr>
          <w:p w14:paraId="1BE2F2A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AAB183</w:t>
            </w:r>
          </w:p>
        </w:tc>
        <w:tc>
          <w:tcPr>
            <w:tcW w:w="8193" w:type="dxa"/>
            <w:tcBorders>
              <w:top w:val="nil"/>
              <w:left w:val="nil"/>
              <w:bottom w:val="nil"/>
              <w:right w:val="nil"/>
            </w:tcBorders>
          </w:tcPr>
          <w:p w14:paraId="6C84C36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ŠKVARNA, Dušan - </w:t>
            </w:r>
            <w:r>
              <w:rPr>
                <w:rFonts w:ascii="Times New Roman" w:hAnsi="Times New Roman" w:cs="Times New Roman"/>
                <w:sz w:val="24"/>
                <w:szCs w:val="24"/>
                <w:u w:val="single"/>
              </w:rPr>
              <w:t>HUDEK, Adam</w:t>
            </w:r>
            <w:r>
              <w:rPr>
                <w:rFonts w:ascii="Times New Roman" w:hAnsi="Times New Roman" w:cs="Times New Roman"/>
                <w:sz w:val="24"/>
                <w:szCs w:val="24"/>
              </w:rPr>
              <w:t>. Cyril a Metod : v historickom vedomí a pamäti 19. a 20. storočia na Slovensku [Cyril and Methodius in the historical conscience and memory in Slovakia during 19th and 20th century]. Bratislava : Historický ústav SAV vo vydavateľstve Typoset Print s.r.o., 2013. 161 s. ISBN 978-80-970302-8-5(APVV- 0628-11 : Štátne hranice a identity v moderných slovenských dejinách v stredoeurópskom kontexte).</w:t>
            </w:r>
          </w:p>
        </w:tc>
      </w:tr>
    </w:tbl>
    <w:p w14:paraId="74889F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6481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HETENYI, Martin - IVANIC, Peter. The Role of Cyrillo-Methodian Cult in the Slovak National Revival in the Context of Contacts with the Eastern Slavs. In BYLYE GODY. ISSN 2073-9745, 2018, vol. 47, no. 1, pp. 70-78., Registrované v: WOS</w:t>
      </w:r>
    </w:p>
    <w:p w14:paraId="02D1B0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KURHAJCOVÁ, Alica. The dominance and marginalisation of historical memory in Hungary [using the example of the memorial culture of the Slovaks]. In Cesky Casopis Historicky. ISSN 08626111, 2018-01-01, 116, 3, pp. 764-786., Registrované v: SCOPUS</w:t>
      </w:r>
    </w:p>
    <w:p w14:paraId="4177DE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2E97C3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MICHELA, M. Politizace cyrilometodějského kultu. In Sláva republice! : oficiální svátky a oslavy v meziválečném Československu. Praha : Academia : Masarykův ústav a Archiv AV ČR, v.v.i., 2018, s. 309. ISBN 978-80-200-2870-9; 978-80-87782-81-1.</w:t>
      </w:r>
    </w:p>
    <w:p w14:paraId="0F4092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[3.1] PALÁRIK, M. - MIKULÁŠOVÁ, A. - HETÉNYI, M. - ARPÁŠ, R. The City and Region Against the Backdrop of Totalitarianism : Images from the Life in the Slovak Republic (1939–1945), Illustrated by the City of Nitra and Its Surroundings. Berlin : Peter Lang, 2018, s. 251. ISBN 978-3-631-74581-6.</w:t>
      </w:r>
    </w:p>
    <w:p w14:paraId="3B2EF3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6. [4.1] LYSÝ, M. Prejavy a koncepcie husitskej tradície na Slovensku. In Vita historiae dedicata : zborník štúdií venovaný životnému jubileu prof. PhDr. Júliusa Bartla, CSc. Bratislava : Univerzita Komenského, 2018, s. 132.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7BF63B" w14:textId="77777777">
        <w:trPr>
          <w:trHeight w:val="100"/>
        </w:trPr>
        <w:tc>
          <w:tcPr>
            <w:tcW w:w="1410" w:type="dxa"/>
            <w:tcBorders>
              <w:top w:val="nil"/>
              <w:left w:val="nil"/>
              <w:bottom w:val="nil"/>
              <w:right w:val="nil"/>
            </w:tcBorders>
          </w:tcPr>
          <w:p w14:paraId="13444B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AAB184</w:t>
            </w:r>
          </w:p>
        </w:tc>
        <w:tc>
          <w:tcPr>
            <w:tcW w:w="8193" w:type="dxa"/>
            <w:tcBorders>
              <w:top w:val="nil"/>
              <w:left w:val="nil"/>
              <w:bottom w:val="nil"/>
              <w:right w:val="nil"/>
            </w:tcBorders>
          </w:tcPr>
          <w:p w14:paraId="3E196D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Tri jazyky, štyri konfesie : etnická a konfesionálna pluralita na Zemplíne, Spiši a v Šariši. Bratislava : Historický ústav SAV, 2009. 232 s. Dostupné na internete: &lt;http://www.forumhistoriae.sk/e_kniznica/soltes.pdf&gt;. ISBN 978-80-970060-6-8.</w:t>
            </w:r>
          </w:p>
        </w:tc>
      </w:tr>
    </w:tbl>
    <w:p w14:paraId="5EA229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21B4D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MAJO, Juraj. Giving Ethnic Diversity its Spatial and Temporal Meaning Examples from Slovakia. In SOCIOLOGIA. ISSN 0049-1225, 2018, vol. 50, no. 6, pp. 672-696., Registrované v: WOS</w:t>
      </w:r>
    </w:p>
    <w:p w14:paraId="3E24283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ZUBKO, Peter. The Polish-Hungarian context in the history of the unites believers. In Slavica Slovaca. ISSN 00376787, 2018-01-01, 53, 3-4, pp. 187-204.,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A6EBB4" w14:textId="77777777">
        <w:trPr>
          <w:trHeight w:val="100"/>
        </w:trPr>
        <w:tc>
          <w:tcPr>
            <w:tcW w:w="1410" w:type="dxa"/>
            <w:tcBorders>
              <w:top w:val="nil"/>
              <w:left w:val="nil"/>
              <w:bottom w:val="nil"/>
              <w:right w:val="nil"/>
            </w:tcBorders>
          </w:tcPr>
          <w:p w14:paraId="0C2702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AAB185</w:t>
            </w:r>
          </w:p>
        </w:tc>
        <w:tc>
          <w:tcPr>
            <w:tcW w:w="8193" w:type="dxa"/>
            <w:tcBorders>
              <w:top w:val="nil"/>
              <w:left w:val="nil"/>
              <w:bottom w:val="nil"/>
              <w:right w:val="nil"/>
            </w:tcBorders>
          </w:tcPr>
          <w:p w14:paraId="4FA7DBC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Obchodná vojna kráľa Žigmunda proti Benátkam : stredoveký boj o trhy medzi uhorsko-nemeckým kráľom a Republikou svätého Marka. Bratislava : Historický ústav SAV, 2004. 130 s. ISBN 80-88899-03-6.</w:t>
            </w:r>
          </w:p>
        </w:tc>
      </w:tr>
    </w:tbl>
    <w:p w14:paraId="1FAD62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99A09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ZAORAL, R. Oběh českých florénů v Itálii. In NUMISMATICKÝ SBORNÍK, 2017, roč. 31, č. 2, s. 274. ISBN 978-80-7007-566-1.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E24323" w14:textId="77777777">
        <w:trPr>
          <w:trHeight w:val="100"/>
        </w:trPr>
        <w:tc>
          <w:tcPr>
            <w:tcW w:w="1410" w:type="dxa"/>
            <w:tcBorders>
              <w:top w:val="nil"/>
              <w:left w:val="nil"/>
              <w:bottom w:val="nil"/>
              <w:right w:val="nil"/>
            </w:tcBorders>
          </w:tcPr>
          <w:p w14:paraId="75B39C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AAB186</w:t>
            </w:r>
          </w:p>
        </w:tc>
        <w:tc>
          <w:tcPr>
            <w:tcW w:w="8193" w:type="dxa"/>
            <w:tcBorders>
              <w:top w:val="nil"/>
              <w:left w:val="nil"/>
              <w:bottom w:val="nil"/>
              <w:right w:val="nil"/>
            </w:tcBorders>
          </w:tcPr>
          <w:p w14:paraId="0677541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DOMENOVÁ, Marcela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FÁBROVÁ, Karin - </w:t>
            </w:r>
            <w:r>
              <w:rPr>
                <w:rFonts w:ascii="Times New Roman" w:hAnsi="Times New Roman" w:cs="Times New Roman"/>
                <w:sz w:val="24"/>
                <w:szCs w:val="24"/>
                <w:u w:val="single"/>
              </w:rPr>
              <w:t>HLAVAČKOVÁ, Miriam</w:t>
            </w:r>
            <w:r>
              <w:rPr>
                <w:rFonts w:ascii="Times New Roman" w:hAnsi="Times New Roman" w:cs="Times New Roman"/>
                <w:sz w:val="24"/>
                <w:szCs w:val="24"/>
              </w:rPr>
              <w:t xml:space="preserve"> - HOMZA, Martin - </w:t>
            </w:r>
            <w:r>
              <w:rPr>
                <w:rFonts w:ascii="Times New Roman" w:hAnsi="Times New Roman" w:cs="Times New Roman"/>
                <w:sz w:val="24"/>
                <w:szCs w:val="24"/>
                <w:u w:val="single"/>
              </w:rPr>
              <w:t>HUDÁČEK, Pavol</w:t>
            </w:r>
            <w:r>
              <w:rPr>
                <w:rFonts w:ascii="Times New Roman" w:hAnsi="Times New Roman" w:cs="Times New Roman"/>
                <w:sz w:val="24"/>
                <w:szCs w:val="24"/>
              </w:rPr>
              <w:t xml:space="preserve"> - LABANC, Peter - LACKO, Richard - </w:t>
            </w:r>
            <w:r>
              <w:rPr>
                <w:rFonts w:ascii="Times New Roman" w:hAnsi="Times New Roman" w:cs="Times New Roman"/>
                <w:sz w:val="24"/>
                <w:szCs w:val="24"/>
                <w:u w:val="single"/>
              </w:rPr>
              <w:t>LYSÁ, Žofia</w:t>
            </w:r>
            <w:r>
              <w:rPr>
                <w:rFonts w:ascii="Times New Roman" w:hAnsi="Times New Roman" w:cs="Times New Roman"/>
                <w:sz w:val="24"/>
                <w:szCs w:val="24"/>
              </w:rPr>
              <w:t xml:space="preserve"> - MARSINA, Richard - RÁBIK, Vladimír - SKALSKÁ, Monika - SKLADANÝ, Marián - </w:t>
            </w:r>
            <w:r>
              <w:rPr>
                <w:rFonts w:ascii="Times New Roman" w:hAnsi="Times New Roman" w:cs="Times New Roman"/>
                <w:sz w:val="24"/>
                <w:szCs w:val="24"/>
                <w:u w:val="single"/>
              </w:rPr>
              <w:t>SLEZÁKOVÁ, Miroslava</w:t>
            </w:r>
            <w:r>
              <w:rPr>
                <w:rFonts w:ascii="Times New Roman" w:hAnsi="Times New Roman" w:cs="Times New Roman"/>
                <w:sz w:val="24"/>
                <w:szCs w:val="24"/>
              </w:rPr>
              <w:t xml:space="preserve"> - NÁDASKÁ, M. - ULIČNÝ, Ferdinand - ŽIFČÁK, František. Lexikon stredovekých miest na Slovensku. Bratislava : Historický ústav SAV, 2010. 630 s. ISBN 978-80-89396-11-5(APVV 0166-07 : Lexikon stredovekých miest na Slovensku).</w:t>
            </w:r>
          </w:p>
        </w:tc>
      </w:tr>
    </w:tbl>
    <w:p w14:paraId="4536597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1272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Trust, Authority, and the Written Word in the Royal Towns of Medieval Hungary. Turnhout : Brepols, 2018, s. 51. ISBN 978-2-503-57881-1.</w:t>
      </w:r>
    </w:p>
    <w:p w14:paraId="4BBBF39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CHLEPKO, P. Krupinské právo v stredoveku. In ACTA HISTORICA NEOSOLIENSIA, 2018, roč. 21, č. 1, s. 5. ISSN 1336-9148.</w:t>
      </w:r>
    </w:p>
    <w:p w14:paraId="047DED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CHLEPKO, P. Počiatky krupinského práva. In ACTA HISTORICA NEOSOLIENSIA, 2018, roč. 21, č. 2, s. 106.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A3DF9F" w14:textId="77777777">
        <w:trPr>
          <w:trHeight w:val="100"/>
        </w:trPr>
        <w:tc>
          <w:tcPr>
            <w:tcW w:w="1410" w:type="dxa"/>
            <w:tcBorders>
              <w:top w:val="nil"/>
              <w:left w:val="nil"/>
              <w:bottom w:val="nil"/>
              <w:right w:val="nil"/>
            </w:tcBorders>
          </w:tcPr>
          <w:p w14:paraId="6E0F55C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AAB187</w:t>
            </w:r>
          </w:p>
        </w:tc>
        <w:tc>
          <w:tcPr>
            <w:tcW w:w="8193" w:type="dxa"/>
            <w:tcBorders>
              <w:top w:val="nil"/>
              <w:left w:val="nil"/>
              <w:bottom w:val="nil"/>
              <w:right w:val="nil"/>
            </w:tcBorders>
          </w:tcPr>
          <w:p w14:paraId="5D5A6A1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ŠTEFANSKÝ, Michal</w:t>
            </w:r>
            <w:r>
              <w:rPr>
                <w:rFonts w:ascii="Times New Roman" w:hAnsi="Times New Roman" w:cs="Times New Roman"/>
                <w:sz w:val="24"/>
                <w:szCs w:val="24"/>
              </w:rPr>
              <w:t xml:space="preserve"> - </w:t>
            </w:r>
            <w:r>
              <w:rPr>
                <w:rFonts w:ascii="Times New Roman" w:hAnsi="Times New Roman" w:cs="Times New Roman"/>
                <w:sz w:val="24"/>
                <w:szCs w:val="24"/>
                <w:u w:val="single"/>
              </w:rPr>
              <w:t>MICHÁLEK, Slavomír</w:t>
            </w:r>
            <w:r>
              <w:rPr>
                <w:rFonts w:ascii="Times New Roman" w:hAnsi="Times New Roman" w:cs="Times New Roman"/>
                <w:sz w:val="24"/>
                <w:szCs w:val="24"/>
              </w:rPr>
              <w:t>. Míľniky studenej vojny a ich vplyv na Československo : (od Trumanovej doktríny po Vietnam) [Milestones of the Cold War and their Influence on Czechoslovakia (From Trumen Doctrine to Vietnam)]. Recenzenti: Valerián Bystrický, Zuzana Poláčková. Bratislava : Veda : Historický ústav SAV, 2015. 325 s. ISBN 9788022414494(Vega 2/0154/14 : Studená vojna a stredovýchodná Európa: niektoré aspekty jej vývoja v čase a priestore).</w:t>
            </w:r>
          </w:p>
        </w:tc>
      </w:tr>
    </w:tbl>
    <w:p w14:paraId="59C6C19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FE58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Československo jako součást východního bloku a jeho vnější vztahy (1948–únor 1968). In Československo : dějiny státu. Praha : Nakladatelství LIBRI, 2018, s. 481. ISBN 978-80-7277-572-9.</w:t>
      </w:r>
    </w:p>
    <w:p w14:paraId="10928C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SYRNÝ, M. – KMEŤOVÁ, M. K politicko-spoločenskému vývoju v Európe v roku 1948. In Marek Syrný a kolektív. Slovensko a Európa v roku 1948. Banská Bystrica : Múzeum Slovenského národného povstania v Banskej Bystrici, 2018, s. 7.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998E13" w14:textId="77777777">
        <w:trPr>
          <w:trHeight w:val="100"/>
        </w:trPr>
        <w:tc>
          <w:tcPr>
            <w:tcW w:w="1410" w:type="dxa"/>
            <w:tcBorders>
              <w:top w:val="nil"/>
              <w:left w:val="nil"/>
              <w:bottom w:val="nil"/>
              <w:right w:val="nil"/>
            </w:tcBorders>
          </w:tcPr>
          <w:p w14:paraId="612CF06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AAB188</w:t>
            </w:r>
          </w:p>
        </w:tc>
        <w:tc>
          <w:tcPr>
            <w:tcW w:w="8193" w:type="dxa"/>
            <w:tcBorders>
              <w:top w:val="nil"/>
              <w:left w:val="nil"/>
              <w:bottom w:val="nil"/>
              <w:right w:val="nil"/>
            </w:tcBorders>
          </w:tcPr>
          <w:p w14:paraId="14100B9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xml:space="preserve">. Idea Československého štátu na Slovensku 1918-1939 : protagonisti, nositelia, oponenti. Bratislava : Historický ústav Slovenskej akadémie </w:t>
            </w:r>
            <w:r>
              <w:rPr>
                <w:rFonts w:ascii="Times New Roman" w:hAnsi="Times New Roman" w:cs="Times New Roman"/>
                <w:sz w:val="24"/>
                <w:szCs w:val="24"/>
              </w:rPr>
              <w:lastRenderedPageBreak/>
              <w:t>vied vo vydavateľstve Prodama, spol. s.r.o., 2011. 312 s. Edícia Slovenská historiografia. ISBN 978-80-89396-12-2(Centrum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14:paraId="0BEC50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3CC05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HORÁK, P. a kol. Republika československá : 1918-1939. Vydání první Praha : NLN, s.r.o., 2018, s. 980. ISBN 978-80-7422-643-4.</w:t>
      </w:r>
    </w:p>
    <w:p w14:paraId="450AE3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604. ISBN 978-80-7429-388-7.</w:t>
      </w:r>
    </w:p>
    <w:p w14:paraId="4DBC1B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ŠUTAJOVÁ, J. Nezamestnanosť v Košiciach a župan Ján Rumann. Prezentácia problematiky na stránkach Slovenského východu v rokoch 1923 - 1925. In Významné osobnosti politiky a kultúry v Košiciach : (sonda do života niektorých významných osobností Košíc). Košice : Univerzita Pavla Jozefa Šafárika v Košiciach, 2017, s. 96.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BCD218" w14:textId="77777777">
        <w:trPr>
          <w:trHeight w:val="100"/>
        </w:trPr>
        <w:tc>
          <w:tcPr>
            <w:tcW w:w="1410" w:type="dxa"/>
            <w:tcBorders>
              <w:top w:val="nil"/>
              <w:left w:val="nil"/>
              <w:bottom w:val="nil"/>
              <w:right w:val="nil"/>
            </w:tcBorders>
          </w:tcPr>
          <w:p w14:paraId="44736D5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AAB189</w:t>
            </w:r>
          </w:p>
        </w:tc>
        <w:tc>
          <w:tcPr>
            <w:tcW w:w="8193" w:type="dxa"/>
            <w:tcBorders>
              <w:top w:val="nil"/>
              <w:left w:val="nil"/>
              <w:bottom w:val="nil"/>
              <w:right w:val="nil"/>
            </w:tcBorders>
          </w:tcPr>
          <w:p w14:paraId="1B36B4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VONDRÁŠEK, Václav - </w:t>
            </w:r>
            <w:r>
              <w:rPr>
                <w:rFonts w:ascii="Times New Roman" w:hAnsi="Times New Roman" w:cs="Times New Roman"/>
                <w:sz w:val="24"/>
                <w:szCs w:val="24"/>
                <w:u w:val="single"/>
              </w:rPr>
              <w:t>PEŠEK, Jan</w:t>
            </w:r>
            <w:r>
              <w:rPr>
                <w:rFonts w:ascii="Times New Roman" w:hAnsi="Times New Roman" w:cs="Times New Roman"/>
                <w:sz w:val="24"/>
                <w:szCs w:val="24"/>
              </w:rPr>
              <w:t>. Slovenský poválečný exil a jeho aktivity 1945-1970 : mýty a realita. Bratislava : Veda, 2011. 733 s. ISBN 978-80-224-1224-7(Vega 2/0103/10 : Komunistická strana na Slovensku: cesta k moci, monopol moci (1945-1968). APVV - 51-017105 : Slovensko v 20. storočí. APVV - 51-0309005 : Chronológia dejín Slovenska a Slovákov (Dejiny v dátumoch)).</w:t>
            </w:r>
          </w:p>
        </w:tc>
      </w:tr>
    </w:tbl>
    <w:p w14:paraId="12D4A6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FFB1E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LEGGE, Jerome S. Collaboration, Intelligence, and the Holocaust: Ferdinand Durcansky, Slovak Nationalism, and the Gehlen Organization. In HOLOCAUST AND GENOCIDE STUDIES. ISSN 8756-6583, 2018, vol. 32, no. 2, pp. 224-248., Registrované v: WOS</w:t>
      </w:r>
    </w:p>
    <w:p w14:paraId="2658BC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600.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2EA562" w14:textId="77777777">
        <w:trPr>
          <w:trHeight w:val="100"/>
        </w:trPr>
        <w:tc>
          <w:tcPr>
            <w:tcW w:w="1410" w:type="dxa"/>
            <w:tcBorders>
              <w:top w:val="nil"/>
              <w:left w:val="nil"/>
              <w:bottom w:val="nil"/>
              <w:right w:val="nil"/>
            </w:tcBorders>
          </w:tcPr>
          <w:p w14:paraId="3544E6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AAB190</w:t>
            </w:r>
          </w:p>
        </w:tc>
        <w:tc>
          <w:tcPr>
            <w:tcW w:w="8193" w:type="dxa"/>
            <w:tcBorders>
              <w:top w:val="nil"/>
              <w:left w:val="nil"/>
              <w:bottom w:val="nil"/>
              <w:right w:val="nil"/>
            </w:tcBorders>
          </w:tcPr>
          <w:p w14:paraId="2F46DA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Kto žije za ostnatým drôtom? : oficiálna zahraničnopolitická propaganda na Slovensku, 1956-1962: teórie, politické smernice a spoločenská prax. Bratislava : Ústav politických vied SAV : VEDA, 2005. 168 s. ISBN 80-224-0897-2.</w:t>
            </w:r>
          </w:p>
        </w:tc>
      </w:tr>
    </w:tbl>
    <w:p w14:paraId="348B70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7803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p w14:paraId="6B1D947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SEGEŠ, D. Remigration tschechoslowakischen Staatsbürger aus der Bundesrepublik Deutschland in die ČSR in den 1950er-Jahren. In Flüchtlinge und Asyl im Nachbarland : Die Tschechoslowakei und Deutschland 1933 bis 1989. Essen : Klartext Verlag, 2018, s. 246. ISBN 978-3-8375-1905-1.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7CFA5E" w14:textId="77777777">
        <w:trPr>
          <w:trHeight w:val="100"/>
        </w:trPr>
        <w:tc>
          <w:tcPr>
            <w:tcW w:w="1410" w:type="dxa"/>
            <w:tcBorders>
              <w:top w:val="nil"/>
              <w:left w:val="nil"/>
              <w:bottom w:val="nil"/>
              <w:right w:val="nil"/>
            </w:tcBorders>
          </w:tcPr>
          <w:p w14:paraId="68D61E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AAB191</w:t>
            </w:r>
          </w:p>
        </w:tc>
        <w:tc>
          <w:tcPr>
            <w:tcW w:w="8193" w:type="dxa"/>
            <w:tcBorders>
              <w:top w:val="nil"/>
              <w:left w:val="nil"/>
              <w:bottom w:val="nil"/>
              <w:right w:val="nil"/>
            </w:tcBorders>
          </w:tcPr>
          <w:p w14:paraId="794BE4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Ľudácka prevýchova : Mária Janšáková v Ilave roku 1939 a jej Cela č. 20 [Ludak Regime Re-education Programme. Mária Janšáková in Ilava in 1939 and Her Cell No. 20]. Recenzenti: Michal Schvarc, Ondřej Hledík. Bratislava : Artforum, 2018. 198 s. ISBN 978-80-8150-210-1(APVV-14-0644 : Kontinuity a diskontinuity politických a spoločenských elít na Slovensku v 19. a 20. storočí).</w:t>
            </w:r>
          </w:p>
        </w:tc>
      </w:tr>
    </w:tbl>
    <w:p w14:paraId="289DE3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2F9E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BAČA, R. Monografia o Márii Janšákovej. In ZÁHORIE, 2018, roč. 27, č. 3, 2018, s. 30-31. ISSN 1335-7840.</w:t>
      </w:r>
    </w:p>
    <w:p w14:paraId="59E8D4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BERNÁTOVÁ, L. ZAVACKÁ, Marína. Ľudácka prevýchova. Mária Janšáková v Ilave roku 1939 a jej Cela č. 20. Bratislava : Artforum, 2018, 200 s. ISBN 978-80-8150-210-1. In FÓRUM ARCHIVÁROV, 2018, roč. 27, č. 2, s. 67-68. ISSN 1339-8423, [cit. 2019-09-16]. Dostupné na internete: &lt;http://www.archivari.sk/phocadownload/forum_archivarov/fa_2018_2.pdf&gt;</w:t>
      </w:r>
    </w:p>
    <w:p w14:paraId="542972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[6] DRÁBIK, J. Ľudácky režim zatváral i nevinných. In HistoryWeb.sk - informačný portál o histórii [online], publikované 11.06.2018, [citované 2018-07-11]. Dostupné na internete: &lt;http://historyweb.dennikn.sk/clanky/detail/ludacky-rezim-zatvaral-i-nevinnych#.W0XFq_ZuKUk&gt;</w:t>
      </w:r>
    </w:p>
    <w:p w14:paraId="5511AE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IVANČÍK, M. Kniha týždňa: Príprava pôdy pre všeobecnú apatiu voči utrpeniu. In Kultúra – Pravda, 22.7.2018, nestránkované. [citované 2018-08-20]. Dostupné na internete: &lt;https://kultura.pravda.sk/kniha/clanok/477445-kniha-tyzdna-priprava-pody-pre-vseobecnu-apatiu-voci-utrpeniu/&gt;</w:t>
      </w:r>
    </w:p>
    <w:p w14:paraId="226A45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[6] MRVOVÁ, I. Ľudácka prevýchova: Pohľad do momentov, keď Slovensko ovládol Tisov režim (recenzia). In aktuality.sk, 17.06.2018, nestránkované, [cit. 2018-06-19]. Dostupné na internete: &lt;https://www.aktuality.sk/clanok/599437/ludacka-prevychova-pohlad-do-momentov-ked-slovensko-ovladol-tisov-rezim-recenzia/&gt;.</w:t>
      </w:r>
    </w:p>
    <w:p w14:paraId="620012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[6] PALARIK, Miroslav. LUDAK REGIME RE-EDUCATION PROGRAMME: Maria Jansakova in Ilava in 1939 and her Cell No. 20. In HISTORICKY CASOPIS. ISSN 0018-2575, 2018, vol. 66, no. 4, pp. 758-761., Registrované v: WOS</w:t>
      </w:r>
    </w:p>
    <w:p w14:paraId="37C187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7. [6] SKACHOVÁ, M. Závacká, Marína. Ľudácka prevýchova. Mária Janšáková v Ilave roku 1939 a jej Cela č. 20. Bratislava : Artforum, 2018, 198 s. ISBN 978-80-8150-210-1. In LITERÁRNY ARCHÍV 41, 2018, s. 136-142. ISBN 978-80-8149-100-9.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B6A91D6" w14:textId="77777777">
        <w:trPr>
          <w:trHeight w:val="100"/>
        </w:trPr>
        <w:tc>
          <w:tcPr>
            <w:tcW w:w="1410" w:type="dxa"/>
            <w:tcBorders>
              <w:top w:val="nil"/>
              <w:left w:val="nil"/>
              <w:bottom w:val="nil"/>
              <w:right w:val="nil"/>
            </w:tcBorders>
          </w:tcPr>
          <w:p w14:paraId="16860E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AAB192</w:t>
            </w:r>
          </w:p>
        </w:tc>
        <w:tc>
          <w:tcPr>
            <w:tcW w:w="8193" w:type="dxa"/>
            <w:tcBorders>
              <w:top w:val="nil"/>
              <w:left w:val="nil"/>
              <w:bottom w:val="nil"/>
              <w:right w:val="nil"/>
            </w:tcBorders>
          </w:tcPr>
          <w:p w14:paraId="2FF5FFF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Československu (1918-1939). Milan Zemko, Valerián Bystrický (editori). 1. vyd. Bratislava : Veda, 2004. 687 s. ISBN 80-224-0795-X.</w:t>
            </w:r>
          </w:p>
        </w:tc>
      </w:tr>
    </w:tbl>
    <w:p w14:paraId="12697B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3A2D0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LUTHER, Daniel. On the Development of Czech and Slovak Relations in Bratislava (1918 1945). In SLOVENSKY NARODOPIS-SLOVAK ETHNOLOGY. ISSN 1335-1303, 2018, vol. 66, no. 3, pp. 303-317., Registrované v: WOS</w:t>
      </w:r>
    </w:p>
    <w:p w14:paraId="482F61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ŠEBEK, J. Politický systém a jeho vývoj v meziválečném Československu (do jara 1938). In Československo : dějiny státu. Praha : Nakladatelství LIBRI, 2018, s. 149. ISBN 978-80-7277-572-9.</w:t>
      </w:r>
    </w:p>
    <w:p w14:paraId="5CCD2EB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FIGUROVÁ, T. Detva v medzivojnovom období. In Anna Ostrihoňová a kol. Detva : monografia mesta. Detva : Mesto Detva, 2018, s. 84. ISBN 978-80-9730011-2-5.</w:t>
      </w:r>
    </w:p>
    <w:p w14:paraId="46853B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PETRAKOVIČOVÁ ŠIKULOVÁ, A. Modranská stopa Samuela Zocha. Modra : Modranská beseda, 2017, s. 101.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B0604D" w14:textId="77777777">
        <w:trPr>
          <w:trHeight w:val="100"/>
        </w:trPr>
        <w:tc>
          <w:tcPr>
            <w:tcW w:w="1410" w:type="dxa"/>
            <w:tcBorders>
              <w:top w:val="nil"/>
              <w:left w:val="nil"/>
              <w:bottom w:val="nil"/>
              <w:right w:val="nil"/>
            </w:tcBorders>
          </w:tcPr>
          <w:p w14:paraId="005513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AAB193</w:t>
            </w:r>
          </w:p>
        </w:tc>
        <w:tc>
          <w:tcPr>
            <w:tcW w:w="8193" w:type="dxa"/>
            <w:tcBorders>
              <w:top w:val="nil"/>
              <w:left w:val="nil"/>
              <w:bottom w:val="nil"/>
              <w:right w:val="nil"/>
            </w:tcBorders>
          </w:tcPr>
          <w:p w14:paraId="5AE1922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Občan, spoločnosť, národ : v pohybe slovenských dejín. Bratislava : Historický ústav Slovenskej akadémie  vied vo vydavateľstve Prodama, spol. s.r.o., 2010. 280 s. Edícia Slovenská historiografia. Kniha vyšla aj v elektronickej podobe. Dostupné na internete: &lt;http://www.forumhistoriae.sk/e_kniznica/zemko.pdf&gt;. ISBN 978-80-89396-05-4.</w:t>
            </w:r>
          </w:p>
        </w:tc>
      </w:tr>
    </w:tbl>
    <w:p w14:paraId="7B6B171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6141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MICHELA, M. Oslavy 28. Října. In Sláva republice! : oficiální svátky a oslavy v meziválečném Československu. Praha : Academia : Masarykův ústav a Archiv AV ČR, v.v.i., 2018, s. 131. ISBN 978-80-200-2870-9; 978-80-87782-81-1.</w:t>
      </w:r>
    </w:p>
    <w:p w14:paraId="6C186A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HÁJKOVÁ, D. – HORÁK, P. a kol. Republika československá : 1918-1939. Vydání první Praha : NLN, s.r.o., 2018, s. 980. ISBN 978-80-7422-643-4.</w:t>
      </w:r>
    </w:p>
    <w:p w14:paraId="7FBBE57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FEDORČÁK, P. Tuka proti republike : proces z roku 1929. Bratislava : Marenčin PT, 2018, s. 262. ISBN 978-80-569-0149-6.</w:t>
      </w:r>
    </w:p>
    <w:p w14:paraId="665F86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Alexander Mach : radikál z povolania. Bratislava : Premedia, 2018, s. 416.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C85752" w14:textId="77777777">
        <w:trPr>
          <w:trHeight w:val="100"/>
        </w:trPr>
        <w:tc>
          <w:tcPr>
            <w:tcW w:w="1410" w:type="dxa"/>
            <w:tcBorders>
              <w:top w:val="nil"/>
              <w:left w:val="nil"/>
              <w:bottom w:val="nil"/>
              <w:right w:val="nil"/>
            </w:tcBorders>
          </w:tcPr>
          <w:p w14:paraId="79A8C5B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AAB194</w:t>
            </w:r>
          </w:p>
        </w:tc>
        <w:tc>
          <w:tcPr>
            <w:tcW w:w="8193" w:type="dxa"/>
            <w:tcBorders>
              <w:top w:val="nil"/>
              <w:left w:val="nil"/>
              <w:bottom w:val="nil"/>
              <w:right w:val="nil"/>
            </w:tcBorders>
          </w:tcPr>
          <w:p w14:paraId="5AB5429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ŠTEFANSKÝ, Michal</w:t>
            </w:r>
            <w:r>
              <w:rPr>
                <w:rFonts w:ascii="Times New Roman" w:hAnsi="Times New Roman" w:cs="Times New Roman"/>
                <w:sz w:val="24"/>
                <w:szCs w:val="24"/>
              </w:rPr>
              <w:t xml:space="preserve">. November 1989 a Slovensko : chronológia a dokumenty (1985-1990). Editor: </w:t>
            </w:r>
            <w:r>
              <w:rPr>
                <w:rFonts w:ascii="Times New Roman" w:hAnsi="Times New Roman" w:cs="Times New Roman"/>
                <w:sz w:val="24"/>
                <w:szCs w:val="24"/>
              </w:rPr>
              <w:lastRenderedPageBreak/>
              <w:t>Jozef Žatkuliak ; koeditori: Viera Hlavová, Alžbeta Sedliaková, Michal Štefanský. Bratislava : Nadácia Milana Šimečku ; Bratislava : Historický ústav SAV, 1999. 622 s. ISBN 80-967588-8-8.</w:t>
            </w:r>
          </w:p>
        </w:tc>
      </w:tr>
    </w:tbl>
    <w:p w14:paraId="7ECAD5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65B71A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p w14:paraId="3D2383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VALES, Lukas. It was not only Prague the share of the people of the Czech and Slovak towns and regions in the fall of the communist regime. In HISTORICKY CASOPIS. ISSN 0018-2575, 2018, vol. 66, no. 1, pp. 133-158., Registrované v: WOS</w:t>
      </w:r>
    </w:p>
    <w:p w14:paraId="16751D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GERBOCOVÁ, T. Verejnosť proti násiliu a vznik Slovenskej republiky. In Lucia Tokárová, Richard Pavlovič (eds): Na ceste k slovenskej štátnosti. Bratislava : Ministerstvo Vnútra Slovenskej republiky, odbor archívov a registratúr sekcie verejnej správy, 2018, s. 474.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D14154" w14:textId="77777777">
        <w:trPr>
          <w:trHeight w:val="100"/>
        </w:trPr>
        <w:tc>
          <w:tcPr>
            <w:tcW w:w="1410" w:type="dxa"/>
            <w:tcBorders>
              <w:top w:val="nil"/>
              <w:left w:val="nil"/>
              <w:bottom w:val="nil"/>
              <w:right w:val="nil"/>
            </w:tcBorders>
          </w:tcPr>
          <w:p w14:paraId="25E74CC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AAB195</w:t>
            </w:r>
          </w:p>
        </w:tc>
        <w:tc>
          <w:tcPr>
            <w:tcW w:w="8193" w:type="dxa"/>
            <w:tcBorders>
              <w:top w:val="nil"/>
              <w:left w:val="nil"/>
              <w:bottom w:val="nil"/>
              <w:right w:val="nil"/>
            </w:tcBorders>
          </w:tcPr>
          <w:p w14:paraId="3578D0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LALUHA, Ivan</w:t>
            </w:r>
            <w:r>
              <w:rPr>
                <w:rFonts w:ascii="Times New Roman" w:hAnsi="Times New Roman" w:cs="Times New Roman"/>
                <w:sz w:val="24"/>
                <w:szCs w:val="24"/>
              </w:rPr>
              <w:t>. Alexander Dubček: Od totality k demokracii : prejavy, články a rozhovory, výber 1963-1992. 1. vyd. Bratislava : Veda, 2002. 599 s. ISBN 80-224-0722-4.</w:t>
            </w:r>
          </w:p>
        </w:tc>
      </w:tr>
    </w:tbl>
    <w:p w14:paraId="54C43A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11FF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CROY, B. Payson. Tethered to Socialism: The Cultural Work of the German Minority in the Czech Lands around the Time of the Prague Spring, 1968-70. In AUSTRIAN HISTORY YEARBOOK. ISSN 0067-2378, 2018, vol. 49, no., pp. 238-257., Registrované v: WOS</w:t>
      </w:r>
    </w:p>
    <w:p w14:paraId="587F0BB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STOLARIK, M. Mark. The Czech and Slovak republics: Twenty years of independence, 1993-2013. In The Czech and Slovak Republics: Twenty Years of Independence, 1993-2013, 2017-01-01, pp. 1-365., Registrované v: SCOPUS</w:t>
      </w:r>
    </w:p>
    <w:p w14:paraId="1CF095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LONDÁK, M. Šikova ekonomická reforma a Slovensko. Bratislava : VEDA, vydavateľstvo SAV : Historický ústav SAV, 2018, s. 211. ISBN 978-80-224-1687-0.</w:t>
      </w:r>
      <w:r>
        <w:rPr>
          <w:rFonts w:ascii="Times New Roman" w:hAnsi="Times New Roman" w:cs="Times New Roman"/>
          <w:sz w:val="24"/>
          <w:szCs w:val="24"/>
        </w:rPr>
        <w:t xml:space="preserve"> </w:t>
      </w:r>
      <w:r>
        <w:rPr>
          <w:rFonts w:ascii="Times New Roman" w:hAnsi="Times New Roman" w:cs="Times New Roman"/>
          <w:sz w:val="24"/>
          <w:szCs w:val="24"/>
        </w:rPr>
        <w:br/>
      </w:r>
    </w:p>
    <w:p w14:paraId="549A1C60"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373F793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A32BC9" w14:textId="77777777">
        <w:trPr>
          <w:trHeight w:val="100"/>
        </w:trPr>
        <w:tc>
          <w:tcPr>
            <w:tcW w:w="1410" w:type="dxa"/>
            <w:tcBorders>
              <w:top w:val="nil"/>
              <w:left w:val="nil"/>
              <w:bottom w:val="nil"/>
              <w:right w:val="nil"/>
            </w:tcBorders>
          </w:tcPr>
          <w:p w14:paraId="191969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14:paraId="7EF8DF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Entstehung und Entwicklung der Berg- und Münzkammern und ihrer leitenden Beamten in den mittelslowakischen Bergstädten im Mittelalter. In Wirtschaftslenkende Montanverwaltung- Furstlicher Unternehmer- Merkantilismus : Zusammenhänge zwischen der Ausbildung  einer fachkompetenten Beamtenschaft und der staatlichen Geld-und Wirtschaftspolitik in der fruhen Neuzeit. - Husum : Matthiesen Verlag, 2009, s. 29-79. ISBN 978-3-7868-5301-5.</w:t>
            </w:r>
          </w:p>
        </w:tc>
      </w:tr>
    </w:tbl>
    <w:p w14:paraId="0AD3824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39C9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WEISZ B. Az alsó-magyarországi bányavárosok kiváltságai a Zsigmond-korban. In URBS VÁROSTÖRTÉNETI ÉVKÖNYV, 2018, roč. 12, s. 47. ISSN 1787-6573.</w:t>
      </w:r>
      <w:r>
        <w:rPr>
          <w:rFonts w:ascii="Times New Roman" w:hAnsi="Times New Roman" w:cs="Times New Roman"/>
          <w:sz w:val="24"/>
          <w:szCs w:val="24"/>
        </w:rPr>
        <w:t xml:space="preserve"> </w:t>
      </w:r>
      <w:r>
        <w:rPr>
          <w:rFonts w:ascii="Times New Roman" w:hAnsi="Times New Roman" w:cs="Times New Roman"/>
          <w:sz w:val="24"/>
          <w:szCs w:val="24"/>
        </w:rPr>
        <w:br/>
      </w:r>
    </w:p>
    <w:p w14:paraId="1701141A"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1F6CD89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ABB Štúdie charakteru vedeckej monografie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71FC072" w14:textId="77777777">
        <w:trPr>
          <w:trHeight w:val="100"/>
        </w:trPr>
        <w:tc>
          <w:tcPr>
            <w:tcW w:w="1410" w:type="dxa"/>
            <w:tcBorders>
              <w:top w:val="nil"/>
              <w:left w:val="nil"/>
              <w:bottom w:val="nil"/>
              <w:right w:val="nil"/>
            </w:tcBorders>
          </w:tcPr>
          <w:p w14:paraId="2DBD62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ABB01</w:t>
            </w:r>
          </w:p>
        </w:tc>
        <w:tc>
          <w:tcPr>
            <w:tcW w:w="8193" w:type="dxa"/>
            <w:tcBorders>
              <w:top w:val="nil"/>
              <w:left w:val="nil"/>
              <w:bottom w:val="nil"/>
              <w:right w:val="nil"/>
            </w:tcBorders>
          </w:tcPr>
          <w:p w14:paraId="5588408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Úvahy k fenoménu maďarizácie pred rokom 1918 [Reflection concerning the phenomenon of Magyarization before 1918]. In BYSTRICKÝ, Valerián et al. Kľúčové problémy moderných slovenských dejín 1848-1992. 1. vyd. - Bratislava : Veda : Historický ústav SAV, 2012, s.80-135. ISBN 978-80-224-1223-0.(Centrum excelentnosti výskumu otázok kľúčových moderných slovenských dejín </w:t>
            </w:r>
            <w:r>
              <w:rPr>
                <w:rFonts w:ascii="Times New Roman" w:hAnsi="Times New Roman" w:cs="Times New Roman"/>
                <w:sz w:val="24"/>
                <w:szCs w:val="24"/>
              </w:rPr>
              <w:lastRenderedPageBreak/>
              <w:t>pri Historickom ústave SAV).</w:t>
            </w:r>
          </w:p>
        </w:tc>
      </w:tr>
    </w:tbl>
    <w:p w14:paraId="4826D3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49EA2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SYRNÝ, Marek. The Slovak politics and society in Austria-Hungary before the first world war. In Bylye Gody. ISSN 20739745, 2017-01-01, 43, 1, pp. 139-144., Registrované v: SCOPUS</w:t>
      </w:r>
    </w:p>
    <w:p w14:paraId="24DCD2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MAJO, Juraj. Giving Ethnic Diversity its Spatial and Temporal Meaning Examples from Slovakia. In SOCIOLOGIA. ISSN 0049-1225, 2018, vol. 50, no. 6, pp. 672-696., Registrované v: WOS</w:t>
      </w:r>
    </w:p>
    <w:p w14:paraId="467DF3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418.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47BC148" w14:textId="77777777">
        <w:trPr>
          <w:trHeight w:val="100"/>
        </w:trPr>
        <w:tc>
          <w:tcPr>
            <w:tcW w:w="1410" w:type="dxa"/>
            <w:tcBorders>
              <w:top w:val="nil"/>
              <w:left w:val="nil"/>
              <w:bottom w:val="nil"/>
              <w:right w:val="nil"/>
            </w:tcBorders>
          </w:tcPr>
          <w:p w14:paraId="68E8C49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ABB02</w:t>
            </w:r>
          </w:p>
        </w:tc>
        <w:tc>
          <w:tcPr>
            <w:tcW w:w="8193" w:type="dxa"/>
            <w:tcBorders>
              <w:top w:val="nil"/>
              <w:left w:val="nil"/>
              <w:bottom w:val="nil"/>
              <w:right w:val="nil"/>
            </w:tcBorders>
          </w:tcPr>
          <w:p w14:paraId="44CA005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Kráľovské lesy a dynastické majetky Arpádovcov v 11. -12. storočí : (porovnanie so západnou Európou) [Royal forests and the dynastic property of the Árpáds in the eleventh and twelfth centuries (The comparison with Western Europe)]. In KOVÁČ, Dušan. Slovenské dejiny v dejinách Európy : vybrané kapitoly. - Bratislava : Historický ústav SAV : Veda, 2015, s. 31-78. ISBN 9788022414487.(APVV 0051-12 : Stredoveké hrady na Slovensku. Život, kultúra, spoločnosť. Vega 2/0109/14 : Komunikácia a spôsoby šírenia informácií v stredoveku. Centrum excelentnosti SAV : Slovenské dejiny v dejinách Európy).</w:t>
            </w:r>
          </w:p>
        </w:tc>
      </w:tr>
    </w:tbl>
    <w:p w14:paraId="6AB299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0A6AD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LAZORÍK, E. Obmedzenia lovu v stredovekom Liptove v 2. polovici 13. storočia. In Príroda a jej ochrana v priereze času : zborník z medzinárodnej vedeckej konferencie Slovenské múzeum ochrany prírody a jaskyniarstva Liptovský Mikuláš, 17.-19. október 2017. Liptovský Mikuláš : Slovenské múzeum ochrany prírody a jaskyniarstva, 2018, s. 396. ISBN 9788089933068.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26A1048" w14:textId="77777777">
        <w:trPr>
          <w:trHeight w:val="100"/>
        </w:trPr>
        <w:tc>
          <w:tcPr>
            <w:tcW w:w="1410" w:type="dxa"/>
            <w:tcBorders>
              <w:top w:val="nil"/>
              <w:left w:val="nil"/>
              <w:bottom w:val="nil"/>
              <w:right w:val="nil"/>
            </w:tcBorders>
          </w:tcPr>
          <w:p w14:paraId="7550E05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ABB03</w:t>
            </w:r>
          </w:p>
        </w:tc>
        <w:tc>
          <w:tcPr>
            <w:tcW w:w="8193" w:type="dxa"/>
            <w:tcBorders>
              <w:top w:val="nil"/>
              <w:left w:val="nil"/>
              <w:bottom w:val="nil"/>
              <w:right w:val="nil"/>
            </w:tcBorders>
          </w:tcPr>
          <w:p w14:paraId="3ABC3C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Silva ad pasturam porcorum : lesné pasenie svíň na kráľovských a cirkevných majetkoch v ranostredovekej Európe [Silva ad Pasturam Porcorum: Pannage on the Royal and Church Properties in the Early Medieval Europe]. In DVOŘÁKOVÁ, Daniela. Človek a svet zvierat v stredoveku. - Bratislava : Veda, 2015, s. 253-295. ISBN 978-80-224-1423-4.(Hrady na Slovensku : Centrum excelentnosti SAV. Vega 2/0061/11 : Človek a svet zvierat v stredoveku).</w:t>
            </w:r>
          </w:p>
        </w:tc>
      </w:tr>
    </w:tbl>
    <w:p w14:paraId="19FF77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A468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FEHER, A. The Historical Vegetation of South-west Slovaka. In Vegetation History and Cultural Landscapes : Case Studies from South-west Slovakia. Springer, 2018, s. 144. ISBN 978-3-319-60266-0.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F882B3" w14:textId="77777777">
        <w:trPr>
          <w:trHeight w:val="100"/>
        </w:trPr>
        <w:tc>
          <w:tcPr>
            <w:tcW w:w="1410" w:type="dxa"/>
            <w:tcBorders>
              <w:top w:val="nil"/>
              <w:left w:val="nil"/>
              <w:bottom w:val="nil"/>
              <w:right w:val="nil"/>
            </w:tcBorders>
          </w:tcPr>
          <w:p w14:paraId="5651FB8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ABB04</w:t>
            </w:r>
          </w:p>
        </w:tc>
        <w:tc>
          <w:tcPr>
            <w:tcW w:w="8193" w:type="dxa"/>
            <w:tcBorders>
              <w:top w:val="nil"/>
              <w:left w:val="nil"/>
              <w:bottom w:val="nil"/>
              <w:right w:val="nil"/>
            </w:tcBorders>
          </w:tcPr>
          <w:p w14:paraId="222AB1E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Bardejov. In ŠTEFÁNIK, Martin et al. Lexikon stredovekých miest na Slovensku. - Bratislava : Historický ústav SAV, 2010, s. 79-98. ISBN 978-80-89396-11-5.(APVV 0166-07 : Lexikon stredovekých miest na Slovensku).</w:t>
            </w:r>
          </w:p>
        </w:tc>
      </w:tr>
    </w:tbl>
    <w:p w14:paraId="0ABAF05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A1D4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MAGDOSKO, Drahoslav. The Status of a Town, Jurisdiction, and the Right of the Sword. Some Notes on the Development of the Fourteenth Century Royal Towns in the County of Saris (Kingdom of Hungary). In MESTO A DEJINY. ISSN 1339-0163, 2018, vol. 7, no. 1, pp. 40-62., Registrované v: WOS</w:t>
      </w:r>
    </w:p>
    <w:p w14:paraId="1B4FD5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FEDORČÁKOVÁ, M. Sociálne a hospodárske väzby medzi bardejovskými mešťanmi a mešťanmi z Malopoľska a Sliezska v prvej polovici 15. storočia. In RES GESTAE. CZASOPISMO HISTORYCZNE, 2018, č. 6, s. 82, [cit. 2019-10-17]. Dostupné na internete:  &lt;http://bazhum.muzhp.pl/media//files/Res_Gestae_Czasopismo_Historyczne/Res_Gestae_Czasopismo_Historyczne-r2018-t6/Res_Gestae_Czasopismo_Historyczne-r2018-t6-s69-84/Res_Gestae_Czasopismo_Historyczne-r2018-t6-s69-84.pdf</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27A6BD" w14:textId="77777777">
        <w:trPr>
          <w:trHeight w:val="100"/>
        </w:trPr>
        <w:tc>
          <w:tcPr>
            <w:tcW w:w="1410" w:type="dxa"/>
            <w:tcBorders>
              <w:top w:val="nil"/>
              <w:left w:val="nil"/>
              <w:bottom w:val="nil"/>
              <w:right w:val="nil"/>
            </w:tcBorders>
          </w:tcPr>
          <w:p w14:paraId="60BAA77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ABB05</w:t>
            </w:r>
          </w:p>
        </w:tc>
        <w:tc>
          <w:tcPr>
            <w:tcW w:w="8193" w:type="dxa"/>
            <w:tcBorders>
              <w:top w:val="nil"/>
              <w:left w:val="nil"/>
              <w:bottom w:val="nil"/>
              <w:right w:val="nil"/>
            </w:tcBorders>
          </w:tcPr>
          <w:p w14:paraId="73B81C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Bratislava. In ŠTEFÁNIK, Martin et al. Lexikon stredovekých miest na Slovensku. - Bratislava : Historický ústav SAV, 2010, s.105-139. ISBN 978-80-</w:t>
            </w:r>
            <w:r>
              <w:rPr>
                <w:rFonts w:ascii="Times New Roman" w:hAnsi="Times New Roman" w:cs="Times New Roman"/>
                <w:sz w:val="24"/>
                <w:szCs w:val="24"/>
              </w:rPr>
              <w:lastRenderedPageBreak/>
              <w:t>89396-11-5.(APVV 0166-07 : Lexikon stredovekých miest na Slovensku).</w:t>
            </w:r>
          </w:p>
        </w:tc>
      </w:tr>
    </w:tbl>
    <w:p w14:paraId="013487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73ABC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ULIČNÝ, F. Burg, cives, hospites, suburbium a bratislavskí mešťania v 11. – 13. storočí. In Vita historiae dedicata : zborník štúdií venovaný životnému jubileu prof. PhDr. Júliusa Bartla, CSc. Bratislava : Univerzita Komenského, 2018, s. 93.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8AA115" w14:textId="77777777">
        <w:trPr>
          <w:trHeight w:val="100"/>
        </w:trPr>
        <w:tc>
          <w:tcPr>
            <w:tcW w:w="1410" w:type="dxa"/>
            <w:tcBorders>
              <w:top w:val="nil"/>
              <w:left w:val="nil"/>
              <w:bottom w:val="nil"/>
              <w:right w:val="nil"/>
            </w:tcBorders>
          </w:tcPr>
          <w:p w14:paraId="034B407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ABB06</w:t>
            </w:r>
          </w:p>
        </w:tc>
        <w:tc>
          <w:tcPr>
            <w:tcW w:w="8193" w:type="dxa"/>
            <w:tcBorders>
              <w:top w:val="nil"/>
              <w:left w:val="nil"/>
              <w:bottom w:val="nil"/>
              <w:right w:val="nil"/>
            </w:tcBorders>
          </w:tcPr>
          <w:p w14:paraId="78F3F85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Dopravný systém Slovenskej republiky 1939-1941 [The Transport System of the Slovak Republic from 1939 till 1941]. In Lesk a tiene hospodárskeho rozvoja Slovenska v rokoch 1939-1941. - Krakow : Spolok Slovákov v Poľsku (Towarzystwo Slowaków w Polsce), 2015, s. 259-316. ISBN 978-83-7490-865-8.(Vega 1/0546/13 : Lesk a tiene hospodárskeho rozvoja Slovenska 1939-1941).</w:t>
            </w:r>
          </w:p>
        </w:tc>
      </w:tr>
    </w:tbl>
    <w:p w14:paraId="5B5289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60C3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I. – ŠTEMBERK, J. Cestovní ruch pod dohledem třetí říše. Univerzita Karlova : Nakladatelství Karolinum, 2018, s. 292. ISBN 978-80-246-4127-0. ISBN 978-80-246-4127-0.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4D8AA9" w14:textId="77777777">
        <w:trPr>
          <w:trHeight w:val="100"/>
        </w:trPr>
        <w:tc>
          <w:tcPr>
            <w:tcW w:w="1410" w:type="dxa"/>
            <w:tcBorders>
              <w:top w:val="nil"/>
              <w:left w:val="nil"/>
              <w:bottom w:val="nil"/>
              <w:right w:val="nil"/>
            </w:tcBorders>
          </w:tcPr>
          <w:p w14:paraId="033A5C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ABB07</w:t>
            </w:r>
          </w:p>
        </w:tc>
        <w:tc>
          <w:tcPr>
            <w:tcW w:w="8193" w:type="dxa"/>
            <w:tcBorders>
              <w:top w:val="nil"/>
              <w:left w:val="nil"/>
              <w:bottom w:val="nil"/>
              <w:right w:val="nil"/>
            </w:tcBorders>
          </w:tcPr>
          <w:p w14:paraId="71040C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Kremnica. In ŠTEFÁNIK, Martin et al. Lexikon stredovekých miest na Slovensku. - Bratislava : Historický ústav SAV, 2010, s. 217-241. ISBN 978-80-89396-11-5.(APVV 0166-07 : Lexikon stredovekých miest na Slovensku).</w:t>
            </w:r>
          </w:p>
        </w:tc>
      </w:tr>
    </w:tbl>
    <w:p w14:paraId="10CD4F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6B423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CEMBRZYŃSKI, P. „Gold rush” or „considered investment”? Origins of mining towns in the medieval Central Europe. In ACTA RERUM NATURALIUM, 2017, č. 21, s. 72, ISSN 2336-7113.</w:t>
      </w:r>
    </w:p>
    <w:p w14:paraId="40D7E2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HAAS KIANICKA, D. Die Selbstverwaltung der Stadt Kremnitz im 16. Jahrhundert. In URBS VÁROSTÖRTÉNETI ÉVKÖNYV, 2018, roč. 12, s. 105. ISSN 1787-6573.</w:t>
      </w:r>
    </w:p>
    <w:p w14:paraId="3523482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HAAS KIANICKA, D. Kremnické baníctvo v 15.-18. storočí. In Eva Mârza, Marek Syrný et al. Baníctvo na Slovensku a v Rumunsku v 15. až 18. storočí = Mineritul în Slovacia și România în secolele XV-XVIII. Banská Bystrica : Múzeum Slovenského národného povstania, 2018, s. 21. ISBN 978-80-89514-52-6.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96056B" w14:textId="77777777">
        <w:trPr>
          <w:trHeight w:val="100"/>
        </w:trPr>
        <w:tc>
          <w:tcPr>
            <w:tcW w:w="1410" w:type="dxa"/>
            <w:tcBorders>
              <w:top w:val="nil"/>
              <w:left w:val="nil"/>
              <w:bottom w:val="nil"/>
              <w:right w:val="nil"/>
            </w:tcBorders>
          </w:tcPr>
          <w:p w14:paraId="2594D1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ABB08</w:t>
            </w:r>
          </w:p>
        </w:tc>
        <w:tc>
          <w:tcPr>
            <w:tcW w:w="8193" w:type="dxa"/>
            <w:tcBorders>
              <w:top w:val="nil"/>
              <w:left w:val="nil"/>
              <w:bottom w:val="nil"/>
              <w:right w:val="nil"/>
            </w:tcBorders>
          </w:tcPr>
          <w:p w14:paraId="5932E55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Banská Štiavnica. In ŠTEFÁNIK, Martin et al. Lexikon stredovekých miest na Slovensku. - Bratislava : Historický ústav SAV, 2010, s. 54-78. ISBN 978-80-89396-11-5.(APVV 0166-07 : Lexikon stredovekých miest na Slovensku).</w:t>
            </w:r>
          </w:p>
        </w:tc>
      </w:tr>
    </w:tbl>
    <w:p w14:paraId="665A8B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9A04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CEMBRZYŃSKI, P. „Gold rush” or „considered investment”? Origins of mining towns in the medieval Central Europe. In ACTA RERUM NATURALIUM, 2017, č. 21, s. 72, ISSN 2336-7113.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881DA9" w14:textId="77777777">
        <w:trPr>
          <w:trHeight w:val="100"/>
        </w:trPr>
        <w:tc>
          <w:tcPr>
            <w:tcW w:w="1410" w:type="dxa"/>
            <w:tcBorders>
              <w:top w:val="nil"/>
              <w:left w:val="nil"/>
              <w:bottom w:val="nil"/>
              <w:right w:val="nil"/>
            </w:tcBorders>
          </w:tcPr>
          <w:p w14:paraId="41B53D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ABB09</w:t>
            </w:r>
          </w:p>
        </w:tc>
        <w:tc>
          <w:tcPr>
            <w:tcW w:w="8193" w:type="dxa"/>
            <w:tcBorders>
              <w:top w:val="nil"/>
              <w:left w:val="nil"/>
              <w:bottom w:val="nil"/>
              <w:right w:val="nil"/>
            </w:tcBorders>
          </w:tcPr>
          <w:p w14:paraId="6115707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Mesto, jeho pojem a vývoj v stredoveku [Definition of a Town and its Development in the Middle Ages]. In Stredoveké mesto a jeho obyvatelia. - Bratislava : VEDA vydavateľstvo SAV : Historický ústav SAV, 2017, s. 11-64. ISBN 978-80-224-1609-2.(APVV 0051-12 : Stredoveké hrady na Slovensku. Život, kultúra, spoločnosť. Vega 2/0079/14 : Sociálny a demografický vývoj miest na Slovensku v stredoveku).</w:t>
            </w:r>
          </w:p>
        </w:tc>
      </w:tr>
    </w:tbl>
    <w:p w14:paraId="16E698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66617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CHLEPKO, P. Počiatky krupinského práva. In ACTA HISTORICA NEOSOLIENSIA, 2018, roč. 21, č. 2, s. 110. ISSN 1336-9148.</w:t>
      </w:r>
      <w:r>
        <w:rPr>
          <w:rFonts w:ascii="Times New Roman" w:hAnsi="Times New Roman" w:cs="Times New Roman"/>
          <w:sz w:val="24"/>
          <w:szCs w:val="24"/>
        </w:rPr>
        <w:t xml:space="preserve"> </w:t>
      </w:r>
      <w:r>
        <w:rPr>
          <w:rFonts w:ascii="Times New Roman" w:hAnsi="Times New Roman" w:cs="Times New Roman"/>
          <w:sz w:val="24"/>
          <w:szCs w:val="24"/>
        </w:rPr>
        <w:br/>
      </w:r>
    </w:p>
    <w:p w14:paraId="1DB5A5F0"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5CABB94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01D604" w14:textId="77777777">
        <w:trPr>
          <w:trHeight w:val="100"/>
        </w:trPr>
        <w:tc>
          <w:tcPr>
            <w:tcW w:w="1410" w:type="dxa"/>
            <w:tcBorders>
              <w:top w:val="nil"/>
              <w:left w:val="nil"/>
              <w:bottom w:val="nil"/>
              <w:right w:val="nil"/>
            </w:tcBorders>
          </w:tcPr>
          <w:p w14:paraId="42EF075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14:paraId="66F9AA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Biskup Pavel Gojdič ako objekt politiky. In Osobnost v církvi a politice : čeští a slovenští křesťané ve 20. století. - Brno : Centrum pro studium </w:t>
            </w:r>
            <w:r>
              <w:rPr>
                <w:rFonts w:ascii="Times New Roman" w:hAnsi="Times New Roman" w:cs="Times New Roman"/>
                <w:sz w:val="24"/>
                <w:szCs w:val="24"/>
              </w:rPr>
              <w:lastRenderedPageBreak/>
              <w:t>demokracie a kultury, 2006, s. 531-545. ISBN 80-7325-097-7.</w:t>
            </w:r>
          </w:p>
        </w:tc>
      </w:tr>
    </w:tbl>
    <w:p w14:paraId="487C19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BE125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BORZA, P. Dejiny Gréckokatolíckej cirkvi na Slovensku v rokoch 1939-1945. Prešov : Petra, 2018, s. 163. ISBN 978-80-8099-127-2.</w:t>
      </w:r>
    </w:p>
    <w:p w14:paraId="6765D8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Gréckokatolícka cirkev a Židia na Slovensku v rokoch 1939-1945. Prešov : Petra, 2017, s. 197. ISBN 978-80-8099-128-9.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48C678" w14:textId="77777777">
        <w:trPr>
          <w:trHeight w:val="100"/>
        </w:trPr>
        <w:tc>
          <w:tcPr>
            <w:tcW w:w="1410" w:type="dxa"/>
            <w:tcBorders>
              <w:top w:val="nil"/>
              <w:left w:val="nil"/>
              <w:bottom w:val="nil"/>
              <w:right w:val="nil"/>
            </w:tcBorders>
          </w:tcPr>
          <w:p w14:paraId="493D38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ABC02</w:t>
            </w:r>
          </w:p>
        </w:tc>
        <w:tc>
          <w:tcPr>
            <w:tcW w:w="8193" w:type="dxa"/>
            <w:tcBorders>
              <w:top w:val="nil"/>
              <w:left w:val="nil"/>
              <w:bottom w:val="nil"/>
              <w:right w:val="nil"/>
            </w:tcBorders>
          </w:tcPr>
          <w:p w14:paraId="4CBFAC7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Hlinkova slovenská ľudová strana. In Politické strany : Vývoj politických stran a hnutí v českých zemích a Československu 1861-2004. 1. díl.Období 1861-1938. - Brno : Nakladatelství Doplněk, 2005, s. 833-860.</w:t>
            </w:r>
          </w:p>
        </w:tc>
      </w:tr>
    </w:tbl>
    <w:p w14:paraId="32F2D6F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2E89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MARUNIAK, Matej. Attempts at Introducing the Czechoslovak People';s Party in Slovakia up until 1925 and Attitudes of the Slovak People';s Party in the View of Contemporary Press. In STUDIA THEOLOGICA-CZECH REPUBLIC. ISSN 1212-8570, 2018, vol. 20, no. 4, pp. 179-197.,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8318B4" w14:textId="77777777">
        <w:trPr>
          <w:trHeight w:val="100"/>
        </w:trPr>
        <w:tc>
          <w:tcPr>
            <w:tcW w:w="1410" w:type="dxa"/>
            <w:tcBorders>
              <w:top w:val="nil"/>
              <w:left w:val="nil"/>
              <w:bottom w:val="nil"/>
              <w:right w:val="nil"/>
            </w:tcBorders>
          </w:tcPr>
          <w:p w14:paraId="7953E77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ABC03</w:t>
            </w:r>
          </w:p>
        </w:tc>
        <w:tc>
          <w:tcPr>
            <w:tcW w:w="8193" w:type="dxa"/>
            <w:tcBorders>
              <w:top w:val="nil"/>
              <w:left w:val="nil"/>
              <w:bottom w:val="nil"/>
              <w:right w:val="nil"/>
            </w:tcBorders>
          </w:tcPr>
          <w:p w14:paraId="22E489B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Království zlatého florénu : peníze ve středověkém Uhorském království ve 14. a 15. století. In Peníze nervem společnosti : K finančním poměrum na Moravě od poloviny 14. do počátku 17. století. - Brno : Matice moravská pro Výzkumné středisko pro dějiny střední Evropy: prameny, země, kultúra, 2007, s. 22-37. ISBN 978-80-86488-42-4.</w:t>
            </w:r>
          </w:p>
        </w:tc>
      </w:tr>
    </w:tbl>
    <w:p w14:paraId="24577D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6BA04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ZAORAL, R. Oběh českých florénů v Itálii. In NUMISMATICKÝ SBORNÍK, 2017, roč. 31, č. 2, s. 272. ISBN 978-80-7007-566-1.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3464F0" w14:textId="77777777">
        <w:trPr>
          <w:trHeight w:val="100"/>
        </w:trPr>
        <w:tc>
          <w:tcPr>
            <w:tcW w:w="1410" w:type="dxa"/>
            <w:tcBorders>
              <w:top w:val="nil"/>
              <w:left w:val="nil"/>
              <w:bottom w:val="nil"/>
              <w:right w:val="nil"/>
            </w:tcBorders>
          </w:tcPr>
          <w:p w14:paraId="7AF113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ABC04</w:t>
            </w:r>
          </w:p>
        </w:tc>
        <w:tc>
          <w:tcPr>
            <w:tcW w:w="8193" w:type="dxa"/>
            <w:tcBorders>
              <w:top w:val="nil"/>
              <w:left w:val="nil"/>
              <w:bottom w:val="nil"/>
              <w:right w:val="nil"/>
            </w:tcBorders>
          </w:tcPr>
          <w:p w14:paraId="0D8B75D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BRTÁŇOVÁ, Erika. Vznik Lekárskej fakulty na Trnavskej univerzite a jej prínos pre zdravotníctvo na Slovensku [Entstehung der Medizinischen Fakultät an der Tyrnauer Universität und ihr Beitrag zum Gesundheitswesen in der Slowakei]. In HOLOŠOVÁ, Alžbeta. Trnavská univerzita vo svetle dejín. - Krakow ; Trnava : Ústav dejín Trnavskej univerzity v Trnave : Towarzystvo Slowakow w Polsce, 2012, s.106-126. ISBN 978-83-7490-480-3.(VEGA 2/0097/10 : Spoločenské predpoklady a dôsledky vývoja vedy a techniky na Slovensku v rokoch 1918-1989 riešený pri Historickom ústave Slovenskej akadémie vied).</w:t>
            </w:r>
          </w:p>
        </w:tc>
      </w:tr>
    </w:tbl>
    <w:p w14:paraId="07112E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9449E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GOGOLA, M. – OZOROVSKÝ, V. Ideoví predchodcovia Lekárskej fakulty Univerzity Komenského v Bratislave? In Matej Gogola, Adam Mesiarkin, Ivana Vojteková (eds.): Medicína, farmácia a veterinárna medicína v období vzniku Československej republiky : 12. medzinárodné sympózium k dejinám medicíny, farmácie a veterinárnej medicíny. Bratislava : STIMUL, 2018, s. 43. ISBN 978-80-8127-218-9.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9293E7E" w14:textId="77777777">
        <w:trPr>
          <w:trHeight w:val="100"/>
        </w:trPr>
        <w:tc>
          <w:tcPr>
            <w:tcW w:w="1410" w:type="dxa"/>
            <w:tcBorders>
              <w:top w:val="nil"/>
              <w:left w:val="nil"/>
              <w:bottom w:val="nil"/>
              <w:right w:val="nil"/>
            </w:tcBorders>
          </w:tcPr>
          <w:p w14:paraId="186ECD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ABC05</w:t>
            </w:r>
          </w:p>
        </w:tc>
        <w:tc>
          <w:tcPr>
            <w:tcW w:w="8193" w:type="dxa"/>
            <w:tcBorders>
              <w:top w:val="nil"/>
              <w:left w:val="nil"/>
              <w:bottom w:val="nil"/>
              <w:right w:val="nil"/>
            </w:tcBorders>
          </w:tcPr>
          <w:p w14:paraId="6DDB17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Mierová konferencia, mierové zmluvy a nový európsky systém. In DEJMEK, Jindřich. Zrod nové Evropy : Versaills, St.-Germain, Trianon a dotváření poválečného mírového systému, s. 21-55. ISBN 978-80-7286-188-0.(Vega 2/0122/09 : Občianska spoločnosť na Slovensku počas I. ČSR (Vývoj na demokratickej báze a vonkajšie a vnútorné vplyvy demokratického, autoritatívneho a totalitného typu). APVV SK-FR-0027-09 : Slovensko, paradigma vzniku viacnásobných európskych identít: konvergencie medzi Slovenskom, Francúzskom a Nemeckom).</w:t>
            </w:r>
          </w:p>
        </w:tc>
      </w:tr>
    </w:tbl>
    <w:p w14:paraId="0E4F230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002A7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HORVÁTH, J. Predpoklady vzniku Maďarskej republiky rád. In DEJINY - internetový časopis Inštitútu histórie Filozofickej fakulty Prešovskej univerzity v Prešove, 2018, roč. 13, č. 2, s. 58, [cit. 2019-09-09]. Dostupné na &lt;http://dejiny.unipo.sk/PDF/2018/Dejiny_2_2018.pdf&gt;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C37CC52" w14:textId="77777777">
        <w:trPr>
          <w:trHeight w:val="100"/>
        </w:trPr>
        <w:tc>
          <w:tcPr>
            <w:tcW w:w="1410" w:type="dxa"/>
            <w:tcBorders>
              <w:top w:val="nil"/>
              <w:left w:val="nil"/>
              <w:bottom w:val="nil"/>
              <w:right w:val="nil"/>
            </w:tcBorders>
          </w:tcPr>
          <w:p w14:paraId="5A6A36C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ABC06</w:t>
            </w:r>
          </w:p>
        </w:tc>
        <w:tc>
          <w:tcPr>
            <w:tcW w:w="8193" w:type="dxa"/>
            <w:tcBorders>
              <w:top w:val="nil"/>
              <w:left w:val="nil"/>
              <w:bottom w:val="nil"/>
              <w:right w:val="nil"/>
            </w:tcBorders>
          </w:tcPr>
          <w:p w14:paraId="37C358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xml:space="preserve">. Formovanie národnej ideológie českých slovakofilov (1880-1881) a jej hodnostenie v rámci slovenskej národoveckej society [Formation of the National </w:t>
            </w:r>
            <w:r>
              <w:rPr>
                <w:rFonts w:ascii="Times New Roman" w:hAnsi="Times New Roman" w:cs="Times New Roman"/>
                <w:sz w:val="24"/>
                <w:szCs w:val="24"/>
              </w:rPr>
              <w:lastRenderedPageBreak/>
              <w:t>Ideology of the Czech Slovakophiles (1880-1881) and its Evaluation by the Members of the Slovak National Movement]. In HRADECKÝ, Tomáš - HORÁK, Pavel. České, slovenské a československé dějiny 20. století. VII. - Hradec Králové : Univerzita Hradec Králové Filozofická fakulta, 2012, s.11-22. ISBN 978-80-7405-185-2.(Centrum excelentnosti SAV : Slovenské dejiny v dejinách Európy. Vega 2/0044/11 : Slovensko v druhej polovici 19. storočia).</w:t>
            </w:r>
          </w:p>
        </w:tc>
      </w:tr>
    </w:tbl>
    <w:p w14:paraId="63A65D8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05EC1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DUCHACEK, Milan. Karel Chotek and Cerovo: From Initiation to Specialisation (Causerie on the Half-Century Long Transformation of Field Research). In SLOVENSKY NARODOPIS-SLOVAK ETHNOLOGY. ISSN 1335-1303, 2018, vol. 66, no. 1, pp. 116-139.,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F7C2C2" w14:textId="77777777">
        <w:trPr>
          <w:trHeight w:val="100"/>
        </w:trPr>
        <w:tc>
          <w:tcPr>
            <w:tcW w:w="1410" w:type="dxa"/>
            <w:tcBorders>
              <w:top w:val="nil"/>
              <w:left w:val="nil"/>
              <w:bottom w:val="nil"/>
              <w:right w:val="nil"/>
            </w:tcBorders>
          </w:tcPr>
          <w:p w14:paraId="4E3469A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ABC07</w:t>
            </w:r>
          </w:p>
        </w:tc>
        <w:tc>
          <w:tcPr>
            <w:tcW w:w="8193" w:type="dxa"/>
            <w:tcBorders>
              <w:top w:val="nil"/>
              <w:left w:val="nil"/>
              <w:bottom w:val="nil"/>
              <w:right w:val="nil"/>
            </w:tcBorders>
          </w:tcPr>
          <w:p w14:paraId="4BC642A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Východiská slovakofilskej ideológie K. Kálala na prelome 19. a 20. storočia [Starting points of the ideology of Slovakism of K. Kálal at the turn of the 19th and 20th Century]. In HORÁK, Pavel - HRADECKÝ, Tomáš. České, slovenské a československé dějiny 20. století VIII. - OFTIS vydavatelství pro Historický ústav Filozofické fakulty Univerzity Hradec Králové, 2013, s. 285-296. ISBN 978-80-7405-324-5.(Centrum excelentnosti SAV : Slovenské dejiny v dejinách Európy. APVV- 0119-11 : Slovensko v 19. storočí).</w:t>
            </w:r>
          </w:p>
        </w:tc>
      </w:tr>
    </w:tbl>
    <w:p w14:paraId="2EF747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8DF7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DUCHACEK, Milan. Karel Chotek and Cerovo: From Initiation to Specialisation (Causerie on the Half-Century Long Transformation of Field Research). In SLOVENSKY NARODOPIS-SLOVAK ETHNOLOGY. ISSN 1335-1303, 2018, vol. 66, no. 1, pp. 116-139.,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03DE05" w14:textId="77777777">
        <w:trPr>
          <w:trHeight w:val="100"/>
        </w:trPr>
        <w:tc>
          <w:tcPr>
            <w:tcW w:w="1410" w:type="dxa"/>
            <w:tcBorders>
              <w:top w:val="nil"/>
              <w:left w:val="nil"/>
              <w:bottom w:val="nil"/>
              <w:right w:val="nil"/>
            </w:tcBorders>
          </w:tcPr>
          <w:p w14:paraId="6460BFD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ABC08</w:t>
            </w:r>
          </w:p>
        </w:tc>
        <w:tc>
          <w:tcPr>
            <w:tcW w:w="8193" w:type="dxa"/>
            <w:tcBorders>
              <w:top w:val="nil"/>
              <w:left w:val="nil"/>
              <w:bottom w:val="nil"/>
              <w:right w:val="nil"/>
            </w:tcBorders>
          </w:tcPr>
          <w:p w14:paraId="6EAD50D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The Slovak state, 1939-1945. In TEICH, Mikuláš - KOVÁČ, Dušan - BROWN, Martin. Slovakia in History. - New York : Cambridge University Press, 2011, s. 175-192. ISBN 978-0-521-80253-6.</w:t>
            </w:r>
          </w:p>
        </w:tc>
      </w:tr>
    </w:tbl>
    <w:p w14:paraId="51690E0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4CF7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261.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4F0F094" w14:textId="77777777">
        <w:trPr>
          <w:trHeight w:val="100"/>
        </w:trPr>
        <w:tc>
          <w:tcPr>
            <w:tcW w:w="1410" w:type="dxa"/>
            <w:tcBorders>
              <w:top w:val="nil"/>
              <w:left w:val="nil"/>
              <w:bottom w:val="nil"/>
              <w:right w:val="nil"/>
            </w:tcBorders>
          </w:tcPr>
          <w:p w14:paraId="11B8BC2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ABC09</w:t>
            </w:r>
          </w:p>
        </w:tc>
        <w:tc>
          <w:tcPr>
            <w:tcW w:w="8193" w:type="dxa"/>
            <w:tcBorders>
              <w:top w:val="nil"/>
              <w:left w:val="nil"/>
              <w:bottom w:val="nil"/>
              <w:right w:val="nil"/>
            </w:tcBorders>
          </w:tcPr>
          <w:p w14:paraId="771753A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How Slovak Historiography is Comming to Terms with a " Dual Past". In Totalitarian and Authoritarian Regimes in Europe. Legacies and Lessons from the Twetieth Century. - NewYork - Oxford, 2006, s. 106-122.</w:t>
            </w:r>
          </w:p>
        </w:tc>
      </w:tr>
    </w:tbl>
    <w:p w14:paraId="3A4A3F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74B9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262.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C43E5B" w14:textId="77777777">
        <w:trPr>
          <w:trHeight w:val="100"/>
        </w:trPr>
        <w:tc>
          <w:tcPr>
            <w:tcW w:w="1410" w:type="dxa"/>
            <w:tcBorders>
              <w:top w:val="nil"/>
              <w:left w:val="nil"/>
              <w:bottom w:val="nil"/>
              <w:right w:val="nil"/>
            </w:tcBorders>
          </w:tcPr>
          <w:p w14:paraId="11F47C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ABC10</w:t>
            </w:r>
          </w:p>
        </w:tc>
        <w:tc>
          <w:tcPr>
            <w:tcW w:w="8193" w:type="dxa"/>
            <w:tcBorders>
              <w:top w:val="nil"/>
              <w:left w:val="nil"/>
              <w:bottom w:val="nil"/>
              <w:right w:val="nil"/>
            </w:tcBorders>
          </w:tcPr>
          <w:p w14:paraId="6B6B9F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The Slovak political programme: from Hungarian patriotism to the Czecho-Slovak state. In TEICH, Mikuláš - KOVÁČ, Dušan - BROWN, Martin. Slovakia in History. - New York : Cambridge University Press, 2011, s. 120-136. ISBN 978-0-521-80253-6.</w:t>
            </w:r>
          </w:p>
        </w:tc>
      </w:tr>
    </w:tbl>
    <w:p w14:paraId="7598F7A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61D6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MAXWELL, Alexander. Effacing Panslavism: linguistic classification and historiographic misrepresentation. In NATIONALITIES PAPERS-THE JOURNAL OF NATIONALISM AND ETHNICITY. ISSN 0090-5992, 2018, vol. 46, no. 4, pp. 633-653.,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EC0520" w14:textId="77777777">
        <w:trPr>
          <w:trHeight w:val="100"/>
        </w:trPr>
        <w:tc>
          <w:tcPr>
            <w:tcW w:w="1410" w:type="dxa"/>
            <w:tcBorders>
              <w:top w:val="nil"/>
              <w:left w:val="nil"/>
              <w:bottom w:val="nil"/>
              <w:right w:val="nil"/>
            </w:tcBorders>
          </w:tcPr>
          <w:p w14:paraId="2C7395D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ABC11</w:t>
            </w:r>
          </w:p>
        </w:tc>
        <w:tc>
          <w:tcPr>
            <w:tcW w:w="8193" w:type="dxa"/>
            <w:tcBorders>
              <w:top w:val="nil"/>
              <w:left w:val="nil"/>
              <w:bottom w:val="nil"/>
              <w:right w:val="nil"/>
            </w:tcBorders>
          </w:tcPr>
          <w:p w14:paraId="6948FB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Slovakia, the Slovaks and their history. In TEICH, Mikuláš - KOVÁČ, Dušan - BROWN, Martin. Slovakia in History. - New York : Cambridge University Press, 2011, s.1-14. ISBN 978-0-521-80253-6.</w:t>
            </w:r>
          </w:p>
        </w:tc>
      </w:tr>
    </w:tbl>
    <w:p w14:paraId="0C8D57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7499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[1.1] SULIKOVA, Jana. Are we all constructivists now? Exploring the impact of nationalism studies among Slovakia';s secondary-school teachers. In NATIONAL IDENTITIES. ISSN 1460-8944, 2018, vol. 20, no. 5, pp. 515-537.,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257FAB" w14:textId="77777777">
        <w:trPr>
          <w:trHeight w:val="100"/>
        </w:trPr>
        <w:tc>
          <w:tcPr>
            <w:tcW w:w="1410" w:type="dxa"/>
            <w:tcBorders>
              <w:top w:val="nil"/>
              <w:left w:val="nil"/>
              <w:bottom w:val="nil"/>
              <w:right w:val="nil"/>
            </w:tcBorders>
          </w:tcPr>
          <w:p w14:paraId="053311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ABC12</w:t>
            </w:r>
          </w:p>
        </w:tc>
        <w:tc>
          <w:tcPr>
            <w:tcW w:w="8193" w:type="dxa"/>
            <w:tcBorders>
              <w:top w:val="nil"/>
              <w:left w:val="nil"/>
              <w:bottom w:val="nil"/>
              <w:right w:val="nil"/>
            </w:tcBorders>
          </w:tcPr>
          <w:p w14:paraId="133F01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The Enlightenment and the beginnings of the modern Slovak nation. In TEICH, Mikuláš - KOVÁČ, Dušan - BROWN, Martin. Slovakia in History. - New York : Cambridge University Press, 2011, s. 87-100. ISBN 978-0-521-80253-6.</w:t>
            </w:r>
          </w:p>
        </w:tc>
      </w:tr>
    </w:tbl>
    <w:p w14:paraId="009FA6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B9CB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SULIKOVA, Jana. Are we all constructivists now? Exploring the impact of nationalism studies among Slovakia';s secondary-school teachers. In NATIONAL IDENTITIES. ISSN 1460-8944, 2018, vol. 20, no. 5, pp. 515-537., Registrované v: WOS</w:t>
      </w:r>
    </w:p>
    <w:p w14:paraId="7DB0925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SZABÓ, M. - KOELTZSCH, I. Intellektuelle und Nation in der Geschichte der Slowakei. Ein Nachwort. In Branko, P. Gegen den Strom. Wien : New academic press, 2018, s. 252. ISBN 978-3-7003-2004-3.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FEFA9E" w14:textId="77777777">
        <w:trPr>
          <w:trHeight w:val="100"/>
        </w:trPr>
        <w:tc>
          <w:tcPr>
            <w:tcW w:w="1410" w:type="dxa"/>
            <w:tcBorders>
              <w:top w:val="nil"/>
              <w:left w:val="nil"/>
              <w:bottom w:val="nil"/>
              <w:right w:val="nil"/>
            </w:tcBorders>
          </w:tcPr>
          <w:p w14:paraId="79EACA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ABC13</w:t>
            </w:r>
          </w:p>
        </w:tc>
        <w:tc>
          <w:tcPr>
            <w:tcW w:w="8193" w:type="dxa"/>
            <w:tcBorders>
              <w:top w:val="nil"/>
              <w:left w:val="nil"/>
              <w:bottom w:val="nil"/>
              <w:right w:val="nil"/>
            </w:tcBorders>
          </w:tcPr>
          <w:p w14:paraId="3F784B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Slovakia in Czechoslovakia, 1918-1938. In TEICH, Mikuláš - KOVÁČ, Dušan - BROWN, Martin. Slovakia in History. - New York : Cambridge University Press, 2011, s. 137-156. ISBN 978-0-521-80253-6.</w:t>
            </w:r>
          </w:p>
        </w:tc>
      </w:tr>
    </w:tbl>
    <w:p w14:paraId="44E128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CE7F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SULIKOVA, Jana. Are we all constructivists now? Exploring the impact of nationalism studies among Slovakia';s secondary-school teachers. In NATIONAL IDENTITIES. ISSN 1460-8944, 2018, vol. 20, no. 5, pp. 515-537.,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CEA9CF" w14:textId="77777777">
        <w:trPr>
          <w:trHeight w:val="100"/>
        </w:trPr>
        <w:tc>
          <w:tcPr>
            <w:tcW w:w="1410" w:type="dxa"/>
            <w:tcBorders>
              <w:top w:val="nil"/>
              <w:left w:val="nil"/>
              <w:bottom w:val="nil"/>
              <w:right w:val="nil"/>
            </w:tcBorders>
          </w:tcPr>
          <w:p w14:paraId="68FFB86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ABC14</w:t>
            </w:r>
          </w:p>
        </w:tc>
        <w:tc>
          <w:tcPr>
            <w:tcW w:w="8193" w:type="dxa"/>
            <w:tcBorders>
              <w:top w:val="nil"/>
              <w:left w:val="nil"/>
              <w:bottom w:val="nil"/>
              <w:right w:val="nil"/>
            </w:tcBorders>
          </w:tcPr>
          <w:p w14:paraId="35516CF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 Sie wollen keine Loyalität  lernen! " Identitätsdiskurse und lokale Lebenswelten in der Südslowakei 1918-1938. In Staat, Loyalität und Minderheiten in Ostmittel- und Südosteuropa 1918-1941 : Buchreihe der Kommission für Geschichte und Kultur der Deutschen Südosteuropa. - München : R. Oldenbourg Verlag, 2007, s. 45-67. ISBN 978-3-486-58548-3.</w:t>
            </w:r>
          </w:p>
        </w:tc>
      </w:tr>
    </w:tbl>
    <w:p w14:paraId="06552E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EFAA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EGRY G. Etnicitás, identitás, politika. Magyar kisebbségek nacionalizmus és regionalizmus között a két világháború közti Romániában és Csehszlovákiában 1918–1944 : (MTA doktori értekezés tézisei). In REGIO, 2018, roč. 26, č. 2, s. 69, 88. [cit. 2018-10-25]. Dostupné na &lt; http://regio.tk.mta.hu/index.php/regio/article/view/209&gt;. ISSN 0865-557X.</w:t>
      </w:r>
    </w:p>
    <w:p w14:paraId="615AE1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EGRY, G. Negotiating Post-Imperial Transitions: Local Societies and Nationalizing States in East Central Europe. In Paul Miller - Claire Morelon (eds.): Embers of Empire: Continuity and Rupture in the Habsburg Successor States after 1918 (Austrian and Habsburg Studies, Volume 22). Berghahn Books, 2018, s. 37, 41. ISBN 1789200237, 9781789200232.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F9D10E8" w14:textId="77777777">
        <w:trPr>
          <w:trHeight w:val="100"/>
        </w:trPr>
        <w:tc>
          <w:tcPr>
            <w:tcW w:w="1410" w:type="dxa"/>
            <w:tcBorders>
              <w:top w:val="nil"/>
              <w:left w:val="nil"/>
              <w:bottom w:val="nil"/>
              <w:right w:val="nil"/>
            </w:tcBorders>
          </w:tcPr>
          <w:p w14:paraId="7694663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ABC15</w:t>
            </w:r>
          </w:p>
        </w:tc>
        <w:tc>
          <w:tcPr>
            <w:tcW w:w="8193" w:type="dxa"/>
            <w:tcBorders>
              <w:top w:val="nil"/>
              <w:left w:val="nil"/>
              <w:bottom w:val="nil"/>
              <w:right w:val="nil"/>
            </w:tcBorders>
          </w:tcPr>
          <w:p w14:paraId="3621F41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Schutzvereine, Behörden und Lokalpresse - ihr Einfluss auf das interethnische Klima in der Südslowakei 1920-1938. In Schutzvereine in Ostmitteleuropa : Vereinswesen, Sprachenkonflikte und Dynamiken nationaler Mobilisierung 1860-1939. - Marburg : Verlag Herder- Institut, 2009, s. 245-268. ISBN 978-3-87969-345-0.</w:t>
            </w:r>
          </w:p>
        </w:tc>
      </w:tr>
    </w:tbl>
    <w:p w14:paraId="579E81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D06B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EGRY G. Etnicitás, identitás, politika. Magyar kisebbségek nacionalizmus és regionalizmus között a két világháború közti Romániában és Csehszlovákiában 1918–1944 : (MTA doktori értekezés tézisei). In REGIO, 2018, roč. 26, č. 2, s. 70, 89. [cit. 2018-10-25]. Dostupné na &lt; http://regio.tk.mta.hu/index.php/regio/article/view/209&gt;.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C91361A" w14:textId="77777777">
        <w:trPr>
          <w:trHeight w:val="100"/>
        </w:trPr>
        <w:tc>
          <w:tcPr>
            <w:tcW w:w="1410" w:type="dxa"/>
            <w:tcBorders>
              <w:top w:val="nil"/>
              <w:left w:val="nil"/>
              <w:bottom w:val="nil"/>
              <w:right w:val="nil"/>
            </w:tcBorders>
          </w:tcPr>
          <w:p w14:paraId="34CA605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ABC16</w:t>
            </w:r>
          </w:p>
        </w:tc>
        <w:tc>
          <w:tcPr>
            <w:tcW w:w="8193" w:type="dxa"/>
            <w:tcBorders>
              <w:top w:val="nil"/>
              <w:left w:val="nil"/>
              <w:bottom w:val="nil"/>
              <w:right w:val="nil"/>
            </w:tcBorders>
          </w:tcPr>
          <w:p w14:paraId="52DE7D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 </w:t>
            </w:r>
            <w:r>
              <w:rPr>
                <w:rFonts w:ascii="Times New Roman" w:hAnsi="Times New Roman" w:cs="Times New Roman"/>
                <w:sz w:val="24"/>
                <w:szCs w:val="24"/>
                <w:u w:val="single"/>
              </w:rPr>
              <w:t>KŠIŇAN, Michal</w:t>
            </w:r>
            <w:r>
              <w:rPr>
                <w:rFonts w:ascii="Times New Roman" w:hAnsi="Times New Roman" w:cs="Times New Roman"/>
                <w:sz w:val="24"/>
                <w:szCs w:val="24"/>
              </w:rPr>
              <w:t xml:space="preserve">. Slovenské národné povstanie [The Slovak </w:t>
            </w:r>
            <w:r>
              <w:rPr>
                <w:rFonts w:ascii="Times New Roman" w:hAnsi="Times New Roman" w:cs="Times New Roman"/>
                <w:sz w:val="24"/>
                <w:szCs w:val="24"/>
              </w:rPr>
              <w:lastRenderedPageBreak/>
              <w:t>National Uprising]. In KŠIŇAN, Michal et al. Komunisti a povstania : ritualizácia pripomínania si protifašistických povstaní v strednej Európe (1945-1960). - Krakow : Spolok Slovákov v Poľsku -Towarzystwo Slowaków w Polsce, 2012, s. ISBN 978-83-7490-508-4.(Centrum excelentnosti SAV : Slovenské dejiny v dejinách Európy).</w:t>
            </w:r>
          </w:p>
        </w:tc>
      </w:tr>
    </w:tbl>
    <w:p w14:paraId="29D550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78B60A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KUBÁTOVÁ, H. - LÁNÍČEK, J. The Jew in Czech and Slovak Imagination,1938-89 : Antisemitism, the Holocaust, and Zionism. Leiden : Brill, 2018, s. 11. ISBN 978-9004362437.</w:t>
      </w:r>
    </w:p>
    <w:p w14:paraId="390806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SZABÓ, M. - KOELTZSCH, I. Intellektuelle und Nation in der Geschichte der Slowakei. Ein Nachwort. In Branko, P. Gegen den Strom. Wien : New academic press, 2018, s. 260. ISBN 978-3-7003-2004-3.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F9F502" w14:textId="77777777">
        <w:trPr>
          <w:trHeight w:val="100"/>
        </w:trPr>
        <w:tc>
          <w:tcPr>
            <w:tcW w:w="1410" w:type="dxa"/>
            <w:tcBorders>
              <w:top w:val="nil"/>
              <w:left w:val="nil"/>
              <w:bottom w:val="nil"/>
              <w:right w:val="nil"/>
            </w:tcBorders>
          </w:tcPr>
          <w:p w14:paraId="03E8147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ABC17</w:t>
            </w:r>
          </w:p>
        </w:tc>
        <w:tc>
          <w:tcPr>
            <w:tcW w:w="8193" w:type="dxa"/>
            <w:tcBorders>
              <w:top w:val="nil"/>
              <w:left w:val="nil"/>
              <w:bottom w:val="nil"/>
              <w:right w:val="nil"/>
            </w:tcBorders>
          </w:tcPr>
          <w:p w14:paraId="79650E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Antonín Novotný a Komunistická strana Slovenska v rokoch 1963-1967 [Antonín Novotný and the Communist Party of Slovakia between 1963 and 1967]. In KOCIAN, Jiří - PAŽOUT, Jaroslav - RÁKOSNÍK, Jakub. Bolševismus, komunismus a radikální socialismus v Československu. Sv. VII. - Praha : Ústav pro soudobé dějiny AV ČR, 2010, s. 209-235, 300-304. ISBN 978-80-7363-440-7.</w:t>
            </w:r>
          </w:p>
        </w:tc>
      </w:tr>
    </w:tbl>
    <w:p w14:paraId="74392B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33F16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 ŠEBEK, J. Vnitropolitický vývoj Československa za hegemónie KSČ. In Československo : dějiny státu. Praha : Nakladatelství LIBRI, 2018, s. 557.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6FA634" w14:textId="77777777">
        <w:trPr>
          <w:trHeight w:val="100"/>
        </w:trPr>
        <w:tc>
          <w:tcPr>
            <w:tcW w:w="1410" w:type="dxa"/>
            <w:tcBorders>
              <w:top w:val="nil"/>
              <w:left w:val="nil"/>
              <w:bottom w:val="nil"/>
              <w:right w:val="nil"/>
            </w:tcBorders>
          </w:tcPr>
          <w:p w14:paraId="73C0B1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ABC18</w:t>
            </w:r>
          </w:p>
        </w:tc>
        <w:tc>
          <w:tcPr>
            <w:tcW w:w="8193" w:type="dxa"/>
            <w:tcBorders>
              <w:top w:val="nil"/>
              <w:left w:val="nil"/>
              <w:bottom w:val="nil"/>
              <w:right w:val="nil"/>
            </w:tcBorders>
          </w:tcPr>
          <w:p w14:paraId="426DB2C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The Duchy of Nitra. In TEICH, Mikuláš - KOVÁČ, Dušan - BROWN, Martin. Slovakia in History. - New York : Cambridge University Press, 2011, s. 15- 29. ISBN 978-0-521-80253-6.</w:t>
            </w:r>
          </w:p>
        </w:tc>
      </w:tr>
    </w:tbl>
    <w:p w14:paraId="2747D7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2A10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GLUCHMAN, Vasil. Ethics and politics of Great Moravia of the 9&lt;sup&gt;th&lt;/sup&gt; century. In Ethics and Bioethics (in Central Europe). ISSN 13385615, 2018-06-01, 8, 1-2, pp. 15-31.,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CB0229" w14:textId="77777777">
        <w:trPr>
          <w:trHeight w:val="100"/>
        </w:trPr>
        <w:tc>
          <w:tcPr>
            <w:tcW w:w="1410" w:type="dxa"/>
            <w:tcBorders>
              <w:top w:val="nil"/>
              <w:left w:val="nil"/>
              <w:bottom w:val="nil"/>
              <w:right w:val="nil"/>
            </w:tcBorders>
          </w:tcPr>
          <w:p w14:paraId="0ABFDE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ABC19</w:t>
            </w:r>
          </w:p>
        </w:tc>
        <w:tc>
          <w:tcPr>
            <w:tcW w:w="8193" w:type="dxa"/>
            <w:tcBorders>
              <w:top w:val="nil"/>
              <w:left w:val="nil"/>
              <w:bottom w:val="nil"/>
              <w:right w:val="nil"/>
            </w:tcBorders>
          </w:tcPr>
          <w:p w14:paraId="7DBAF8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The Topography of Justice : Symbols, Rituals, and the Representation of Urban Justice in Early Modern Northern Hungary. In Faces of Community in Central European Towns : Images, Symbols, and Performances, 1400-1700. - Lanham ; Boulder ; New York ; London : Lexington Books, 2018, s. 65-89. ISBN 978-1-4985-5112-0.(Vega 2/0101/17 : Spoločnosť raného novoveku - identity, konflikty, interakcie).</w:t>
            </w:r>
          </w:p>
        </w:tc>
      </w:tr>
    </w:tbl>
    <w:p w14:paraId="6F1EA70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FB747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Trust, Authority, and the Written Word in the Royal Towns of Medieval Hungary. Turnhout : Brepols, 2018, s. 304. ISBN 978-2-503-57881-1.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830CE2" w14:textId="77777777">
        <w:trPr>
          <w:trHeight w:val="100"/>
        </w:trPr>
        <w:tc>
          <w:tcPr>
            <w:tcW w:w="1410" w:type="dxa"/>
            <w:tcBorders>
              <w:top w:val="nil"/>
              <w:left w:val="nil"/>
              <w:bottom w:val="nil"/>
              <w:right w:val="nil"/>
            </w:tcBorders>
          </w:tcPr>
          <w:p w14:paraId="1AB0C6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ABC20</w:t>
            </w:r>
          </w:p>
        </w:tc>
        <w:tc>
          <w:tcPr>
            <w:tcW w:w="8193" w:type="dxa"/>
            <w:tcBorders>
              <w:top w:val="nil"/>
              <w:left w:val="nil"/>
              <w:bottom w:val="nil"/>
              <w:right w:val="nil"/>
            </w:tcBorders>
          </w:tcPr>
          <w:p w14:paraId="0AB9872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Slováci: "najvlasteneckejší Uhri" alebo  "slobodný národ"? Sociálne reprezentácie Slovákov v maďarskej tlači v rokoch 1914-1918. In Ako skúmať národ : Deväť štúdií o etnicite a nacionalizme. - Brno : Tribun EU, 2009, s. 79-105. ISBN 978-80-7399-752-6.</w:t>
            </w:r>
          </w:p>
        </w:tc>
      </w:tr>
    </w:tbl>
    <w:p w14:paraId="6091FD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B85C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262. ISBN 978-80-569-0149-6.</w:t>
      </w:r>
    </w:p>
    <w:p w14:paraId="4AD074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82.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9B4218" w14:textId="77777777">
        <w:trPr>
          <w:trHeight w:val="100"/>
        </w:trPr>
        <w:tc>
          <w:tcPr>
            <w:tcW w:w="1410" w:type="dxa"/>
            <w:tcBorders>
              <w:top w:val="nil"/>
              <w:left w:val="nil"/>
              <w:bottom w:val="nil"/>
              <w:right w:val="nil"/>
            </w:tcBorders>
          </w:tcPr>
          <w:p w14:paraId="3A1D3AA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ABC21</w:t>
            </w:r>
          </w:p>
        </w:tc>
        <w:tc>
          <w:tcPr>
            <w:tcW w:w="8193" w:type="dxa"/>
            <w:tcBorders>
              <w:top w:val="nil"/>
              <w:left w:val="nil"/>
              <w:bottom w:val="nil"/>
              <w:right w:val="nil"/>
            </w:tcBorders>
          </w:tcPr>
          <w:p w14:paraId="0E6102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Politické strany a hnutia na Slovensku po novembri 1989 až do rozpadu česko-slovenského štátu 1992. In Politické strany : vývoj politických stran a hnutí v českých zemích a Československu 1861-2004. 2. díl.Období 1938-2004. - Brno : Nakladatelství Doplněk, 2005, s. 1381-1411. ISBN 80-7239-179-8.</w:t>
            </w:r>
          </w:p>
        </w:tc>
      </w:tr>
    </w:tbl>
    <w:p w14:paraId="71435C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04437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Obnova demokratického pluralitního systému a jeho vývoj. In Československo : dějiny státu. Praha : Nakladatelství LIBRI, 2018, s. 794. ISBN 978-80-7277-572-9.</w:t>
      </w:r>
      <w:r>
        <w:rPr>
          <w:rFonts w:ascii="Times New Roman" w:hAnsi="Times New Roman" w:cs="Times New Roman"/>
          <w:sz w:val="24"/>
          <w:szCs w:val="24"/>
        </w:rPr>
        <w:t xml:space="preserve"> </w:t>
      </w:r>
      <w:r>
        <w:rPr>
          <w:rFonts w:ascii="Times New Roman" w:hAnsi="Times New Roman" w:cs="Times New Roman"/>
          <w:sz w:val="24"/>
          <w:szCs w:val="24"/>
        </w:rPr>
        <w:br/>
      </w:r>
    </w:p>
    <w:p w14:paraId="14054185"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28AF37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ABD Kapitoly vo vedeckých monografiách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C44C8AD" w14:textId="77777777">
        <w:trPr>
          <w:trHeight w:val="100"/>
        </w:trPr>
        <w:tc>
          <w:tcPr>
            <w:tcW w:w="1410" w:type="dxa"/>
            <w:tcBorders>
              <w:top w:val="nil"/>
              <w:left w:val="nil"/>
              <w:bottom w:val="nil"/>
              <w:right w:val="nil"/>
            </w:tcBorders>
          </w:tcPr>
          <w:p w14:paraId="64E0B0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ABD01</w:t>
            </w:r>
          </w:p>
        </w:tc>
        <w:tc>
          <w:tcPr>
            <w:tcW w:w="8193" w:type="dxa"/>
            <w:tcBorders>
              <w:top w:val="nil"/>
              <w:left w:val="nil"/>
              <w:bottom w:val="nil"/>
              <w:right w:val="nil"/>
            </w:tcBorders>
          </w:tcPr>
          <w:p w14:paraId="1AE91E8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Postoj HSĽS k podpisu československo-sovietskej zmluvy z roku 1935. In Historický ústav SAV. Ľudáci a komunisti : súperi? Spojenci? Protivníci? - Prešov : Universum, 2006, s. 102-107. ISBN 80-89046-38-X.</w:t>
            </w:r>
          </w:p>
        </w:tc>
      </w:tr>
    </w:tbl>
    <w:p w14:paraId="75D3986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8B3F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GNIAZDOWSKI, M. „Zbližovacia akcia“: predpoklady, rozvoj a výsledky poľského záujmu o Slovensko v medzivojnovom období. In KONTAKTY XVI : Europa Środkowa w optyce Polaków i Słowaków, 2018, č. 16, s. 47. ISBN 978-83-66084-18-6.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B57ECE" w14:textId="77777777">
        <w:trPr>
          <w:trHeight w:val="100"/>
        </w:trPr>
        <w:tc>
          <w:tcPr>
            <w:tcW w:w="1410" w:type="dxa"/>
            <w:tcBorders>
              <w:top w:val="nil"/>
              <w:left w:val="nil"/>
              <w:bottom w:val="nil"/>
              <w:right w:val="nil"/>
            </w:tcBorders>
          </w:tcPr>
          <w:p w14:paraId="6612CA3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ABD02</w:t>
            </w:r>
          </w:p>
        </w:tc>
        <w:tc>
          <w:tcPr>
            <w:tcW w:w="8193" w:type="dxa"/>
            <w:tcBorders>
              <w:top w:val="nil"/>
              <w:left w:val="nil"/>
              <w:bottom w:val="nil"/>
              <w:right w:val="nil"/>
            </w:tcBorders>
          </w:tcPr>
          <w:p w14:paraId="79E545D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BENKO, Juraj. Medzi nacionalizmom a socializmom: vojnoví zajatci a politická propaganda v Rusku v období svetovej a občianskej vojny. In IVANTYŠYNOVÁ, Tatiana - KODAJOVÁ, Daniela. Východná dilema strednej Európy. 1. vydanie. - Bratislava : Spoločnosť pre dejiny a kultúru strednej a východnej Európy (SDK SVE) : Historický ústav SAV, 2010, s. 165-181. ISBN 978-80-970376-1-1.(Centrum excelentnosti výskumu otázok kľúčových moderných slovenských dejín pri Historickom ústave SAV. Vega 2/0208/10 : Slováci a formovanie moderných národov v strednej, východnej (juhovýchodnej) Európe: Identita, konfesionalita, mýtus).</w:t>
            </w:r>
          </w:p>
        </w:tc>
      </w:tr>
    </w:tbl>
    <w:p w14:paraId="2CCE91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A1A4C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BORBÉLYOVÁ, D. Účasť Ivana Markoviča na československom zahraničnom odboji v Rusku 1914 – 1918. In VOJENSKÁ HISTÓRIA : časopis pre vojenskú históriu, múzejníctvo a archívnictvo, 2018, roč. 22, č. 1, s. 19.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DC99EA" w14:textId="77777777">
        <w:trPr>
          <w:trHeight w:val="100"/>
        </w:trPr>
        <w:tc>
          <w:tcPr>
            <w:tcW w:w="1410" w:type="dxa"/>
            <w:tcBorders>
              <w:top w:val="nil"/>
              <w:left w:val="nil"/>
              <w:bottom w:val="nil"/>
              <w:right w:val="nil"/>
            </w:tcBorders>
          </w:tcPr>
          <w:p w14:paraId="533B5CA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ABD03</w:t>
            </w:r>
          </w:p>
        </w:tc>
        <w:tc>
          <w:tcPr>
            <w:tcW w:w="8193" w:type="dxa"/>
            <w:tcBorders>
              <w:top w:val="nil"/>
              <w:left w:val="nil"/>
              <w:bottom w:val="nil"/>
              <w:right w:val="nil"/>
            </w:tcBorders>
          </w:tcPr>
          <w:p w14:paraId="275F58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The state and its people. The political socialisation of the Slovak population after the creation of the Czechoslovak republic. In HUDEK, Adam et al. Overcoming the old Borders : beyond the Paradigm of Slovak National History. - Bratislava : Institute of History, Slovak Academy of Sciences in Prodama, 2013, s. 71-83. ISBN 978-80-89396-26-9.(Vega 2/0123/12 : Sociálny radikalizmus a radikálny socializmus na Slovensku v medzivojnovom období. Artikulácia sociálnej nespokojnosti a hľadanie alternatív v krízových obdobiach vývoja slovenskej spoločnosti v rámci socialistického a komunistického hnutia (1918-1939). APVV- 0628-11 : Štátne hranice a identity v moderných slovenských dejinách v stredoeurópskom kontexte. Centrum excelentnosti SAV : Slovenské dejiny v dejinách Európy).</w:t>
            </w:r>
          </w:p>
        </w:tc>
      </w:tr>
    </w:tbl>
    <w:p w14:paraId="1D0969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21E00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EGRY G. Etnicitás, identitás, politika. Magyar kisebbségek nacionalizmus és regionalizmus között a két világháború közti Romániában és Csehszlovákiában 1918–1944 : (MTA doktori értekezés tézisei). In REGIO, 2018, roč. 26, č. 2, s. 69, 86. [cit. 2018-10-25]. Dostupné na &lt; http://regio.tk.mta.hu/index.php/regio/article/view/209&gt;.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EB49E6" w14:textId="77777777">
        <w:trPr>
          <w:trHeight w:val="100"/>
        </w:trPr>
        <w:tc>
          <w:tcPr>
            <w:tcW w:w="1410" w:type="dxa"/>
            <w:tcBorders>
              <w:top w:val="nil"/>
              <w:left w:val="nil"/>
              <w:bottom w:val="nil"/>
              <w:right w:val="nil"/>
            </w:tcBorders>
          </w:tcPr>
          <w:p w14:paraId="679CDF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ABD04</w:t>
            </w:r>
          </w:p>
        </w:tc>
        <w:tc>
          <w:tcPr>
            <w:tcW w:w="8193" w:type="dxa"/>
            <w:tcBorders>
              <w:top w:val="nil"/>
              <w:left w:val="nil"/>
              <w:bottom w:val="nil"/>
              <w:right w:val="nil"/>
            </w:tcBorders>
          </w:tcPr>
          <w:p w14:paraId="0843E66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Štát a jeho ľud. Politická socializácia slovenského obyvateľstva po vzniku ČSR. In ROGUĽOVÁ, Jaroslava et al. Od osmičky k osmičke : premeny slovenskej spoločnosti v rokoch 1918-1938. - Bratislava : Historický ústav SAV, 2009, s. 17-30. ISBN 978-80-970060-4-4.</w:t>
            </w:r>
          </w:p>
        </w:tc>
      </w:tr>
    </w:tbl>
    <w:p w14:paraId="707ECA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3626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DOBROCKA, Sona - SZORADOVA, Eva. School curriculum as a means of </w:t>
      </w:r>
      <w:r>
        <w:rPr>
          <w:rFonts w:ascii="Times New Roman" w:hAnsi="Times New Roman" w:cs="Times New Roman"/>
          <w:i/>
          <w:iCs/>
          <w:color w:val="993300"/>
          <w:sz w:val="24"/>
          <w:szCs w:val="24"/>
        </w:rPr>
        <w:lastRenderedPageBreak/>
        <w:t>shaping national identity: music education in the Slovak region of Czechoslovakia in the interwar period (1918-1939). In PEDAGOGY CULTURE AND SOCIETY. ISSN 0965-9757, 2018, vol. 26, no. 2, pp. 165-179.,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227FE00" w14:textId="77777777">
        <w:trPr>
          <w:trHeight w:val="100"/>
        </w:trPr>
        <w:tc>
          <w:tcPr>
            <w:tcW w:w="1410" w:type="dxa"/>
            <w:tcBorders>
              <w:top w:val="nil"/>
              <w:left w:val="nil"/>
              <w:bottom w:val="nil"/>
              <w:right w:val="nil"/>
            </w:tcBorders>
          </w:tcPr>
          <w:p w14:paraId="776C563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ABD05</w:t>
            </w:r>
          </w:p>
        </w:tc>
        <w:tc>
          <w:tcPr>
            <w:tcW w:w="8193" w:type="dxa"/>
            <w:tcBorders>
              <w:top w:val="nil"/>
              <w:left w:val="nil"/>
              <w:bottom w:val="nil"/>
              <w:right w:val="nil"/>
            </w:tcBorders>
          </w:tcPr>
          <w:p w14:paraId="1233A40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Socialistická ideológia v konfrontácii s religióznym slovenským prostredím v prvej štvrtine 20. storočia : (politizácia kresťanskej tradície a sakralizácia socialistickej vízie). In ŠUCHOVÁ, Xénia. Ľudáci a komunisti : súperi? Spojenci? Protivníci? - Prešov : Universum, 2006, s. 9-23. ISBN 80-89046-38-X.</w:t>
            </w:r>
          </w:p>
        </w:tc>
      </w:tr>
    </w:tbl>
    <w:p w14:paraId="334829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7E5B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OLEXÁK, Peter. Florián Tománek in the liberty party (19461947). In Studia Historica Nitriensia. ISSN 13387219, 2018-01-01, 22, 2, pp. 362-381., Registrované v: SCOPUS</w:t>
      </w:r>
    </w:p>
    <w:p w14:paraId="74821E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OLEXÁK, Peter. The catholic clergyman florián tománek in strana slobody (freedom party) (1946 1947). In Historia Ecclesiastica. ISSN 13384341, 2018-01-01, 9, 1, pp. 155-172., Registrované v: SCOPUS</w:t>
      </w:r>
    </w:p>
    <w:p w14:paraId="3EE91E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MACHÁČEK, M. Gustáv Husák. Praha : Vyšehrad, 2017, s. 591. ISBN 978-80-7429-388-7.</w:t>
      </w:r>
    </w:p>
    <w:p w14:paraId="1037611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ARPÁŠ, R. Medzinárodná interdisciplinárna konferencia Národy - mestá - ľudia - slávnosti. In HISTORICKÝ ČASOPIS, 2018, roč. 66, č. 2, s. 334.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BEA3DD" w14:textId="77777777">
        <w:trPr>
          <w:trHeight w:val="100"/>
        </w:trPr>
        <w:tc>
          <w:tcPr>
            <w:tcW w:w="1410" w:type="dxa"/>
            <w:tcBorders>
              <w:top w:val="nil"/>
              <w:left w:val="nil"/>
              <w:bottom w:val="nil"/>
              <w:right w:val="nil"/>
            </w:tcBorders>
          </w:tcPr>
          <w:p w14:paraId="37957B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ABD06</w:t>
            </w:r>
          </w:p>
        </w:tc>
        <w:tc>
          <w:tcPr>
            <w:tcW w:w="8193" w:type="dxa"/>
            <w:tcBorders>
              <w:top w:val="nil"/>
              <w:left w:val="nil"/>
              <w:bottom w:val="nil"/>
              <w:right w:val="nil"/>
            </w:tcBorders>
          </w:tcPr>
          <w:p w14:paraId="7CA792F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Slovenská autonómia za druhej republiky a vznik Slovenského štátu [Slovak Autonomy during the 2nd Republic and the Formation of the Slovak State]. In FERENČUHOVÁ, Bohumila et al. Slovensko v 20. storočí. 3. zväzok.V medzivojnovom Československu 1918-1939. - Bratislava : Veda : Historický ústav SAV, 2012, s. 477-516.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14:paraId="03A138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099F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p w14:paraId="1B421F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255. ISBN 978-3-631-74581-6.</w:t>
      </w:r>
    </w:p>
    <w:p w14:paraId="52AC412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PODOLEC, O. Genéza a právne aspekty štátneho monopolu na vydávanie periodík v komunistickom Československu. Literatúra v službách výchovy (dva projekty ľudovýchovných časopisov zo začiatku 20. storočia). In Periodiká v minulosti a súčasnosti : zborník príspevkov z vedeckej konferencie s medzinárodnou účasťou. Bratislava : Univerzitná knižnica v Bratislave, 2018, s. 181. ISBN 978-80-89303-63-2.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DAB625" w14:textId="77777777">
        <w:trPr>
          <w:trHeight w:val="100"/>
        </w:trPr>
        <w:tc>
          <w:tcPr>
            <w:tcW w:w="1410" w:type="dxa"/>
            <w:tcBorders>
              <w:top w:val="nil"/>
              <w:left w:val="nil"/>
              <w:bottom w:val="nil"/>
              <w:right w:val="nil"/>
            </w:tcBorders>
          </w:tcPr>
          <w:p w14:paraId="354D57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ABD07</w:t>
            </w:r>
          </w:p>
        </w:tc>
        <w:tc>
          <w:tcPr>
            <w:tcW w:w="8193" w:type="dxa"/>
            <w:tcBorders>
              <w:top w:val="nil"/>
              <w:left w:val="nil"/>
              <w:bottom w:val="nil"/>
              <w:right w:val="nil"/>
            </w:tcBorders>
          </w:tcPr>
          <w:p w14:paraId="731189A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Idea samostatnosti na autonómnom Slovensku [Der Gedanke der Unabhängigkeit in der autonomen Slowakei]. In FIAMOVÁ, Martina - HLAVINKA, Ján - SCHVARC, Michal. Slovenský štát 1939-1945: predstavy a reality. - Bratislava : Historický ústav SAV, 2014, s. 15-36. ISBN 978-80-89396-32-0.(Centrum excelentnosti SAV : Slovenské dejiny v dejinách Európy).</w:t>
            </w:r>
          </w:p>
        </w:tc>
      </w:tr>
    </w:tbl>
    <w:p w14:paraId="1B8A61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C22D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352.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16E7F65" w14:textId="77777777">
        <w:trPr>
          <w:trHeight w:val="100"/>
        </w:trPr>
        <w:tc>
          <w:tcPr>
            <w:tcW w:w="1410" w:type="dxa"/>
            <w:tcBorders>
              <w:top w:val="nil"/>
              <w:left w:val="nil"/>
              <w:bottom w:val="nil"/>
              <w:right w:val="nil"/>
            </w:tcBorders>
          </w:tcPr>
          <w:p w14:paraId="025A15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ABD08</w:t>
            </w:r>
          </w:p>
        </w:tc>
        <w:tc>
          <w:tcPr>
            <w:tcW w:w="8193" w:type="dxa"/>
            <w:tcBorders>
              <w:top w:val="nil"/>
              <w:left w:val="nil"/>
              <w:bottom w:val="nil"/>
              <w:right w:val="nil"/>
            </w:tcBorders>
          </w:tcPr>
          <w:p w14:paraId="54E648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Reakcia slovenských politických strán na Mníchovskú dohodu [The Reaction of Slovak Political Parties to the Munich Agreement]. In KLIMKO, Jozef - MICHÁLEK, Slavomír. Mierové zmluvy v kontexte geopolitiky 20. a 21. storočia. - Bratislava : Paneurópska vysoká škola : Historický ústav SAV, 2013, s. 158-190. ISBN 978-80-970913-2-3.</w:t>
            </w:r>
          </w:p>
        </w:tc>
      </w:tr>
    </w:tbl>
    <w:p w14:paraId="2719FC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F452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MICHELA, M. Oslavy 28. Října. In Sláva republice! : oficiální svátky a oslavy v meziválečném Československu. Praha : Academia : Masarykův ústav a Archiv AV ČR, v.v.i., 2018, s. 130.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AD34BE" w14:textId="77777777">
        <w:trPr>
          <w:trHeight w:val="100"/>
        </w:trPr>
        <w:tc>
          <w:tcPr>
            <w:tcW w:w="1410" w:type="dxa"/>
            <w:tcBorders>
              <w:top w:val="nil"/>
              <w:left w:val="nil"/>
              <w:bottom w:val="nil"/>
              <w:right w:val="nil"/>
            </w:tcBorders>
          </w:tcPr>
          <w:p w14:paraId="7A16B7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ABD09</w:t>
            </w:r>
          </w:p>
        </w:tc>
        <w:tc>
          <w:tcPr>
            <w:tcW w:w="8193" w:type="dxa"/>
            <w:tcBorders>
              <w:top w:val="nil"/>
              <w:left w:val="nil"/>
              <w:bottom w:val="nil"/>
              <w:right w:val="nil"/>
            </w:tcBorders>
          </w:tcPr>
          <w:p w14:paraId="549B2A2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Disciplinizácia ako historický fenomén [Disciplination as a historical Phenomenon]. In ČIČAJ, Viliam et al. Sociálna disciplinizácia a zrod modernej spoločnosti : "...z prjsnostu a wssu ostrostu zakazzugeme". - Bratislava : Historický ústav SAV : Vydavateľ Igor Iliť-Rádio Print, 2013, s. 9-24. ISBN 978-80-970648-4-6.(APVV- 0119-11 : Slovensko v 19. storočí).</w:t>
            </w:r>
          </w:p>
        </w:tc>
      </w:tr>
    </w:tbl>
    <w:p w14:paraId="12CD52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E8FDF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KOLLAROVA, Ivona. The secret book trade after the outbreak of the Great French Revolution Symptoms of the latent history of communication. In HISTORICKY CASOPIS. ISSN 0018-2575, 2018, vol. 66, no. 5, pp. 815-848.,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8292206" w14:textId="77777777">
        <w:trPr>
          <w:trHeight w:val="100"/>
        </w:trPr>
        <w:tc>
          <w:tcPr>
            <w:tcW w:w="1410" w:type="dxa"/>
            <w:tcBorders>
              <w:top w:val="nil"/>
              <w:left w:val="nil"/>
              <w:bottom w:val="nil"/>
              <w:right w:val="nil"/>
            </w:tcBorders>
          </w:tcPr>
          <w:p w14:paraId="2A643E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ABD10</w:t>
            </w:r>
          </w:p>
        </w:tc>
        <w:tc>
          <w:tcPr>
            <w:tcW w:w="8193" w:type="dxa"/>
            <w:tcBorders>
              <w:top w:val="nil"/>
              <w:left w:val="nil"/>
              <w:bottom w:val="nil"/>
              <w:right w:val="nil"/>
            </w:tcBorders>
          </w:tcPr>
          <w:p w14:paraId="62CB312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xml:space="preserve"> - </w:t>
            </w:r>
            <w:r>
              <w:rPr>
                <w:rFonts w:ascii="Times New Roman" w:hAnsi="Times New Roman" w:cs="Times New Roman"/>
                <w:sz w:val="24"/>
                <w:szCs w:val="24"/>
                <w:u w:val="single"/>
              </w:rPr>
              <w:t>LENGYELOVÁ, Tünde</w:t>
            </w:r>
            <w:r>
              <w:rPr>
                <w:rFonts w:ascii="Times New Roman" w:hAnsi="Times New Roman" w:cs="Times New Roman"/>
                <w:sz w:val="24"/>
                <w:szCs w:val="24"/>
              </w:rPr>
              <w:t>. Rodová identita v historickej perspektíve. In My a tí druhí v modernej spoločnosti : konštrukcie a transformácie kolektívnych identít. - Bratislava : Veda : Historický ústav SAV : Ústav etnológie SAV, 2009, s. 44-85. ISBN 978-80-224-1025-0.</w:t>
            </w:r>
          </w:p>
        </w:tc>
      </w:tr>
    </w:tbl>
    <w:p w14:paraId="4D0B01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546D2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LACLAVIKOVA, Miriam - SVECOVA, Adriana. The long road to the legal emancipation of women in family and property relations. In HISTORICKY CASOPIS. ISSN 0018-2575, 2018, vol. 66, no. 4, pp. 599-627.,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2ADAAF6" w14:textId="77777777">
        <w:trPr>
          <w:trHeight w:val="100"/>
        </w:trPr>
        <w:tc>
          <w:tcPr>
            <w:tcW w:w="1410" w:type="dxa"/>
            <w:tcBorders>
              <w:top w:val="nil"/>
              <w:left w:val="nil"/>
              <w:bottom w:val="nil"/>
              <w:right w:val="nil"/>
            </w:tcBorders>
          </w:tcPr>
          <w:p w14:paraId="53EB7B0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ABD11</w:t>
            </w:r>
          </w:p>
        </w:tc>
        <w:tc>
          <w:tcPr>
            <w:tcW w:w="8193" w:type="dxa"/>
            <w:tcBorders>
              <w:top w:val="nil"/>
              <w:left w:val="nil"/>
              <w:bottom w:val="nil"/>
              <w:right w:val="nil"/>
            </w:tcBorders>
          </w:tcPr>
          <w:p w14:paraId="0BDAC4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Právo alebo milosrdenstvo ? : domovská príslušnosť ako základný princíp sociálnej starostlivosti v Uhorsku [Right, or charity? Domicile as a basic principle of social care in Hungary]. In KOVÁČ, Dušan. Sondy do slovenských dejín v dlhom 19. storočí. - Bratislava : Historický ústav SAV v Typoset Print s.r.o., 2013, s. 196-213. ISBN 978-80-971540-1-1.(APVV- 0119-11 : Slovensko v 19. storočí).</w:t>
            </w:r>
          </w:p>
        </w:tc>
      </w:tr>
    </w:tbl>
    <w:p w14:paraId="3B848F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8BF0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PEKAŘOVÁ, K. Ročenka cirkevného zboru ako komunikačný prostriedok v evanjelickom spoločenstve v 19. storočí. In Knižnice, knihovníctvo a knižná kultúra v minulosti, súčasnosti a budúcnosti. Prešov : Štátna vedecká knižnica v Prešove, 2018, s. 90. ISBN 9788089614585.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7CD01D" w14:textId="77777777">
        <w:trPr>
          <w:trHeight w:val="100"/>
        </w:trPr>
        <w:tc>
          <w:tcPr>
            <w:tcW w:w="1410" w:type="dxa"/>
            <w:tcBorders>
              <w:top w:val="nil"/>
              <w:left w:val="nil"/>
              <w:bottom w:val="nil"/>
              <w:right w:val="nil"/>
            </w:tcBorders>
          </w:tcPr>
          <w:p w14:paraId="7EA9599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ABD12</w:t>
            </w:r>
          </w:p>
        </w:tc>
        <w:tc>
          <w:tcPr>
            <w:tcW w:w="8193" w:type="dxa"/>
            <w:tcBorders>
              <w:top w:val="nil"/>
              <w:left w:val="nil"/>
              <w:bottom w:val="nil"/>
              <w:right w:val="nil"/>
            </w:tcBorders>
          </w:tcPr>
          <w:p w14:paraId="41DE4EA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Centralizácia a represia versus modernizácia. Vplyv neoabsolutizmu na organizáciu verejnej zdravotnej a sociálnej starostlivosti v Uhorsku [Centralization and repression versus modernization. The impact of Neoabsolutism on the organization of public health and social care in the Kingdom of Hungary]. In KOVÁČ, Dušan - KOWALSKÁ, Eva - ŠOLTÉS, Peter. Spoločnosť na Slovensku v dlhom 19. storočí. - Bratislava : Historický ústav SAV : VEDA, 2015, s. 183-219. ISBN 978-80-224-1478-4.(APVV- 0119-11 : Slovensko v 19. storočí).</w:t>
            </w:r>
          </w:p>
        </w:tc>
      </w:tr>
    </w:tbl>
    <w:p w14:paraId="3748A1C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7346C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KODAJOVÁ, D. Kresťanský princíp "Miluj blížneho svojho" v podmienkach modernizácie spoločnosti. In Sociálna a zdravotná starostlivosť v premenách čias = Szociális és egészségügyi ellátás az idők forgatagában : zborník príspevkov z rovnomenného sympózia 27. a 28. september 2017, Komárno = </w:t>
      </w:r>
      <w:r>
        <w:rPr>
          <w:rFonts w:ascii="Times New Roman" w:hAnsi="Times New Roman" w:cs="Times New Roman"/>
          <w:i/>
          <w:iCs/>
          <w:color w:val="993300"/>
          <w:sz w:val="24"/>
          <w:szCs w:val="24"/>
        </w:rPr>
        <w:lastRenderedPageBreak/>
        <w:t>Tanulmánykötet egy azonos nevű szakmai szimpóziumon elhangzott előadásokból 2017. szeptember 27-én és 28-án, Komárom. Bratislava ; Komárno : Ministerstvo vnútra Slovenskej republiky : Štátna archív v Nitre, pracovisko Komárno, 2018, s. 38. ISBN 978-80-971528-7-1.</w:t>
      </w:r>
    </w:p>
    <w:p w14:paraId="79701B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PEKAŘOVÁ, K. Ročenka cirkevného zboru ako komunikačný prostriedok v evanjelickom spoločenstve v 19. storočí. In Knižnice, knihovníctvo a knižná kultúra v minulosti, súčasnosti a budúcnosti. Prešov : Štátna vedecká knižnica v Prešove, 2018, s. 90. ISBN 9788089614585.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826B3B" w14:textId="77777777">
        <w:trPr>
          <w:trHeight w:val="100"/>
        </w:trPr>
        <w:tc>
          <w:tcPr>
            <w:tcW w:w="1410" w:type="dxa"/>
            <w:tcBorders>
              <w:top w:val="nil"/>
              <w:left w:val="nil"/>
              <w:bottom w:val="nil"/>
              <w:right w:val="nil"/>
            </w:tcBorders>
          </w:tcPr>
          <w:p w14:paraId="5CE7BF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ABD13</w:t>
            </w:r>
          </w:p>
        </w:tc>
        <w:tc>
          <w:tcPr>
            <w:tcW w:w="8193" w:type="dxa"/>
            <w:tcBorders>
              <w:top w:val="nil"/>
              <w:left w:val="nil"/>
              <w:bottom w:val="nil"/>
              <w:right w:val="nil"/>
            </w:tcBorders>
          </w:tcPr>
          <w:p w14:paraId="41A769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Diskurz o poslaní vzdelaných žien pred a po roku 1918. In DUDEKOVÁ, Gabriela et al. Na ceste k modernej žene : kapitoly z dejín rodových vzťahov na Slovensku. 1. vydanie. - Bratislava : Veda, 2011, s. 94-116Error: read handle in (rep.epca.fmtISO690).fmtXDatabaze.(Centrum excelentnosti výskumu otázok kľúčových moderných slovenských dejín pri Historickom ústave SAV. Vega 2/7181/27 : Možnosti profesijnej a spoločenskej realizácie žien v moderných dejinách).</w:t>
            </w:r>
          </w:p>
        </w:tc>
      </w:tr>
    </w:tbl>
    <w:p w14:paraId="7C588A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CEE8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SKORVANKOVA, Eva. Attempts to limit university study by women in the time of the Slovak state. In HISTORICKY CASOPIS. ISSN 0018-2575, 2018, vol. 66, no. 4, pp. 649-670., Registrované v: WOS</w:t>
      </w:r>
    </w:p>
    <w:p w14:paraId="7BC0E5E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ROŽŇOVÁ, J. Márai Sándor Eszter hagyatéka című regényének nőképe. In Nőképek kisebbségben IV. Tanulmányok a kissebségben (is) elő nőkről. Bratislava, Phoenix Library, 2017, s. 21, [citované 2020-01-30]. Dostupné na internete: &lt;http://phoenix-ngo.sk/wp-content/uploads/2018/01/Nokepek_kisebbsegben_web.pdf&gt; ISBN 978-80-89748-03-7.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B9AE07E" w14:textId="77777777">
        <w:trPr>
          <w:trHeight w:val="100"/>
        </w:trPr>
        <w:tc>
          <w:tcPr>
            <w:tcW w:w="1410" w:type="dxa"/>
            <w:tcBorders>
              <w:top w:val="nil"/>
              <w:left w:val="nil"/>
              <w:bottom w:val="nil"/>
              <w:right w:val="nil"/>
            </w:tcBorders>
          </w:tcPr>
          <w:p w14:paraId="32418E0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ABD14</w:t>
            </w:r>
          </w:p>
        </w:tc>
        <w:tc>
          <w:tcPr>
            <w:tcW w:w="8193" w:type="dxa"/>
            <w:tcBorders>
              <w:top w:val="nil"/>
              <w:left w:val="nil"/>
              <w:bottom w:val="nil"/>
              <w:right w:val="nil"/>
            </w:tcBorders>
          </w:tcPr>
          <w:p w14:paraId="17F2E0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w:t>
            </w:r>
            <w:r>
              <w:rPr>
                <w:rFonts w:ascii="Times New Roman" w:hAnsi="Times New Roman" w:cs="Times New Roman"/>
                <w:sz w:val="24"/>
                <w:szCs w:val="24"/>
                <w:u w:val="single"/>
              </w:rPr>
              <w:t>DUDEKOVÁ, Gabriela</w:t>
            </w:r>
            <w:r>
              <w:rPr>
                <w:rFonts w:ascii="Times New Roman" w:hAnsi="Times New Roman" w:cs="Times New Roman"/>
                <w:sz w:val="24"/>
                <w:szCs w:val="24"/>
              </w:rPr>
              <w:t>. Úroveň zdravotníctva ako znak veľkomesta : plusy a mínusy zdravotníckej starostlivosti v Prešporku/ Bratislave [Quality of healthcare as an attribute of a metropolis. Pros and cons of healthcare in Pressburg/Bratislava]. In DUDEKOVÁ, Gabriela et al. Medzi provinciou a metropolou : obraz Bratislavy v 19. a 20. storočí. - Bratislava : Historický ústav SAV, 2012, s. 143-160. ISBN 978-80-89396-21-4.(Centrum excelentnosti SAV : Slovenské dejiny v dejinách Európy. Vega 2/0085/10 : Od provincie k metropole. Bratislava v 19. a 20. storočí - obraz mesta v sociálnom a politickom kontexte).</w:t>
            </w:r>
          </w:p>
        </w:tc>
      </w:tr>
    </w:tbl>
    <w:p w14:paraId="5FA32D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1EC8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PEKAŘOVÁ, K. Starostlivosť o chorých v evanjelickom spoločenstve na dnešnom území Slovenska v 19. storočí.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44.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2C59C2C" w14:textId="77777777">
        <w:trPr>
          <w:trHeight w:val="100"/>
        </w:trPr>
        <w:tc>
          <w:tcPr>
            <w:tcW w:w="1410" w:type="dxa"/>
            <w:tcBorders>
              <w:top w:val="nil"/>
              <w:left w:val="nil"/>
              <w:bottom w:val="nil"/>
              <w:right w:val="nil"/>
            </w:tcBorders>
          </w:tcPr>
          <w:p w14:paraId="41FB3D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ABD15</w:t>
            </w:r>
          </w:p>
        </w:tc>
        <w:tc>
          <w:tcPr>
            <w:tcW w:w="8193" w:type="dxa"/>
            <w:tcBorders>
              <w:top w:val="nil"/>
              <w:left w:val="nil"/>
              <w:bottom w:val="nil"/>
              <w:right w:val="nil"/>
            </w:tcBorders>
          </w:tcPr>
          <w:p w14:paraId="5E7A3E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Slovensko a svet v 20. storočí. In FERENČUHOVÁ, Bohumila et al. Slovensko a svet v 20. storočí : kapitoly k 70. narodeninám PhDr. Valeriána Bystrického, DrSc. - Bratislava : Historický ústav SAV, 2006, s. 9-13. ISBN 80-969614-3-8.</w:t>
            </w:r>
          </w:p>
        </w:tc>
      </w:tr>
    </w:tbl>
    <w:p w14:paraId="420510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5EEF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LUTHER, Daniel. On the Development of Czech and Slovak Relations in Bratislava (1918 1945). In SLOVENSKY NARODOPIS-SLOVAK ETHNOLOGY. ISSN 1335-1303, 2018, vol. 66, no. 3, pp. 303-317., Registrované v: WOS</w:t>
      </w:r>
    </w:p>
    <w:p w14:paraId="70285B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VRÁBEL, F. Splnený sen : Milan Rastislav Štefánik a vznik Československa. Banská Bystrica : PRO, 2018, s. 138.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84A897" w14:textId="77777777">
        <w:trPr>
          <w:trHeight w:val="100"/>
        </w:trPr>
        <w:tc>
          <w:tcPr>
            <w:tcW w:w="1410" w:type="dxa"/>
            <w:tcBorders>
              <w:top w:val="nil"/>
              <w:left w:val="nil"/>
              <w:bottom w:val="nil"/>
              <w:right w:val="nil"/>
            </w:tcBorders>
          </w:tcPr>
          <w:p w14:paraId="5751D53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ABD16</w:t>
            </w:r>
          </w:p>
        </w:tc>
        <w:tc>
          <w:tcPr>
            <w:tcW w:w="8193" w:type="dxa"/>
            <w:tcBorders>
              <w:top w:val="nil"/>
              <w:left w:val="nil"/>
              <w:bottom w:val="nil"/>
              <w:right w:val="nil"/>
            </w:tcBorders>
          </w:tcPr>
          <w:p w14:paraId="796E537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Vznik Československa a začlenenie Slovenska do nového štátu [Formation of Czechoslovakia and the Incorporation of Slovakia into the New State]. In FERENČUHOVÁ, Bohumila et al. Slovensko v 20. storočí. 3. zväzok.V medzivojnovom Československu 1918-1939. - Bratislava : Veda : Historický ústav SAV, 2012, s. 17-58.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14:paraId="344470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A4D76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BELEJ, M. Nitrianska župa a jej prechod do Československej republiky. In Lucia Tokárová, Richard Pavlovič (eds): Na ceste k slovenskej štátnosti. Bratislava : Ministerstvo Vnútra Slovenskej republiky, odbor archívov a registratúr sekcie verejnej správy, 2018, s. 237.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4EB777" w14:textId="77777777">
        <w:trPr>
          <w:trHeight w:val="100"/>
        </w:trPr>
        <w:tc>
          <w:tcPr>
            <w:tcW w:w="1410" w:type="dxa"/>
            <w:tcBorders>
              <w:top w:val="nil"/>
              <w:left w:val="nil"/>
              <w:bottom w:val="nil"/>
              <w:right w:val="nil"/>
            </w:tcBorders>
          </w:tcPr>
          <w:p w14:paraId="0EE74E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ABD17</w:t>
            </w:r>
          </w:p>
        </w:tc>
        <w:tc>
          <w:tcPr>
            <w:tcW w:w="8193" w:type="dxa"/>
            <w:tcBorders>
              <w:top w:val="nil"/>
              <w:left w:val="nil"/>
              <w:bottom w:val="nil"/>
              <w:right w:val="nil"/>
            </w:tcBorders>
          </w:tcPr>
          <w:p w14:paraId="5AC9A8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Trianonská mierová zmluva a jej interpretácia v historiografii. In ČAPLOVIČ, Miloslav et al. Slovensko v dejinách 20. storočia : kapitoly k spoločenským a vojensko-politickým udalostiam. 1. vydanie. - Bratislava : Vojenský historický ústav, 2010, s. 121-130. ISBN 978-80-970434-1-4.</w:t>
            </w:r>
          </w:p>
        </w:tc>
      </w:tr>
    </w:tbl>
    <w:p w14:paraId="37E0F2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BA46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RISTVEYOVÁ, K. - HRUBOŇ, A. - MITÁČ, J. Prvá Viedenská arbitráž a Slovensko (medzinárodné súvislosti, výsledky a dôsledky). In VOJNOVÁ KRONIKA, 2017, roč. 6, č. 2, s. 6,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42237F" w14:textId="77777777">
        <w:trPr>
          <w:trHeight w:val="100"/>
        </w:trPr>
        <w:tc>
          <w:tcPr>
            <w:tcW w:w="1410" w:type="dxa"/>
            <w:tcBorders>
              <w:top w:val="nil"/>
              <w:left w:val="nil"/>
              <w:bottom w:val="nil"/>
              <w:right w:val="nil"/>
            </w:tcBorders>
          </w:tcPr>
          <w:p w14:paraId="4431B67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ABD18</w:t>
            </w:r>
          </w:p>
        </w:tc>
        <w:tc>
          <w:tcPr>
            <w:tcW w:w="8193" w:type="dxa"/>
            <w:tcBorders>
              <w:top w:val="nil"/>
              <w:left w:val="nil"/>
              <w:bottom w:val="nil"/>
              <w:right w:val="nil"/>
            </w:tcBorders>
          </w:tcPr>
          <w:p w14:paraId="4231B6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"Slovenská zem patrí do slovenských rúk!" Pozemková reforma na židovských poľnohospodárskych nehnuteľnostiach v rokoch 1939-1941 ["Slovak land belongs in Slovak hands!": Land reform on the Jewish agricultural real estate property (1939 – 1941)]. In MICHÁLEK, Slavomír. Slovensko v labyrinte moderných európskych dejín : pocta historikov  Milanovi Zemkovi. - Bratislava : Historický ústav SAV v Prodama, 2014, s. 260-279. ISBN 978-80-89396-28-3.(Centrum excelentnosti SAV : Slovenské dejiny v dejinách Európy. APVV- 0628-11 : Štátne hranice a identity v moderných slovenských dejinách v stredoeurópskom kontexte).</w:t>
            </w:r>
          </w:p>
        </w:tc>
      </w:tr>
    </w:tbl>
    <w:p w14:paraId="6C586A5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F590F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JAKOBYOVÁ, B. – NIŽŇANSKÝ, E. Dejiny Židovskej komunity v Dolnom Kubíne. Bratislava : Izraelská obchodná spoločnosť na Slovensku, 2018, s. 218.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BAA8149" w14:textId="77777777">
        <w:trPr>
          <w:trHeight w:val="100"/>
        </w:trPr>
        <w:tc>
          <w:tcPr>
            <w:tcW w:w="1410" w:type="dxa"/>
            <w:tcBorders>
              <w:top w:val="nil"/>
              <w:left w:val="nil"/>
              <w:bottom w:val="nil"/>
              <w:right w:val="nil"/>
            </w:tcBorders>
          </w:tcPr>
          <w:p w14:paraId="65C5F3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ABD19</w:t>
            </w:r>
          </w:p>
        </w:tc>
        <w:tc>
          <w:tcPr>
            <w:tcW w:w="8193" w:type="dxa"/>
            <w:tcBorders>
              <w:top w:val="nil"/>
              <w:left w:val="nil"/>
              <w:bottom w:val="nil"/>
              <w:right w:val="nil"/>
            </w:tcBorders>
          </w:tcPr>
          <w:p w14:paraId="760EAA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Dvojité svadobné zmluvy habsburských a jagelovských potomkov z roku 1515 - rokovania v Bratislave [Les doubles contrats matrimoniaux entre les descendants des Habsbourg et des Jagellon du 1515 et les pourparlers a Bratislava]. In Prelomové obdobie dejín : (politika, spoločnosť, kultúra v roku 1515). - Bratislava : Historický ústav SAV vo vydavateľstve Igor Iliť - RádioPrint, 2017, s. 25-42. ISBN 978-80-89867-02-8.(Vega 2/20062/15 : Ponímanie a koncepcie novovekej historiografie).</w:t>
            </w:r>
          </w:p>
        </w:tc>
      </w:tr>
    </w:tbl>
    <w:p w14:paraId="472E9C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3F18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MILÁKOVÁ, V. Sobášna politika Habsburgovcov. In VERBUM HISTORIAE 1/2018: vedecký internetový časopis Katedry histórie Pedagogickej fakulty UK v Bratislave, 2018, č. 1, s. 83, [cit. 2018-11-06]. Dostupné na internete: &lt;https://www.fedu.uniba.sk/fileadmin/pdf/Sucasti/Katedry/KH/Verbum_Historiae/</w:t>
      </w:r>
      <w:r>
        <w:rPr>
          <w:rFonts w:ascii="Times New Roman" w:hAnsi="Times New Roman" w:cs="Times New Roman"/>
          <w:i/>
          <w:iCs/>
          <w:color w:val="993300"/>
          <w:sz w:val="24"/>
          <w:szCs w:val="24"/>
        </w:rPr>
        <w:lastRenderedPageBreak/>
        <w:t>VH1-18_final_pdf.pdf&gt; ISSN 1339-4053.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097E6A" w14:textId="77777777">
        <w:trPr>
          <w:trHeight w:val="100"/>
        </w:trPr>
        <w:tc>
          <w:tcPr>
            <w:tcW w:w="1410" w:type="dxa"/>
            <w:tcBorders>
              <w:top w:val="nil"/>
              <w:left w:val="nil"/>
              <w:bottom w:val="nil"/>
              <w:right w:val="nil"/>
            </w:tcBorders>
          </w:tcPr>
          <w:p w14:paraId="299A23A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ABD20</w:t>
            </w:r>
          </w:p>
        </w:tc>
        <w:tc>
          <w:tcPr>
            <w:tcW w:w="8193" w:type="dxa"/>
            <w:tcBorders>
              <w:top w:val="nil"/>
              <w:left w:val="nil"/>
              <w:bottom w:val="nil"/>
              <w:right w:val="nil"/>
            </w:tcBorders>
          </w:tcPr>
          <w:p w14:paraId="1955E3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Prejav Hieronyma Balba na Wormskom sneme 3. apríla 1521 [Discours de Hieronymus Balbus à la Diète d'Empire de Worms du 3 avril 1521]. In DUCHOŇOVÁ, Diana - RÁBIK, Vladimír. Prudentissimae dominae nobis honorandae ... : k životnému jubileu profesorky Márie Kohútovej. - Trnava  Bratislava : Filozofická fakulta Trnavskej univerzity : Historický ústav SAV : Spolok Slovákov v Poľsku, 2015, s. 111-128.(Vega 2/20062/15 : Ponímanie a koncepcie novovekej historiografie. Vega 2/20062/15 : Ponímanie a koncepcie novovekej historiografie. Vega 2/0063/12 : Miesto a úloha palatínskeho úradu v politickom systéme Uhorska v období raného novoveku. Vega 2/0074/15 : Ars apodemica alebo umenie cestovať).</w:t>
            </w:r>
          </w:p>
        </w:tc>
      </w:tr>
    </w:tbl>
    <w:p w14:paraId="7A4358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A58A4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NAGY, I. Erazmovci na Slovensku. Banská Bystrica : Belianum, 2017, s. 126. ISBN 978-80-557-1293-2.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93AAFA" w14:textId="77777777">
        <w:trPr>
          <w:trHeight w:val="100"/>
        </w:trPr>
        <w:tc>
          <w:tcPr>
            <w:tcW w:w="1410" w:type="dxa"/>
            <w:tcBorders>
              <w:top w:val="nil"/>
              <w:left w:val="nil"/>
              <w:bottom w:val="nil"/>
              <w:right w:val="nil"/>
            </w:tcBorders>
          </w:tcPr>
          <w:p w14:paraId="5DB760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ABD21</w:t>
            </w:r>
          </w:p>
        </w:tc>
        <w:tc>
          <w:tcPr>
            <w:tcW w:w="8193" w:type="dxa"/>
            <w:tcBorders>
              <w:top w:val="nil"/>
              <w:left w:val="nil"/>
              <w:bottom w:val="nil"/>
              <w:right w:val="nil"/>
            </w:tcBorders>
          </w:tcPr>
          <w:p w14:paraId="5F0F0DD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Podoby korupcie v hospodárstve medzivojnového Slovenska na príklade peňažníctva [Forms of Corruption in the Economy of Interwar Slovakia: Banking as a Case Study]. In ŠOLTÉS, Peter et al. Korupcia. - Bratislava : Historický ústav SAV : VEDA, 2015, s. 302-341. ISBN 978-80-224-1447-0.(Centrum excelentnosti SAV : Slovenské dejiny v dejinách Európy. Vega 2/0139/13 : Historická pamäť a dejiny Slovenska - procesy inštrumentalizácie a manipulácie v 19. a 20. storočí. APVV- 0119-11 : Slovensko v 19. storočí).</w:t>
            </w:r>
          </w:p>
        </w:tc>
      </w:tr>
    </w:tbl>
    <w:p w14:paraId="3F1334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E153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417.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229014E" w14:textId="77777777">
        <w:trPr>
          <w:trHeight w:val="100"/>
        </w:trPr>
        <w:tc>
          <w:tcPr>
            <w:tcW w:w="1410" w:type="dxa"/>
            <w:tcBorders>
              <w:top w:val="nil"/>
              <w:left w:val="nil"/>
              <w:bottom w:val="nil"/>
              <w:right w:val="nil"/>
            </w:tcBorders>
          </w:tcPr>
          <w:p w14:paraId="055F009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ABD22</w:t>
            </w:r>
          </w:p>
        </w:tc>
        <w:tc>
          <w:tcPr>
            <w:tcW w:w="8193" w:type="dxa"/>
            <w:tcBorders>
              <w:top w:val="nil"/>
              <w:left w:val="nil"/>
              <w:bottom w:val="nil"/>
              <w:right w:val="nil"/>
            </w:tcBorders>
          </w:tcPr>
          <w:p w14:paraId="28A6CD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Zmeny orientácie hospodárskej politiky na Slovensku 1938-1939 a vznik Slovenského štátu [The Changes in the Orientation of the Economic Policy in Slovakia 1938 – 1939 and the Foundation of the Slovak State]. In Lesk a tiene hospodárskeho rozvoja Slovenska v rokoch 1939-1941. - Krakow : Spolok Slovákov v Poľsku (Towarzystwo Slowaków w Polsce), 2015, s. 36-56. ISBN 978-83-7490-865-8.(Vega 1/0546/13 : Lesk a tiene hospodárskeho rozvoja Slovenska 1939-1941).</w:t>
            </w:r>
          </w:p>
        </w:tc>
      </w:tr>
    </w:tbl>
    <w:p w14:paraId="1A23C7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B131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Výber z diela. Banská Bystrica : Trian, 2018, s. 21. ISBN 978-80-89371-18-1.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DE5CE75" w14:textId="77777777">
        <w:trPr>
          <w:trHeight w:val="100"/>
        </w:trPr>
        <w:tc>
          <w:tcPr>
            <w:tcW w:w="1410" w:type="dxa"/>
            <w:tcBorders>
              <w:top w:val="nil"/>
              <w:left w:val="nil"/>
              <w:bottom w:val="nil"/>
              <w:right w:val="nil"/>
            </w:tcBorders>
          </w:tcPr>
          <w:p w14:paraId="4DBE8E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ABD23</w:t>
            </w:r>
          </w:p>
        </w:tc>
        <w:tc>
          <w:tcPr>
            <w:tcW w:w="8193" w:type="dxa"/>
            <w:tcBorders>
              <w:top w:val="nil"/>
              <w:left w:val="nil"/>
              <w:bottom w:val="nil"/>
              <w:right w:val="nil"/>
            </w:tcBorders>
          </w:tcPr>
          <w:p w14:paraId="225F525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Hospodárstvo Slovenska v rokoch 1939-1945 [Economy of Slovakia from 1939 till 1945]. In MEŠKOVÁ HRADSKÁ, Katarína - KAMENEC, Ivan. Slovensko v 20. storočí. 4. zväzok.Slovenská republika 1939-1945. 1. vydanie. - Bratislava : Veda, 2015, s. 239-304. ISBN 978-80-224-1351-0.(APVV - 51-017105 : Slovensko v 20. storočí. Vega 2/0133/12 : Problematika výskumu holokaustu na Slovensku. genéza metodologických a terminologických prístupov).</w:t>
            </w:r>
          </w:p>
        </w:tc>
      </w:tr>
    </w:tbl>
    <w:p w14:paraId="342E40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7EEA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Výber z diela. Banská Bystrica : Trian, 2018, s. 27. ISBN 978-80-89371-18-1.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FC75FA" w14:textId="77777777">
        <w:trPr>
          <w:trHeight w:val="100"/>
        </w:trPr>
        <w:tc>
          <w:tcPr>
            <w:tcW w:w="1410" w:type="dxa"/>
            <w:tcBorders>
              <w:top w:val="nil"/>
              <w:left w:val="nil"/>
              <w:bottom w:val="nil"/>
              <w:right w:val="nil"/>
            </w:tcBorders>
          </w:tcPr>
          <w:p w14:paraId="390153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ABD24</w:t>
            </w:r>
          </w:p>
        </w:tc>
        <w:tc>
          <w:tcPr>
            <w:tcW w:w="8193" w:type="dxa"/>
            <w:tcBorders>
              <w:top w:val="nil"/>
              <w:left w:val="nil"/>
              <w:bottom w:val="nil"/>
              <w:right w:val="nil"/>
            </w:tcBorders>
          </w:tcPr>
          <w:p w14:paraId="02E91C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Ivan Dérer a Tukova aféra. In PEKNÍK, Miroslav et al. Dr. Ivan Dérer - politik, právnik a publicista. 1. vydanie. - Bratislava : Ústav politických vied SAV, VEDA, 2010, s. 382-388. ISBN 978-80-224-1168-4.(Centrum excelentnosti výskumu otázok kľúčových moderných slovenských dejín pri Historickom ústave SAV).</w:t>
            </w:r>
          </w:p>
        </w:tc>
      </w:tr>
    </w:tbl>
    <w:p w14:paraId="4746CC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28719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2D3791" w14:textId="77777777">
        <w:trPr>
          <w:trHeight w:val="100"/>
        </w:trPr>
        <w:tc>
          <w:tcPr>
            <w:tcW w:w="1410" w:type="dxa"/>
            <w:tcBorders>
              <w:top w:val="nil"/>
              <w:left w:val="nil"/>
              <w:bottom w:val="nil"/>
              <w:right w:val="nil"/>
            </w:tcBorders>
          </w:tcPr>
          <w:p w14:paraId="649B1B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ABD25</w:t>
            </w:r>
          </w:p>
        </w:tc>
        <w:tc>
          <w:tcPr>
            <w:tcW w:w="8193" w:type="dxa"/>
            <w:tcBorders>
              <w:top w:val="nil"/>
              <w:left w:val="nil"/>
              <w:bottom w:val="nil"/>
              <w:right w:val="nil"/>
            </w:tcBorders>
          </w:tcPr>
          <w:p w14:paraId="2D6AAA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xml:space="preserve">. Vlastizrada alebo pomsta? : kauza Vojtech Tuka a spol. [A Treason or a Revenge?]. In BYSTRICKÝ, Valerián et al. Storočie procesov : súdy, politika a </w:t>
            </w:r>
            <w:r>
              <w:rPr>
                <w:rFonts w:ascii="Times New Roman" w:hAnsi="Times New Roman" w:cs="Times New Roman"/>
                <w:sz w:val="24"/>
                <w:szCs w:val="24"/>
              </w:rPr>
              <w:lastRenderedPageBreak/>
              <w:t>spoločnosť v moderných dejinách Slovenska. 1. vydanie. - Bratislava : Veda, vydavateľstvo SAV : Historický ústav SAV, 2013, s. 66-82. ISBN 978-80-224-1258-2.(Centrum excelentnosti SAV : Slovenské dejiny v dejinách Európy).</w:t>
            </w:r>
          </w:p>
        </w:tc>
      </w:tr>
    </w:tbl>
    <w:p w14:paraId="11B9A9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A9D806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ŠEBEK, J. Politický systém a jeho vývoj v meziválečném Československu (do jara 1938). In Československo : dějiny státu. Praha : Nakladatelství LIBRI, 2018, s. 172. ISBN 978-80-7277-572-9.</w:t>
      </w:r>
    </w:p>
    <w:p w14:paraId="27544F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8815DB" w14:textId="77777777">
        <w:trPr>
          <w:trHeight w:val="100"/>
        </w:trPr>
        <w:tc>
          <w:tcPr>
            <w:tcW w:w="1410" w:type="dxa"/>
            <w:tcBorders>
              <w:top w:val="nil"/>
              <w:left w:val="nil"/>
              <w:bottom w:val="nil"/>
              <w:right w:val="nil"/>
            </w:tcBorders>
          </w:tcPr>
          <w:p w14:paraId="688472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ABD26</w:t>
            </w:r>
          </w:p>
        </w:tc>
        <w:tc>
          <w:tcPr>
            <w:tcW w:w="8193" w:type="dxa"/>
            <w:tcBorders>
              <w:top w:val="nil"/>
              <w:left w:val="nil"/>
              <w:bottom w:val="nil"/>
              <w:right w:val="nil"/>
            </w:tcBorders>
          </w:tcPr>
          <w:p w14:paraId="3C29C5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Tuka verzus Hlinka. In Pohľady na osobnosť Andreja Hlinku. - Martin : Matica slovenská : Historický ústav SAV : Katedra histórie Pedagogickej fakulty UK v Bratislave : Historický ústav MS, 2009, s. 226-237. ISBN 978-80-7090-951-5.</w:t>
            </w:r>
          </w:p>
        </w:tc>
      </w:tr>
    </w:tbl>
    <w:p w14:paraId="64BB46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9CE0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p w14:paraId="4050A4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417.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907836A" w14:textId="77777777">
        <w:trPr>
          <w:trHeight w:val="100"/>
        </w:trPr>
        <w:tc>
          <w:tcPr>
            <w:tcW w:w="1410" w:type="dxa"/>
            <w:tcBorders>
              <w:top w:val="nil"/>
              <w:left w:val="nil"/>
              <w:bottom w:val="nil"/>
              <w:right w:val="nil"/>
            </w:tcBorders>
          </w:tcPr>
          <w:p w14:paraId="70D48AC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ABD27</w:t>
            </w:r>
          </w:p>
        </w:tc>
        <w:tc>
          <w:tcPr>
            <w:tcW w:w="8193" w:type="dxa"/>
            <w:tcBorders>
              <w:top w:val="nil"/>
              <w:left w:val="nil"/>
              <w:bottom w:val="nil"/>
              <w:right w:val="nil"/>
            </w:tcBorders>
          </w:tcPr>
          <w:p w14:paraId="24DD4E0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Rozpory v Hlinkovej slovenskej ľudovej strane v 20. rokoch 20. storočia. In Slovenská ľudová strana v dejinách 1905-1945. - Martin : Matica slovenská v spolupráci s Historickým ústavom SAV, Katedrou histórie Pedagogickej fakulty UK a Historickým odborom MS, 2006, s. 182-186. ISBN 80-7090-827-0.</w:t>
            </w:r>
          </w:p>
        </w:tc>
      </w:tr>
    </w:tbl>
    <w:p w14:paraId="104952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F570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B2970A" w14:textId="77777777">
        <w:trPr>
          <w:trHeight w:val="100"/>
        </w:trPr>
        <w:tc>
          <w:tcPr>
            <w:tcW w:w="1410" w:type="dxa"/>
            <w:tcBorders>
              <w:top w:val="nil"/>
              <w:left w:val="nil"/>
              <w:bottom w:val="nil"/>
              <w:right w:val="nil"/>
            </w:tcBorders>
          </w:tcPr>
          <w:p w14:paraId="4DDCF9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ABD28</w:t>
            </w:r>
          </w:p>
        </w:tc>
        <w:tc>
          <w:tcPr>
            <w:tcW w:w="8193" w:type="dxa"/>
            <w:tcBorders>
              <w:top w:val="nil"/>
              <w:left w:val="nil"/>
              <w:bottom w:val="nil"/>
              <w:right w:val="nil"/>
            </w:tcBorders>
          </w:tcPr>
          <w:p w14:paraId="316592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Vzostupy a pády Floriána Tománka [Highs and Lows of Florián Tománek]. In Adepti moci a úspechu. Etablovanie elít v moderných dejinách : jubileum Valeriána Bystrického. - Bratislava : VEDA : Historický ústav SAV, 2016, s. 23-36. ISBN 978-80-224-1503-3.(APVV-14-0644 : Kontinuity a diskontinuity politických a spoločenských elít na Slovensku v 19. a 20. storočí).</w:t>
            </w:r>
          </w:p>
        </w:tc>
      </w:tr>
    </w:tbl>
    <w:p w14:paraId="7E5920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36BA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OLEXÁK, Peter. Florián Tománek in the liberty party (19461947). In Studia Historica Nitriensia. ISSN 13387219, 2018-01-01, 22, 2, pp. 362-381., Registrované v: SCOPUS</w:t>
      </w:r>
    </w:p>
    <w:p w14:paraId="1A9F66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OLEXÁK, Peter. The catholic clergyman florián tománek in strana slobody (freedom party) (1946 1947). In Historia Ecclesiastica. ISSN 13384341, 2018-01-01, 9, 1, pp. 155-172.,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DDD45C" w14:textId="77777777">
        <w:trPr>
          <w:trHeight w:val="100"/>
        </w:trPr>
        <w:tc>
          <w:tcPr>
            <w:tcW w:w="1410" w:type="dxa"/>
            <w:tcBorders>
              <w:top w:val="nil"/>
              <w:left w:val="nil"/>
              <w:bottom w:val="nil"/>
              <w:right w:val="nil"/>
            </w:tcBorders>
          </w:tcPr>
          <w:p w14:paraId="7028333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ABD29</w:t>
            </w:r>
          </w:p>
        </w:tc>
        <w:tc>
          <w:tcPr>
            <w:tcW w:w="8193" w:type="dxa"/>
            <w:tcBorders>
              <w:top w:val="nil"/>
              <w:left w:val="nil"/>
              <w:bottom w:val="nil"/>
              <w:right w:val="nil"/>
            </w:tcBorders>
          </w:tcPr>
          <w:p w14:paraId="5141AED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Komunisti, ľudáci a maďarská iredenta. In Historický ústav SAV. Ľudáci a komunisti : súperi? Spojenci? Protivníci? - Prešov : Universum, 2006, s. 53-60. ISBN 80-89046-38-X.</w:t>
            </w:r>
          </w:p>
        </w:tc>
      </w:tr>
    </w:tbl>
    <w:p w14:paraId="5C28AE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B0DAF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417.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1F0EB6" w14:textId="77777777">
        <w:trPr>
          <w:trHeight w:val="100"/>
        </w:trPr>
        <w:tc>
          <w:tcPr>
            <w:tcW w:w="1410" w:type="dxa"/>
            <w:tcBorders>
              <w:top w:val="nil"/>
              <w:left w:val="nil"/>
              <w:bottom w:val="nil"/>
              <w:right w:val="nil"/>
            </w:tcBorders>
          </w:tcPr>
          <w:p w14:paraId="5ECDCF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ABD30</w:t>
            </w:r>
          </w:p>
        </w:tc>
        <w:tc>
          <w:tcPr>
            <w:tcW w:w="8193" w:type="dxa"/>
            <w:tcBorders>
              <w:top w:val="nil"/>
              <w:left w:val="nil"/>
              <w:bottom w:val="nil"/>
              <w:right w:val="nil"/>
            </w:tcBorders>
          </w:tcPr>
          <w:p w14:paraId="1896FAC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"In Posonio est locus valde sanus ..." Kultúrne kontakty Bratislavy a Viedne v 15. storočí. In LUKAČKA, Ján et al. Stredoveké mesto ako miesto stretnutí a komunikácie. - Bratislava : Historický ústav SAV, 2010, s. 143-156. ISBN 978-80-970302-1-6.(APVV 0166-07 : Lexikon stredovekých miest na Slovensku).</w:t>
            </w:r>
          </w:p>
        </w:tc>
      </w:tr>
    </w:tbl>
    <w:p w14:paraId="098450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0A9C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GOGOLA, M. Univerzita Istropolitana a jej Lekárska fakulta. In Zahraniční lekári na Slovensku. Slovenskí lekári v zahraničí. Bratislava : Oddelenie histórie medicíny a zdravotníctva Ústavu sociálneho lekárstva a </w:t>
      </w:r>
      <w:r>
        <w:rPr>
          <w:rFonts w:ascii="Times New Roman" w:hAnsi="Times New Roman" w:cs="Times New Roman"/>
          <w:i/>
          <w:iCs/>
          <w:color w:val="993300"/>
          <w:sz w:val="24"/>
          <w:szCs w:val="24"/>
        </w:rPr>
        <w:lastRenderedPageBreak/>
        <w:t>lekárskej etiky LF UK, 2018, s. 40, 43. ISBN 978-80-8127-215-8.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88E60CE" w14:textId="77777777">
        <w:trPr>
          <w:trHeight w:val="100"/>
        </w:trPr>
        <w:tc>
          <w:tcPr>
            <w:tcW w:w="1410" w:type="dxa"/>
            <w:tcBorders>
              <w:top w:val="nil"/>
              <w:left w:val="nil"/>
              <w:bottom w:val="nil"/>
              <w:right w:val="nil"/>
            </w:tcBorders>
          </w:tcPr>
          <w:p w14:paraId="161844A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ABD31</w:t>
            </w:r>
          </w:p>
        </w:tc>
        <w:tc>
          <w:tcPr>
            <w:tcW w:w="8193" w:type="dxa"/>
            <w:tcBorders>
              <w:top w:val="nil"/>
              <w:left w:val="nil"/>
              <w:bottom w:val="nil"/>
              <w:right w:val="nil"/>
            </w:tcBorders>
          </w:tcPr>
          <w:p w14:paraId="3C0D62A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K zbožnosti na stredovekých hradoch [Devotion in Medieval Castles]. In Stredoveké hrady na Slovensku : život, kultúra, spoločnosť. - Bratislava : VEDA : Historický ústav SAV, 2017, s. 115-125. ISBN 978-80-224-1608-5.(APVV 0051-12 : Stredoveké hrady na Slovensku. Život, kultúra, spoločnosť).</w:t>
            </w:r>
          </w:p>
        </w:tc>
      </w:tr>
    </w:tbl>
    <w:p w14:paraId="3924AB4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CAD6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GLEJTEK, Miroslav. The Rights and Duties of Bishops from the Kingdom of Hungary in the Administration of Dioceses in the 11th 14th Centuries as Related to the Canon Law. In KONSTANTINOVE LISTY-CONSTANTINES LETTERS. ISSN 1337-8740, 2018, vol. 11, no. 1, pp. 79-104.,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933273" w14:textId="77777777">
        <w:trPr>
          <w:trHeight w:val="100"/>
        </w:trPr>
        <w:tc>
          <w:tcPr>
            <w:tcW w:w="1410" w:type="dxa"/>
            <w:tcBorders>
              <w:top w:val="nil"/>
              <w:left w:val="nil"/>
              <w:bottom w:val="nil"/>
              <w:right w:val="nil"/>
            </w:tcBorders>
          </w:tcPr>
          <w:p w14:paraId="5691BA9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ABD32</w:t>
            </w:r>
          </w:p>
        </w:tc>
        <w:tc>
          <w:tcPr>
            <w:tcW w:w="8193" w:type="dxa"/>
            <w:tcBorders>
              <w:top w:val="nil"/>
              <w:left w:val="nil"/>
              <w:bottom w:val="nil"/>
              <w:right w:val="nil"/>
            </w:tcBorders>
          </w:tcPr>
          <w:p w14:paraId="2FB011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Bánovce nad Bebravou. In ŠTEFÁNIK, Martin et al. Lexikon stredovekých miest na Slovensku. - Bratislava : Historický ústav SAV, 2010, s. 13-19. ISBN 978-80-89396-11-5.(APVV 0166-07 : Lexikon stredovekých miest na Slovensku).</w:t>
            </w:r>
          </w:p>
        </w:tc>
      </w:tr>
    </w:tbl>
    <w:p w14:paraId="7A0329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6DA7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MAGDOSKO, Drahoslav. The Status of a Town, Jurisdiction, and the Right of the Sword. Some Notes on the Development of the Fourteenth Century Royal Towns in the County of Saris (Kingdom of Hungary). In MESTO A DEJINY. ISSN 1339-0163, 2018, vol. 7, no. 1, pp. 40-62.,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0718F2" w14:textId="77777777">
        <w:trPr>
          <w:trHeight w:val="100"/>
        </w:trPr>
        <w:tc>
          <w:tcPr>
            <w:tcW w:w="1410" w:type="dxa"/>
            <w:tcBorders>
              <w:top w:val="nil"/>
              <w:left w:val="nil"/>
              <w:bottom w:val="nil"/>
              <w:right w:val="nil"/>
            </w:tcBorders>
          </w:tcPr>
          <w:p w14:paraId="17BD9B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ABD33</w:t>
            </w:r>
          </w:p>
        </w:tc>
        <w:tc>
          <w:tcPr>
            <w:tcW w:w="8193" w:type="dxa"/>
            <w:tcBorders>
              <w:top w:val="nil"/>
              <w:left w:val="nil"/>
              <w:bottom w:val="nil"/>
              <w:right w:val="nil"/>
            </w:tcBorders>
          </w:tcPr>
          <w:p w14:paraId="60073E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"Kapitál má slúžiť národu..." Korupcia v arizácii podnikového majetku na Slovensku ["Capital should serve the nation ..." Corruption in the Aryanisation of Company Assets in Slovakia]. In ŠOLTÉS, Peter et al. Korupcia. - Bratislava : Historický ústav SAV : VEDA, 2015, s. 374-421. ISBN 978-80-224-1447-0.(Centrum excelentnosti SAV : Slovenské dejiny v dejinách Európy. Vega 2/0139/13 : Historická pamäť a dejiny Slovenska - procesy inštrumentalizácie a manipulácie v 19. a 20. storočí. APVV- 0119-11 : Slovensko v 19. storočí).</w:t>
            </w:r>
          </w:p>
        </w:tc>
      </w:tr>
    </w:tbl>
    <w:p w14:paraId="5854AA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1E89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PEKÁR, M. Príbeh Juraja Szánta : rozhovor o záchrancoch a obeti. Košice : UPJŠ v Košiciach, 2018, s. 95, 117.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B20C5B" w14:textId="77777777">
        <w:trPr>
          <w:trHeight w:val="100"/>
        </w:trPr>
        <w:tc>
          <w:tcPr>
            <w:tcW w:w="1410" w:type="dxa"/>
            <w:tcBorders>
              <w:top w:val="nil"/>
              <w:left w:val="nil"/>
              <w:bottom w:val="nil"/>
              <w:right w:val="nil"/>
            </w:tcBorders>
          </w:tcPr>
          <w:p w14:paraId="058A33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ABD34</w:t>
            </w:r>
          </w:p>
        </w:tc>
        <w:tc>
          <w:tcPr>
            <w:tcW w:w="8193" w:type="dxa"/>
            <w:tcBorders>
              <w:top w:val="nil"/>
              <w:left w:val="nil"/>
              <w:bottom w:val="nil"/>
              <w:right w:val="nil"/>
            </w:tcBorders>
          </w:tcPr>
          <w:p w14:paraId="21E66B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FIAMOVÁ, Martina</w:t>
            </w:r>
            <w:r>
              <w:rPr>
                <w:rFonts w:ascii="Times New Roman" w:hAnsi="Times New Roman" w:cs="Times New Roman"/>
                <w:sz w:val="24"/>
                <w:szCs w:val="24"/>
              </w:rPr>
              <w:t>. Arizácia židovského majetku [Die Arisierung des jüdischen Eigentums]. In FIAMOVÁ, Martina - HLAVINKA, Ján - SCHVARC, Michal. Slovenský štát 1939-1945: predstavy a reality. - Bratislava : Historický ústav SAV, 2014, s. 255-271. ISBN 978-80-89396-32-0.(Centrum excelentnosti SAV : Slovenské dejiny v dejinách Európy. Vega 2/0133/12 : Problematika výskumu holokaustu na Slovensku. genéza metodologických a terminologických prístupov. Centrum excelentnosti SAV : Slovenské dejiny v dejinách Európy).</w:t>
            </w:r>
          </w:p>
        </w:tc>
      </w:tr>
    </w:tbl>
    <w:p w14:paraId="0C90C7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489E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NIŽŇANSKÝ, E. Die "Arisierung" jüdischen Vermögens in der Slowakischen Republik. In Eigentumsregime und Eigentumskonflikte im 20. Jahrhundert : Deutschland und die Tschechoslowakei im internationalen Kontext. Essen : Klartext Verlag, 2018, s. 386. ISBN 978-3837-519433.</w:t>
      </w:r>
    </w:p>
    <w:p w14:paraId="620784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JAKOBYOVÁ, B. – NIŽŇANSKÝ, E. Dejiny Židovskej komunity v Dolnom Kubíne. Bratislava : Izraelská obchodná spoločnosť na Slovensku, 2018, s. 219. ISBN 978-80-971954-4-1</w:t>
      </w:r>
    </w:p>
    <w:p w14:paraId="557719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PEKÁR, M. Príbeh Juraja Szánta : rozhovor o záchrancoch a obeti. Košice : UPJŠ v Košiciach, 2018, s. 117.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0C732E" w14:textId="77777777">
        <w:trPr>
          <w:trHeight w:val="100"/>
        </w:trPr>
        <w:tc>
          <w:tcPr>
            <w:tcW w:w="1410" w:type="dxa"/>
            <w:tcBorders>
              <w:top w:val="nil"/>
              <w:left w:val="nil"/>
              <w:bottom w:val="nil"/>
              <w:right w:val="nil"/>
            </w:tcBorders>
          </w:tcPr>
          <w:p w14:paraId="55186D9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ABD35</w:t>
            </w:r>
          </w:p>
        </w:tc>
        <w:tc>
          <w:tcPr>
            <w:tcW w:w="8193" w:type="dxa"/>
            <w:tcBorders>
              <w:top w:val="nil"/>
              <w:left w:val="nil"/>
              <w:bottom w:val="nil"/>
              <w:right w:val="nil"/>
            </w:tcBorders>
          </w:tcPr>
          <w:p w14:paraId="25318D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Trianonský diskurz v slovenskej beletrii [The theme of Trianon in Slovak fiction]. In MICHELA, Miroslav et al. Rozpad Uhorska a trianonská mierová zmluva : k politikám pamäti na Slovensku a v Maďarsku. - Bratislava : Historický ústav SAV v Prodama, 2013, s. 131-150. ISBN 978-80-89396-24-5.(APVV- 0628-11 : Štátne hranice a identity v moderných slovenských dejinách v stredoeurópskom </w:t>
            </w:r>
            <w:r>
              <w:rPr>
                <w:rFonts w:ascii="Times New Roman" w:hAnsi="Times New Roman" w:cs="Times New Roman"/>
                <w:sz w:val="24"/>
                <w:szCs w:val="24"/>
              </w:rPr>
              <w:lastRenderedPageBreak/>
              <w:t>kontexte. Centrum excelentnosti SAV : Slovenské dejiny v dejinách Európy).</w:t>
            </w:r>
          </w:p>
        </w:tc>
      </w:tr>
    </w:tbl>
    <w:p w14:paraId="6DAB95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AA4C7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MIKULOVA, Marcela. Old Realists in the New Republic. In SLOVENSKY NARODOPIS-SLOVAK ETHNOLOGY. ISSN 1335-1303, 2018, vol. 66, no. 3, pp. 340-350.,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CAF59EA" w14:textId="77777777">
        <w:trPr>
          <w:trHeight w:val="100"/>
        </w:trPr>
        <w:tc>
          <w:tcPr>
            <w:tcW w:w="1410" w:type="dxa"/>
            <w:tcBorders>
              <w:top w:val="nil"/>
              <w:left w:val="nil"/>
              <w:bottom w:val="nil"/>
              <w:right w:val="nil"/>
            </w:tcBorders>
          </w:tcPr>
          <w:p w14:paraId="4E8ED7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ABD36</w:t>
            </w:r>
          </w:p>
        </w:tc>
        <w:tc>
          <w:tcPr>
            <w:tcW w:w="8193" w:type="dxa"/>
            <w:tcBorders>
              <w:top w:val="nil"/>
              <w:left w:val="nil"/>
              <w:bottom w:val="nil"/>
              <w:right w:val="nil"/>
            </w:tcBorders>
          </w:tcPr>
          <w:p w14:paraId="58EC4F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Jeden z porazených. Šľachta na Slovensku po roku 1918. In ROGUĽOVÁ, Jaroslava et al. Od osmičky k osmičke : premeny slovenskej spoločnosti v rokoch 1918-1938. - Bratislava : Historický ústav SAV, 2009, s. 31-48. ISBN 978-80-970060-4-4.</w:t>
            </w:r>
          </w:p>
        </w:tc>
      </w:tr>
    </w:tbl>
    <w:p w14:paraId="6E195FF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84620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SIMON, Attila. The Hungarian political elite in Czechoslovakia between Two World Wars Theme outline. In Forum Historiae, 2018-01-01, 12, 1, pp. 114-128., Registrované v: SCOPUS</w:t>
      </w:r>
    </w:p>
    <w:p w14:paraId="17B156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HUPKO, D. Adaptácia Jozefa Pálffyho st. na "nové" pomery po vzniku Československej republiky (1918-1920). In Res Pálffyana : príspevky k dejinám rodu Pálffyovcov. Častá : Občianske združenie Červenokamenské panstvo, 2018, s. 234. ISBN 9788057002970.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C7DBF7" w14:textId="77777777">
        <w:trPr>
          <w:trHeight w:val="100"/>
        </w:trPr>
        <w:tc>
          <w:tcPr>
            <w:tcW w:w="1410" w:type="dxa"/>
            <w:tcBorders>
              <w:top w:val="nil"/>
              <w:left w:val="nil"/>
              <w:bottom w:val="nil"/>
              <w:right w:val="nil"/>
            </w:tcBorders>
          </w:tcPr>
          <w:p w14:paraId="094D49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ABD37</w:t>
            </w:r>
          </w:p>
        </w:tc>
        <w:tc>
          <w:tcPr>
            <w:tcW w:w="8193" w:type="dxa"/>
            <w:tcBorders>
              <w:top w:val="nil"/>
              <w:left w:val="nil"/>
              <w:bottom w:val="nil"/>
              <w:right w:val="nil"/>
            </w:tcBorders>
          </w:tcPr>
          <w:p w14:paraId="751111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Na úplnom dne zrady .... (Ľudovít Bazovský v službách iredenty a maďarskej vlády) .... In IVANIČKOVÁ, Edita et al. Kapitoly z histórie stredoeurópskeho priestoru v 19. a 20. storočí : pocta k 70-ročnému jubileu Dušana Kováča. - Bratislava : Historický ústav SAV vo vydavateľstve Typoset print spol. s.r.o., 2011, s. 282-305. ISBN 978-80-970302-4-7.(Vega 2/0181/10 : Slovensko v Európe, Európa na Slovensku, vybrané témy z dejín 20. storočia).</w:t>
            </w:r>
          </w:p>
        </w:tc>
      </w:tr>
    </w:tbl>
    <w:p w14:paraId="504E6E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E16C1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GAUČÍK, Štefan. ödön Tarján Politician, entrepreneur and freemason. In Forum Historiae, 2018-01-01, 12, 1, pp. 84-98.,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DD6325" w14:textId="77777777">
        <w:trPr>
          <w:trHeight w:val="100"/>
        </w:trPr>
        <w:tc>
          <w:tcPr>
            <w:tcW w:w="1410" w:type="dxa"/>
            <w:tcBorders>
              <w:top w:val="nil"/>
              <w:left w:val="nil"/>
              <w:bottom w:val="nil"/>
              <w:right w:val="nil"/>
            </w:tcBorders>
          </w:tcPr>
          <w:p w14:paraId="41FDDB5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ABD38</w:t>
            </w:r>
          </w:p>
        </w:tc>
        <w:tc>
          <w:tcPr>
            <w:tcW w:w="8193" w:type="dxa"/>
            <w:tcBorders>
              <w:top w:val="nil"/>
              <w:left w:val="nil"/>
              <w:bottom w:val="nil"/>
              <w:right w:val="nil"/>
            </w:tcBorders>
          </w:tcPr>
          <w:p w14:paraId="42D3AE9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Sabinov. In ŠTEFÁNIK, Martin et al. Lexikon stredovekých miest na Slovensku. - Bratislava : Historický ústav SAV, 2010, s. 404-418. ISBN 978-80-89396-11-5.(APVV 0166-07 : Lexikon stredovekých miest na Slovensku).</w:t>
            </w:r>
          </w:p>
        </w:tc>
      </w:tr>
    </w:tbl>
    <w:p w14:paraId="4131543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7795C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MAGDOSKO, Drahoslav. The Status of a Town, Jurisdiction, and the Right of the Sword. Some Notes on the Development of the Fourteenth Century Royal Towns in the County of Saris (Kingdom of Hungary). In MESTO A DEJINY. ISSN 1339-0163, 2018, vol. 7, no. 1, pp. 40-62.,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6E6C1A0" w14:textId="77777777">
        <w:trPr>
          <w:trHeight w:val="100"/>
        </w:trPr>
        <w:tc>
          <w:tcPr>
            <w:tcW w:w="1410" w:type="dxa"/>
            <w:tcBorders>
              <w:top w:val="nil"/>
              <w:left w:val="nil"/>
              <w:bottom w:val="nil"/>
              <w:right w:val="nil"/>
            </w:tcBorders>
          </w:tcPr>
          <w:p w14:paraId="32BA7D3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ABD39</w:t>
            </w:r>
          </w:p>
        </w:tc>
        <w:tc>
          <w:tcPr>
            <w:tcW w:w="8193" w:type="dxa"/>
            <w:tcBorders>
              <w:top w:val="nil"/>
              <w:left w:val="nil"/>
              <w:bottom w:val="nil"/>
              <w:right w:val="nil"/>
            </w:tcBorders>
          </w:tcPr>
          <w:p w14:paraId="376273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 ULIČNÝ, Ferdinand. Veľký Šariš. In ŠTEFÁNIK, Martin et al. Lexikon stredovekých miest na Slovensku. - Bratislava : Historický ústav SAV, 2010, s. 552-563. ISBN 978-80-89396-11-5.(APVV 0166-07 : Lexikon stredovekých miest na Slovensku).</w:t>
            </w:r>
          </w:p>
        </w:tc>
      </w:tr>
    </w:tbl>
    <w:p w14:paraId="6D9F09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467A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COVAN, Miroslav. The Inscription Culture of Pentapolitana in the Middle Ages. In MESTO A DEJINY. ISSN 1339-0163, 2018, vol. 7, no. 1, pp. 63-82., Registrované v: WOS</w:t>
      </w:r>
    </w:p>
    <w:p w14:paraId="6FDA03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HUT';KA, Miroslav. Charism and the Mission of Medieval Augustinian Monasteries in the Area of Modern Slovakia. In KONSTANTINOVE LISTY-CONSTANTINES LETTERS. ISSN 1337-8740, 2018, vol. 11, no. 2, pp. 132-142., Registrované v: WOS</w:t>
      </w:r>
    </w:p>
    <w:p w14:paraId="19CC7B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[2.1] MAGDOSKO, Drahoslav. The Status of a Town, Jurisdiction, and the Right of the Sword. Some Notes on the Development of the Fourteenth Century Royal Towns in the County of Saris (Kingdom of Hungary). In MESTO A DEJINY. ISSN 1339-0163, 2018, vol. 7, no. 1, pp. 40-62.,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E98ADD" w14:textId="77777777">
        <w:trPr>
          <w:trHeight w:val="100"/>
        </w:trPr>
        <w:tc>
          <w:tcPr>
            <w:tcW w:w="1410" w:type="dxa"/>
            <w:tcBorders>
              <w:top w:val="nil"/>
              <w:left w:val="nil"/>
              <w:bottom w:val="nil"/>
              <w:right w:val="nil"/>
            </w:tcBorders>
          </w:tcPr>
          <w:p w14:paraId="54A74A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ABD40</w:t>
            </w:r>
          </w:p>
        </w:tc>
        <w:tc>
          <w:tcPr>
            <w:tcW w:w="8193" w:type="dxa"/>
            <w:tcBorders>
              <w:top w:val="nil"/>
              <w:left w:val="nil"/>
              <w:bottom w:val="nil"/>
              <w:right w:val="nil"/>
            </w:tcBorders>
          </w:tcPr>
          <w:p w14:paraId="30DD3F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xml:space="preserve">. Boli Nemci v Bardejove už v 13. storočí? : (k listine z roku 1247, cistercitom a nemeckým hosťom z Prešova). In Stredoveké mesto a jeho obyvatelia. - </w:t>
            </w:r>
            <w:r>
              <w:rPr>
                <w:rFonts w:ascii="Times New Roman" w:hAnsi="Times New Roman" w:cs="Times New Roman"/>
                <w:sz w:val="24"/>
                <w:szCs w:val="24"/>
              </w:rPr>
              <w:lastRenderedPageBreak/>
              <w:t>Bratislava : VEDA vydavateľstvo SAV : Historický ústav SAV, 2017, s. 131-159. ISBN 978-80-224-1609-2.(Vega 2/0079/14 : Sociálny a demografický vývoj miest na Slovensku v stredoveku).</w:t>
            </w:r>
          </w:p>
        </w:tc>
      </w:tr>
    </w:tbl>
    <w:p w14:paraId="4481031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46197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GLOD, Ondrej. Constitution and establishment of the medium degree church administration in šariš: Archidiaconates and vice-archidiaconates in the 13&lt;sup&gt;th&lt;/sup&gt; and 14&lt;sup&gt;th&lt;/sup&gt; centuries. In Historia Ecclesiastica. ISSN 13384341, 2018-01-01, 9, 2, pp. 30-44.,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5B3C8A" w14:textId="77777777">
        <w:trPr>
          <w:trHeight w:val="100"/>
        </w:trPr>
        <w:tc>
          <w:tcPr>
            <w:tcW w:w="1410" w:type="dxa"/>
            <w:tcBorders>
              <w:top w:val="nil"/>
              <w:left w:val="nil"/>
              <w:bottom w:val="nil"/>
              <w:right w:val="nil"/>
            </w:tcBorders>
          </w:tcPr>
          <w:p w14:paraId="4EEAB3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ABD41</w:t>
            </w:r>
          </w:p>
        </w:tc>
        <w:tc>
          <w:tcPr>
            <w:tcW w:w="8193" w:type="dxa"/>
            <w:tcBorders>
              <w:top w:val="nil"/>
              <w:left w:val="nil"/>
              <w:bottom w:val="nil"/>
              <w:right w:val="nil"/>
            </w:tcBorders>
          </w:tcPr>
          <w:p w14:paraId="1CF78F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Vyhnanie z utópie. Slovenskí komunistickí intelektuáli ako budovatelia a obete komunistického režimu [Expulsion from Utopia. Slovak Communist Intellectuals as Builders and Victims of the Communist Regime]. In Adepti moci a úspechu. Etablovanie elít v moderných dejinách : jubileum Valeriána Bystrického. - Bratislava : VEDA : Historický ústav SAV, 2016, s. 455-467. ISBN 978-80-224-1503-3.(Vega 2/0142/16 : Zmeny, premeny a výmeny slovenských politických, kultúrnych a intelektuálnych elít v rokoch 1938-1958. APVV-14-0644 : Kontinuity a diskontinuity politických a spoločenských elít na Slovensku v 19. a 20. storočí).</w:t>
            </w:r>
          </w:p>
        </w:tc>
      </w:tr>
    </w:tbl>
    <w:p w14:paraId="272E68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6625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SZABÓ, M. - KOELTZSCH, I. Intellektuelle und Nation in der Geschichte der Slowakei. Ein Nachwort. In Branko, P. Gegen den Strom. Wien : New academic press, 2018, s. 260. ISBN 978-3-7003-2004-3.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74E05A" w14:textId="77777777">
        <w:trPr>
          <w:trHeight w:val="100"/>
        </w:trPr>
        <w:tc>
          <w:tcPr>
            <w:tcW w:w="1410" w:type="dxa"/>
            <w:tcBorders>
              <w:top w:val="nil"/>
              <w:left w:val="nil"/>
              <w:bottom w:val="nil"/>
              <w:right w:val="nil"/>
            </w:tcBorders>
          </w:tcPr>
          <w:p w14:paraId="7BCAD2A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ABD42</w:t>
            </w:r>
          </w:p>
        </w:tc>
        <w:tc>
          <w:tcPr>
            <w:tcW w:w="8193" w:type="dxa"/>
            <w:tcBorders>
              <w:top w:val="nil"/>
              <w:left w:val="nil"/>
              <w:bottom w:val="nil"/>
              <w:right w:val="nil"/>
            </w:tcBorders>
          </w:tcPr>
          <w:p w14:paraId="2EFF9E9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Národná otázka v myslení prvej generácie slovenských komunistických intelektuálov [National Question in the Thoughts of the 1st Generation of Slovak Communist Intellectuals]. In OSYKOVÁ, Linda - HANULA, Matej. Ideológia naprieč hranicami : myšlienkové transfery v Európe a na Slovensku v 1. polovici 20. storočia. - Bratislava : Historický ústav SAV : Veda, 2015, s. 51-68. ISBN 9788022414616.(APVV- 0628-11 : Štátne hranice a identity v moderných slovenských dejinách v stredoeurópskom kontexte. 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14:paraId="61CFA5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FCB5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PAVČÍK, Filip. Disputes and conflicts among Slovak writers between the years 1945 1948. In Studia Historica Nitriensia. ISSN 13387219, 2018-01-01, 22, 2, pp. 382-407., Registrované v: SCOPUS</w:t>
      </w:r>
    </w:p>
    <w:p w14:paraId="7ACEA2E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SZABÓ, M. - KOELTZSCH, I. Intellektuelle und Nation in der Geschichte der Slowakei. Ein Nachwort. In Branko, P. Gegen den Strom. Wien : New academic press, 2018, s. 255. ISBN 978-3-7003-2004-3.</w:t>
      </w:r>
    </w:p>
    <w:p w14:paraId="644CD5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418.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6FBB1AD" w14:textId="77777777">
        <w:trPr>
          <w:trHeight w:val="100"/>
        </w:trPr>
        <w:tc>
          <w:tcPr>
            <w:tcW w:w="1410" w:type="dxa"/>
            <w:tcBorders>
              <w:top w:val="nil"/>
              <w:left w:val="nil"/>
              <w:bottom w:val="nil"/>
              <w:right w:val="nil"/>
            </w:tcBorders>
          </w:tcPr>
          <w:p w14:paraId="72956E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ABD43</w:t>
            </w:r>
          </w:p>
        </w:tc>
        <w:tc>
          <w:tcPr>
            <w:tcW w:w="8193" w:type="dxa"/>
            <w:tcBorders>
              <w:top w:val="nil"/>
              <w:left w:val="nil"/>
              <w:bottom w:val="nil"/>
              <w:right w:val="nil"/>
            </w:tcBorders>
          </w:tcPr>
          <w:p w14:paraId="69C2888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Úradníci Zvolenskej stolice v rokoch 1790-1848 [Civil servants of Zvolen County in the years 1790 – 1848]. In Spoločnosť na Slovensku v dlhom 19. storočí. - Bratislava : Historický ústav SAV : VEDA, 2015, s. 95-127. ISBN 978-80-224-1478-4.(APVV- 0119-11 : Slovensko v 19. storočí).</w:t>
            </w:r>
          </w:p>
        </w:tc>
      </w:tr>
    </w:tbl>
    <w:p w14:paraId="60DC1A8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F1AC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DEMMEL, J. Utváranie miestnych mocenských centier a slovensko-maďarské vzťahy v roku 1848. Prípad Turčianskej stolice. In FORUM HISTORIAE [online], 2018, roč. 12, č. 1, s. 35, [cit. 2018-08-30]. Dostupné na internete: &lt;http://forumhistoriae.sk/documents/10180/3094940/03-demmel_jozsef_utvaranie-miestnych-mocenskych-centier-a-slovensko-madarske-</w:t>
      </w:r>
      <w:r>
        <w:rPr>
          <w:rFonts w:ascii="Times New Roman" w:hAnsi="Times New Roman" w:cs="Times New Roman"/>
          <w:i/>
          <w:iCs/>
          <w:color w:val="993300"/>
          <w:sz w:val="24"/>
          <w:szCs w:val="24"/>
        </w:rPr>
        <w:lastRenderedPageBreak/>
        <w:t>vztahy-v-roku-1848.pdf&gt;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918BFF6" w14:textId="77777777">
        <w:trPr>
          <w:trHeight w:val="100"/>
        </w:trPr>
        <w:tc>
          <w:tcPr>
            <w:tcW w:w="1410" w:type="dxa"/>
            <w:tcBorders>
              <w:top w:val="nil"/>
              <w:left w:val="nil"/>
              <w:bottom w:val="nil"/>
              <w:right w:val="nil"/>
            </w:tcBorders>
          </w:tcPr>
          <w:p w14:paraId="3080961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ABD44</w:t>
            </w:r>
          </w:p>
        </w:tc>
        <w:tc>
          <w:tcPr>
            <w:tcW w:w="8193" w:type="dxa"/>
            <w:tcBorders>
              <w:top w:val="nil"/>
              <w:left w:val="nil"/>
              <w:bottom w:val="nil"/>
              <w:right w:val="nil"/>
            </w:tcBorders>
          </w:tcPr>
          <w:p w14:paraId="500BA0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 </w:t>
            </w:r>
            <w:r>
              <w:rPr>
                <w:rFonts w:ascii="Times New Roman" w:hAnsi="Times New Roman" w:cs="Times New Roman"/>
                <w:sz w:val="24"/>
                <w:szCs w:val="24"/>
                <w:u w:val="single"/>
              </w:rPr>
              <w:t>HRADSKÁ, Katarína</w:t>
            </w:r>
            <w:r>
              <w:rPr>
                <w:rFonts w:ascii="Times New Roman" w:hAnsi="Times New Roman" w:cs="Times New Roman"/>
                <w:sz w:val="24"/>
                <w:szCs w:val="24"/>
              </w:rPr>
              <w:t>. Slovenská spoločnosť  v rokoch 1939-1945 [Slovak Society from 1939 till 1945]. In HRADSKÁ, Katarína - KAMENEC, Ivan. Slovensko v 20. storočí. 4. zväzok.Slovenská republika 1939-1945. 1. vydanie. - Bratislava : Veda, 2015, s. 183-238. ISBN 978-80-224-1351-0.(APVV - 51-017105 : Slovensko v 20. storočí. Vega 2/0133/12 : Problematika výskumu holokaustu na Slovensku. genéza metodologických a terminologických prístupov).</w:t>
            </w:r>
          </w:p>
        </w:tc>
      </w:tr>
    </w:tbl>
    <w:p w14:paraId="758937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2042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365. ISBN 978-80-7277-572-9.</w:t>
      </w:r>
    </w:p>
    <w:p w14:paraId="6CA392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JANECOVÁ, T. Slovenské vojenské piesne v rokoch vojnovej Slovenskej republiky. In VOJENSKÁ HISTÓRIA : časopis pre vojenskú históriu, múzejníctvo a archívnictvo, 2018, roč. 22, č. 4, s. 165,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5DD152" w14:textId="77777777">
        <w:trPr>
          <w:trHeight w:val="100"/>
        </w:trPr>
        <w:tc>
          <w:tcPr>
            <w:tcW w:w="1410" w:type="dxa"/>
            <w:tcBorders>
              <w:top w:val="nil"/>
              <w:left w:val="nil"/>
              <w:bottom w:val="nil"/>
              <w:right w:val="nil"/>
            </w:tcBorders>
          </w:tcPr>
          <w:p w14:paraId="5A4555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ABD45</w:t>
            </w:r>
          </w:p>
        </w:tc>
        <w:tc>
          <w:tcPr>
            <w:tcW w:w="8193" w:type="dxa"/>
            <w:tcBorders>
              <w:top w:val="nil"/>
              <w:left w:val="nil"/>
              <w:bottom w:val="nil"/>
              <w:right w:val="nil"/>
            </w:tcBorders>
          </w:tcPr>
          <w:p w14:paraId="30F6210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Jozef Tiso - kľúčová postava štátu a jeho režimu [Jozef Tiso – Schlüsselfigur des Staates und seines Regimes]. In FIAMOVÁ, Martina - HLAVINKA, Ján - SCHVARC, Michal. Slovenský štát 1939-1945: predstavy a reality. - Bratislava : Historický ústav SAV, 2014, s. 153-163. ISBN 978-80-89396-32-0.(Centrum excelentnosti SAV : Slovenské dejiny v dejinách Európy).</w:t>
            </w:r>
          </w:p>
        </w:tc>
      </w:tr>
    </w:tbl>
    <w:p w14:paraId="433437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3FBF3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357.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9E6C27B" w14:textId="77777777">
        <w:trPr>
          <w:trHeight w:val="100"/>
        </w:trPr>
        <w:tc>
          <w:tcPr>
            <w:tcW w:w="1410" w:type="dxa"/>
            <w:tcBorders>
              <w:top w:val="nil"/>
              <w:left w:val="nil"/>
              <w:bottom w:val="nil"/>
              <w:right w:val="nil"/>
            </w:tcBorders>
          </w:tcPr>
          <w:p w14:paraId="39989B8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ABD46</w:t>
            </w:r>
          </w:p>
        </w:tc>
        <w:tc>
          <w:tcPr>
            <w:tcW w:w="8193" w:type="dxa"/>
            <w:tcBorders>
              <w:top w:val="nil"/>
              <w:left w:val="nil"/>
              <w:bottom w:val="nil"/>
              <w:right w:val="nil"/>
            </w:tcBorders>
          </w:tcPr>
          <w:p w14:paraId="2E9309A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KANTEK, Karol - </w:t>
            </w:r>
            <w:r>
              <w:rPr>
                <w:rFonts w:ascii="Times New Roman" w:hAnsi="Times New Roman" w:cs="Times New Roman"/>
                <w:sz w:val="24"/>
                <w:szCs w:val="24"/>
                <w:u w:val="single"/>
              </w:rPr>
              <w:t>KOWALSKÁ, Eva</w:t>
            </w:r>
            <w:r>
              <w:rPr>
                <w:rFonts w:ascii="Times New Roman" w:hAnsi="Times New Roman" w:cs="Times New Roman"/>
                <w:sz w:val="24"/>
                <w:szCs w:val="24"/>
              </w:rPr>
              <w:t>. Kosta Kostić - posledný Štúrov žiak [Kosta Kostić – the last student of Štúr]. In MACHO, Peter - KODAJOVÁ, Daniela. Ľudovít Štúr na hranici dvoch vekov : život, dielo, doba verzus historická pamäť. - Bratislava : Historický ústav SAV : Veda, 2015, s. 86-99. ISBN 978-80-224-1454-8.(APVV- 0119-11 : Slovensko v 19. storočí. Vega 2/0139/13 : Historická pamäť a dejiny Slovenska - procesy inštrumentalizácie a manipulácie v 19. a 20. storočí).</w:t>
            </w:r>
          </w:p>
        </w:tc>
      </w:tr>
    </w:tbl>
    <w:p w14:paraId="04BFCEF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738AE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VANEKOVÁ, O. Latinská autobiografia Jána Grosa v rukopisnej knihe Liber continens Biographiam Professorum et Docentium Lycei Evangelici A. C. Posoniensis... In STUDIA BIBLIOGRAPHICA POSONIENSIA, 2017, s. 147, [cit. 2019-03-14]. Dostupné na internete: &lt;https://www.ulib.sk/files/sk/publikacie-ukb/studia-bibliographica-posoniensia/sbp_2017_kor-4.pdf&gt;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31AF5A" w14:textId="77777777">
        <w:trPr>
          <w:trHeight w:val="100"/>
        </w:trPr>
        <w:tc>
          <w:tcPr>
            <w:tcW w:w="1410" w:type="dxa"/>
            <w:tcBorders>
              <w:top w:val="nil"/>
              <w:left w:val="nil"/>
              <w:bottom w:val="nil"/>
              <w:right w:val="nil"/>
            </w:tcBorders>
          </w:tcPr>
          <w:p w14:paraId="64A3DFE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ABD47</w:t>
            </w:r>
          </w:p>
        </w:tc>
        <w:tc>
          <w:tcPr>
            <w:tcW w:w="8193" w:type="dxa"/>
            <w:tcBorders>
              <w:top w:val="nil"/>
              <w:left w:val="nil"/>
              <w:bottom w:val="nil"/>
              <w:right w:val="nil"/>
            </w:tcBorders>
          </w:tcPr>
          <w:p w14:paraId="7DD2B9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Hranice a štátnosť : presadzovanie ideí slovenskej štátnosti ľudovou stranou vo vyučovacom procese v rokoch 1938-1945 [Borders and Statehood. Promotion of the Slovak Statehood Ideas 157 in Education by the People's Party in the Years 1938 – 1945]. In OSYKOVÁ, Linda - HANULA, Matej. Ideológia naprieč hranicami : myšlienkové transfery v Európe a na Slovensku v 1. polovici 20. storočia. - Bratislava : Historický ústav SAV : Veda, 2015, s. 157-170. ISBN 9788022414616.(APVV- 0628-11 : Štátne hranice a identity v moderných slovenských dejinách v stredoeurópskom kontexte. Vega 2/0122/13 : Stratégie a priority československého štátu v oblasti vzdelávania, národnej osvety na Slovensku v rokoch 1918-1939. 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14:paraId="4520D5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AF60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PALÁRIK, M. - MIKULÁŠOVÁ, A. - HETÉNYI, M. - ARPÁŠ, R. The City and Region Against the Backdrop of Totalitarianism : Images from the Life in the Slovak Republic (1939–1945), Illustrated by the City of Nitra and Its Surroundings. </w:t>
      </w:r>
      <w:r>
        <w:rPr>
          <w:rFonts w:ascii="Times New Roman" w:hAnsi="Times New Roman" w:cs="Times New Roman"/>
          <w:i/>
          <w:iCs/>
          <w:color w:val="993300"/>
          <w:sz w:val="24"/>
          <w:szCs w:val="24"/>
        </w:rPr>
        <w:lastRenderedPageBreak/>
        <w:t>Berlin : Peter Lang, 2018, s. 261.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8A94E65" w14:textId="77777777">
        <w:trPr>
          <w:trHeight w:val="100"/>
        </w:trPr>
        <w:tc>
          <w:tcPr>
            <w:tcW w:w="1410" w:type="dxa"/>
            <w:tcBorders>
              <w:top w:val="nil"/>
              <w:left w:val="nil"/>
              <w:bottom w:val="nil"/>
              <w:right w:val="nil"/>
            </w:tcBorders>
          </w:tcPr>
          <w:p w14:paraId="3E23078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ABD48</w:t>
            </w:r>
          </w:p>
        </w:tc>
        <w:tc>
          <w:tcPr>
            <w:tcW w:w="8193" w:type="dxa"/>
            <w:tcBorders>
              <w:top w:val="nil"/>
              <w:left w:val="nil"/>
              <w:bottom w:val="nil"/>
              <w:right w:val="nil"/>
            </w:tcBorders>
          </w:tcPr>
          <w:p w14:paraId="60E47D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Oslavy Ľudovíta Štúra ako médium formovania historickej pamäti Slovákov [Celebrations of Ľudovít Štúr as a medium of forming historical memory of Slovaks]. In MACHO, Peter - KODAJOVÁ, Daniela. Ľudovít Štúr na hranici dvoch vekov : život, dielo, doba verzus historická pamäť. - Bratislava : Historický ústav SAV : Veda, 2015, s. 182-205. ISBN 978-80-224-1454-8.(Vega 2/0139/13 : Historická pamäť a dejiny Slovenska - procesy inštrumentalizácie a manipulácie v 19. a 20. storočí. APVV- 0119-11 : Slovensko v 19. storočí. Vega 2/0139/13 : Historická pamäť a dejiny Slovenska - procesy inštrumentalizácie a manipulácie v 19. a 20. storočí).</w:t>
            </w:r>
          </w:p>
        </w:tc>
      </w:tr>
    </w:tbl>
    <w:p w14:paraId="52313F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667D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KOWALSKI, T. „Slávme slávu Slávov!“ : Verejné prejavy úcty k osobnosti Ľudovíta Štúra (sedemdesiate roky 19. storočia). In Historika : Malokarpatský historický občasník, 2018, č. 1/2018, s. 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81A3E1C" w14:textId="77777777">
        <w:trPr>
          <w:trHeight w:val="100"/>
        </w:trPr>
        <w:tc>
          <w:tcPr>
            <w:tcW w:w="1410" w:type="dxa"/>
            <w:tcBorders>
              <w:top w:val="nil"/>
              <w:left w:val="nil"/>
              <w:bottom w:val="nil"/>
              <w:right w:val="nil"/>
            </w:tcBorders>
          </w:tcPr>
          <w:p w14:paraId="64EAEF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ABD49</w:t>
            </w:r>
          </w:p>
        </w:tc>
        <w:tc>
          <w:tcPr>
            <w:tcW w:w="8193" w:type="dxa"/>
            <w:tcBorders>
              <w:top w:val="nil"/>
              <w:left w:val="nil"/>
              <w:bottom w:val="nil"/>
              <w:right w:val="nil"/>
            </w:tcBorders>
          </w:tcPr>
          <w:p w14:paraId="23E3755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Pohreby a spomienkové slávnosti národovcov - emocionálna forma inscenovania národnej identity [Funerals and commemorative ceremonies of Slovak patriots – a form of emotional staging of national identity]. In KOVÁČ, Dušan - KOWALSKÁ, Eva - ŠOLTÉS, Peter. Spoločnosť na Slovensku v dlhom 19. storočí. - Bratislava : Historický ústav SAV : VEDA, 2015, s. 263-279. ISBN 978-80-224-1478-4.(APVV- 0119-11 : Slovensko v 19. storočí).</w:t>
            </w:r>
          </w:p>
        </w:tc>
      </w:tr>
    </w:tbl>
    <w:p w14:paraId="51CDA3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0230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KOWALSKI, T. „Slávme slávu Slávov!“ : Verejné prejavy úcty k osobnosti Ľudovíta Štúra (sedemdesiate roky 19. storočia). In Historika : Malokarpatský historický občasník, 2018, č. 1/2018, s. 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8AE5C1" w14:textId="77777777">
        <w:trPr>
          <w:trHeight w:val="100"/>
        </w:trPr>
        <w:tc>
          <w:tcPr>
            <w:tcW w:w="1410" w:type="dxa"/>
            <w:tcBorders>
              <w:top w:val="nil"/>
              <w:left w:val="nil"/>
              <w:bottom w:val="nil"/>
              <w:right w:val="nil"/>
            </w:tcBorders>
          </w:tcPr>
          <w:p w14:paraId="44155ED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ABD50</w:t>
            </w:r>
          </w:p>
        </w:tc>
        <w:tc>
          <w:tcPr>
            <w:tcW w:w="8193" w:type="dxa"/>
            <w:tcBorders>
              <w:top w:val="nil"/>
              <w:left w:val="nil"/>
              <w:bottom w:val="nil"/>
              <w:right w:val="nil"/>
            </w:tcBorders>
          </w:tcPr>
          <w:p w14:paraId="02E51C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Genéza inštitúcie kuráta a pohnuté osudy niektorých vojenských kňazov [Genesis of the Institution of  Chaplain and the indeterminate fates of some military priests]. In Sláva šľachetným IV : osudy kapitánov slovenských dobrovoľníkov 1848/49 a vojenských duchovných. - Liptovský Mikuláš : Spolok Martina Rázusa v spolupráci s Tranoscius, 2016, s. 140-164. ISBN 978-80-972016-2-3.(Vega 2/0139/13 : Historická pamäť a dejiny Slovenska - procesy inštrumentalizácie a manipulácie v 19. a 20. storočí. APVV - 15 - 0349 : Indivíduum a spoločnosť - ich vzájomná reflexia v historickom procese. Vega 2/0139/13 : Historická pamäť a dejiny Slovenska - procesy inštrumentalizácie a manipulácie v 19. a 20. storočí).</w:t>
            </w:r>
          </w:p>
        </w:tc>
      </w:tr>
    </w:tbl>
    <w:p w14:paraId="2D9CF81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E5F5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FLOSMAN, M. S orlem i lvem 1. díl : příběhy českých vojenských duchovních od 17. století do první svěetové války. Praha : nakladatelství Epocha, 2018, s. 28. ISBN 978-80-7557-135-9.</w:t>
      </w:r>
    </w:p>
    <w:p w14:paraId="060343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MOLDA, R. Jozef Podhradský : z Pešťbudína do Nového Sadu. In Ján Golian, Rastislav Molda a kol. [ne]obyčajný život farára. Banská Bystrica : Society for Human Studies, 2018, s. 91. ISBN 978-80-972913-2-7.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0660AA" w14:textId="77777777">
        <w:trPr>
          <w:trHeight w:val="100"/>
        </w:trPr>
        <w:tc>
          <w:tcPr>
            <w:tcW w:w="1410" w:type="dxa"/>
            <w:tcBorders>
              <w:top w:val="nil"/>
              <w:left w:val="nil"/>
              <w:bottom w:val="nil"/>
              <w:right w:val="nil"/>
            </w:tcBorders>
          </w:tcPr>
          <w:p w14:paraId="46325D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ABD51</w:t>
            </w:r>
          </w:p>
        </w:tc>
        <w:tc>
          <w:tcPr>
            <w:tcW w:w="8193" w:type="dxa"/>
            <w:tcBorders>
              <w:top w:val="nil"/>
              <w:left w:val="nil"/>
              <w:bottom w:val="nil"/>
              <w:right w:val="nil"/>
            </w:tcBorders>
          </w:tcPr>
          <w:p w14:paraId="1549C48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Život s perom, krížom a mečom [The life with a cross, pen and sword]. In Jozef Miloslav Hurban - osobnosť v spoločnosti a reflexii. - Bratislava : VEDA, vydavateľstvo Slovenskej akadémie vied : Historický ústav SAV, 2017, s. 18-38. ISBN 978-80-224160-78.(APVV-14-0644 : Kontinuity a diskontinuity politických a spoločenských elít na Slovensku v 19. a 20. storočí. APVV - 15 - 0349 : Indivíduum a spoločnosť - ich vzájomná reflexia v historickom procese).</w:t>
            </w:r>
          </w:p>
        </w:tc>
      </w:tr>
    </w:tbl>
    <w:p w14:paraId="71B734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7424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VIRŠINSKÁ, M. Reflexia vzťahu Jozefa Miloslava Hurbana a Karola Kuzmányho do vydania Protestantského patentu. In VERBUM HISTORIAE 1/2018: vedecký internetový časopis Katedry histórie Pedagogickej fakulty UK v Bratislave, 2018, č. 1, s. 13, [cit. 2018-11-06]. Dostupné na internete: &lt;https://www.fedu.uniba.sk/fileadmin/pdf/Sucasti/Katedry/KH/Verbum_Historiae/</w:t>
      </w:r>
      <w:r>
        <w:rPr>
          <w:rFonts w:ascii="Times New Roman" w:hAnsi="Times New Roman" w:cs="Times New Roman"/>
          <w:i/>
          <w:iCs/>
          <w:color w:val="993300"/>
          <w:sz w:val="24"/>
          <w:szCs w:val="24"/>
        </w:rPr>
        <w:lastRenderedPageBreak/>
        <w:t>VH1-18_final_pdf.pdf&gt; ISSN 1339-4053.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3CB4C6" w14:textId="77777777">
        <w:trPr>
          <w:trHeight w:val="100"/>
        </w:trPr>
        <w:tc>
          <w:tcPr>
            <w:tcW w:w="1410" w:type="dxa"/>
            <w:tcBorders>
              <w:top w:val="nil"/>
              <w:left w:val="nil"/>
              <w:bottom w:val="nil"/>
              <w:right w:val="nil"/>
            </w:tcBorders>
          </w:tcPr>
          <w:p w14:paraId="2E980D3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ABD52</w:t>
            </w:r>
          </w:p>
        </w:tc>
        <w:tc>
          <w:tcPr>
            <w:tcW w:w="8193" w:type="dxa"/>
            <w:tcBorders>
              <w:top w:val="nil"/>
              <w:left w:val="nil"/>
              <w:bottom w:val="nil"/>
              <w:right w:val="nil"/>
            </w:tcBorders>
          </w:tcPr>
          <w:p w14:paraId="1A3FF8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Národné oslavy a slávnosti ako prezentácia nacionalizmu : úvod [National Celebrations and Festivals as a Presentation of Nationalism : Introduction]. In KUŠNIRÁKOVÁ, Ingrid et al. "Vyjdeme v noci vo fakľovom sprievode a rozsvietime svet" : integračný a mobilizačný význam slávností v živote spoločnosti. - Bratislava : Historický ústav SAV vo vydavateľstve Prodama s.r.o., 2012, s. 71-78.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6AEFD74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21FC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MOLDA, Rastislav. The strategy of forming a nationalist elite in the best-known Slovak Association. In Forum Historiae, 2018-01-01, 12, 1, pp. 44-65.,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770948" w14:textId="77777777">
        <w:trPr>
          <w:trHeight w:val="100"/>
        </w:trPr>
        <w:tc>
          <w:tcPr>
            <w:tcW w:w="1410" w:type="dxa"/>
            <w:tcBorders>
              <w:top w:val="nil"/>
              <w:left w:val="nil"/>
              <w:bottom w:val="nil"/>
              <w:right w:val="nil"/>
            </w:tcBorders>
          </w:tcPr>
          <w:p w14:paraId="48D45E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ABD53</w:t>
            </w:r>
          </w:p>
        </w:tc>
        <w:tc>
          <w:tcPr>
            <w:tcW w:w="8193" w:type="dxa"/>
            <w:tcBorders>
              <w:top w:val="nil"/>
              <w:left w:val="nil"/>
              <w:bottom w:val="nil"/>
              <w:right w:val="nil"/>
            </w:tcBorders>
          </w:tcPr>
          <w:p w14:paraId="163F32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Ideové smery a politické myslenie na začiatku storočia : ich odraz v slovenskej spoločnosti. In KOVÁČ, Dušan et al. Slovensko v 20. storočí. 1. zväzok.Na začiatku storočia 1901-1914. - Bratislava : Veda, 2004, s. 211-215. ISBN 80-224-0776-3.</w:t>
            </w:r>
          </w:p>
        </w:tc>
      </w:tr>
    </w:tbl>
    <w:p w14:paraId="1EABCEB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255D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SEMANCIK, Maros. The Roman Catholic Church of St. Anna in Orayska Lesna. In ARCHITEKTURA &amp; URBANIZMUS. ISSN 0044-8680, 2018, vol. 52, no. 1-2, pp. 114-129.,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44D570" w14:textId="77777777">
        <w:trPr>
          <w:trHeight w:val="100"/>
        </w:trPr>
        <w:tc>
          <w:tcPr>
            <w:tcW w:w="1410" w:type="dxa"/>
            <w:tcBorders>
              <w:top w:val="nil"/>
              <w:left w:val="nil"/>
              <w:bottom w:val="nil"/>
              <w:right w:val="nil"/>
            </w:tcBorders>
          </w:tcPr>
          <w:p w14:paraId="7488907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ABD54</w:t>
            </w:r>
          </w:p>
        </w:tc>
        <w:tc>
          <w:tcPr>
            <w:tcW w:w="8193" w:type="dxa"/>
            <w:tcBorders>
              <w:top w:val="nil"/>
              <w:left w:val="nil"/>
              <w:bottom w:val="nil"/>
              <w:right w:val="nil"/>
            </w:tcBorders>
          </w:tcPr>
          <w:p w14:paraId="361B09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Slovenská politika v období provizória a prípravy rakúsko-uhorského vyrovnania (1859-1867) [Slovak politics during the Provisional period and the preparation of the Austro-Hungarian Compromise (1859 – 1867)]. In KOVÁČ, Dušan - KOWALSKÁ, Eva - ŠOLTÉS, Peter. Spoločnosť na Slovensku v dlhom 19. storočí. - Bratislava : Historický ústav SAV : VEDA, 2015, s. 371-419. ISBN 978-80-224-1478-4.(APVV- 0119-11 : Slovensko v 19. storočí).</w:t>
            </w:r>
          </w:p>
        </w:tc>
      </w:tr>
    </w:tbl>
    <w:p w14:paraId="59BD10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39EC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MOLDA, R. Stratégia vytvárania národoveckých elít v najznámejšom slovenskom spolku. In FORUM HISTORIAE [online], 2018, roč. 12, č. 1, s. 48, [cit. 2018-08-30]. Dostupné na internete: &lt; http://forumhistoriae.sk/documents/10180/3094940/04-molda-rastislav-strategia-vytvarania-narodoveckych-elit-v-najznamejsom-slovenskom-spolku.pdf&gt; ISSN 1337-6861.</w:t>
      </w:r>
    </w:p>
    <w:p w14:paraId="5A3F33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MOLDA, R. Štefan Moyzes, od predsedníckeho postu Matice k národnému. In Štefan Moyzes - za života a v historickej pamäti : zborník vydaný pri príležitosti 220. výročia narodenia : zborník príspevkov z medzinárodnej konferencie Štefan Moyzes - za života a v historickej pamäti, ktorá sa konala 24. 10. 2017 v Stredoslovenskom múzeu Banská Bystrica. Banská Bystrica : Stredoslovenské múzeum v Banskej Bystrici, 2018, s. 87. ISBN 978-80-969866-6-8.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B659F6C" w14:textId="77777777">
        <w:trPr>
          <w:trHeight w:val="100"/>
        </w:trPr>
        <w:tc>
          <w:tcPr>
            <w:tcW w:w="1410" w:type="dxa"/>
            <w:tcBorders>
              <w:top w:val="nil"/>
              <w:left w:val="nil"/>
              <w:bottom w:val="nil"/>
              <w:right w:val="nil"/>
            </w:tcBorders>
          </w:tcPr>
          <w:p w14:paraId="45A839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ABD55</w:t>
            </w:r>
          </w:p>
        </w:tc>
        <w:tc>
          <w:tcPr>
            <w:tcW w:w="8193" w:type="dxa"/>
            <w:tcBorders>
              <w:top w:val="nil"/>
              <w:left w:val="nil"/>
              <w:bottom w:val="nil"/>
              <w:right w:val="nil"/>
            </w:tcBorders>
          </w:tcPr>
          <w:p w14:paraId="61A4693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Bratislava v oficiálnej propagande Slovenského štátu (1939-1945) [Bratislava in the propaganda of the Slovak state]. In DUDEKOVÁ KOVÁČOVÁ, Gabriela et al. Medzi provinciou a metropolou : obraz Bratislavy v 19. a 20. storočí. - Bratislava : Historický ústav SAV, 2012, s. 181-189. ISBN 978-80-89396-21-4.(Centrum excelentnosti SAV : Slovenské dejiny v dejinách Európy. Vega 2/0085/10 : Od provincie k metropole. Bratislava v 19. a 20. storočí - obraz mesta v sociálnom a politickom kontexte).</w:t>
            </w:r>
          </w:p>
        </w:tc>
      </w:tr>
    </w:tbl>
    <w:p w14:paraId="04A1EB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DEB0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VASS, Martin. The social structure of Bratislava';s artistic bohemians in the years 1920-1945. In HISTORICKY CASOPIS. ISSN 0018-2575, 2018, vol. 66, no. 1, pp. 83-105.,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FC40CB3" w14:textId="77777777">
        <w:trPr>
          <w:trHeight w:val="100"/>
        </w:trPr>
        <w:tc>
          <w:tcPr>
            <w:tcW w:w="1410" w:type="dxa"/>
            <w:tcBorders>
              <w:top w:val="nil"/>
              <w:left w:val="nil"/>
              <w:bottom w:val="nil"/>
              <w:right w:val="nil"/>
            </w:tcBorders>
          </w:tcPr>
          <w:p w14:paraId="4413864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ABD56</w:t>
            </w:r>
          </w:p>
        </w:tc>
        <w:tc>
          <w:tcPr>
            <w:tcW w:w="8193" w:type="dxa"/>
            <w:tcBorders>
              <w:top w:val="nil"/>
              <w:left w:val="nil"/>
              <w:bottom w:val="nil"/>
              <w:right w:val="nil"/>
            </w:tcBorders>
          </w:tcPr>
          <w:p w14:paraId="3C13698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KUSÁ, Dagmar - </w:t>
            </w:r>
            <w:r>
              <w:rPr>
                <w:rFonts w:ascii="Times New Roman" w:hAnsi="Times New Roman" w:cs="Times New Roman"/>
                <w:sz w:val="24"/>
                <w:szCs w:val="24"/>
                <w:u w:val="single"/>
              </w:rPr>
              <w:t>MICHELA, Miroslav</w:t>
            </w:r>
            <w:r>
              <w:rPr>
                <w:rFonts w:ascii="Times New Roman" w:hAnsi="Times New Roman" w:cs="Times New Roman"/>
                <w:sz w:val="24"/>
                <w:szCs w:val="24"/>
              </w:rPr>
              <w:t>. Dejiny a kultúrna trauma. Trianon a politiky verejného spomínania na Slovensku a v Maďarsku [History and cultural trauma. The Treaty of Trianon and politics of memory in Slovakia and Hungary]. In MICHELA, Miroslav et al. Rozpad Uhorska a trianonská mierová zmluva : k politikám pamäti na Slovensku a v Maďarsku. - Bratislava : Historický ústav SAV v Prodama, 2013, s. 277-305. ISBN 978-80-89396-24-5.(APVV- 0628-11 : Štátne hranice a identity v moderných slovenských dejinách v stredoeurópskom kontexte. Centrum excelentnosti SAV : Slovenské dejiny v dejinách Európy).</w:t>
            </w:r>
          </w:p>
        </w:tc>
      </w:tr>
    </w:tbl>
    <w:p w14:paraId="2F2812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646D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43EAA7" w14:textId="77777777">
        <w:trPr>
          <w:trHeight w:val="100"/>
        </w:trPr>
        <w:tc>
          <w:tcPr>
            <w:tcW w:w="1410" w:type="dxa"/>
            <w:tcBorders>
              <w:top w:val="nil"/>
              <w:left w:val="nil"/>
              <w:bottom w:val="nil"/>
              <w:right w:val="nil"/>
            </w:tcBorders>
          </w:tcPr>
          <w:p w14:paraId="3AC002B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ABD57</w:t>
            </w:r>
          </w:p>
        </w:tc>
        <w:tc>
          <w:tcPr>
            <w:tcW w:w="8193" w:type="dxa"/>
            <w:tcBorders>
              <w:top w:val="nil"/>
              <w:left w:val="nil"/>
              <w:bottom w:val="nil"/>
              <w:right w:val="nil"/>
            </w:tcBorders>
          </w:tcPr>
          <w:p w14:paraId="733632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Náboženské slávnosti v službe konfesionálnej, štátnej a národnej jednoty : úvod [Religious Festivals in the Service of Confessional, State and National Unity : Introduction]. In KUŠNIRÁKOVÁ, Ingrid et al. "Vyjdeme v noci vo fakľovom sprievode a rozsvietime svet" : integračný a mobilizačný význam slávností v živote spoločnosti. - Bratislava : Historický ústav SAV vo vydavateľstve Prodama s.r.o., 2012, s. 19-26.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258DB2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FC3A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 MOLDA, R. Namiesto úvodu. Život "farára", adfrenalín alebo nuda? In Ján Golian, Rastislav Molda a kol. [ne]obyčajný život farára. Banská Bystrica : Society for Human Studies, 2018, s. 13. ISBN 978-80-972913-2-7.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28AD5A" w14:textId="77777777">
        <w:trPr>
          <w:trHeight w:val="100"/>
        </w:trPr>
        <w:tc>
          <w:tcPr>
            <w:tcW w:w="1410" w:type="dxa"/>
            <w:tcBorders>
              <w:top w:val="nil"/>
              <w:left w:val="nil"/>
              <w:bottom w:val="nil"/>
              <w:right w:val="nil"/>
            </w:tcBorders>
          </w:tcPr>
          <w:p w14:paraId="325108D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ABD58</w:t>
            </w:r>
          </w:p>
        </w:tc>
        <w:tc>
          <w:tcPr>
            <w:tcW w:w="8193" w:type="dxa"/>
            <w:tcBorders>
              <w:top w:val="nil"/>
              <w:left w:val="nil"/>
              <w:bottom w:val="nil"/>
              <w:right w:val="nil"/>
            </w:tcBorders>
          </w:tcPr>
          <w:p w14:paraId="69CDB1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Náboženské slávnosti ako alternatíva k násilnej rekatolizácii obyvateľstva slobodných kráľovských miest v Uhorsku v rokoch 1671-1681 [Religious Festivals as an Alternative to Forcible Re-catholicization of Inhabitants of Free Royal Towns in Hungarian Kingdom from 1671 till 1681]. In KUŠNIRÁKOVÁ, Ingrid et al. "Vyjdeme v noci vo fakľovom sprievode a rozsvietime svet" : integračný a mobilizačný význam slávností v živote spoločnosti. - Bratislava : Historický ústav SAV vo vydavateľstve Prodama s.r.o., 2012, s. 27-36.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1A8F1BA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25AE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DÓCI OP, V. Š. Die seelsorgliche Tätigkeit der Kaschauer Predigerbrüder : Ein Dominikanerkonvent im Ambiente von Pfarrei, Stadt und Staat im 18. Jahrhundert. Berlin/Boston : De Gruyter (Verlag), 2018, s. 306. ISBN 978-3-11-053884-7.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7B4BC4" w14:textId="77777777">
        <w:trPr>
          <w:trHeight w:val="100"/>
        </w:trPr>
        <w:tc>
          <w:tcPr>
            <w:tcW w:w="1410" w:type="dxa"/>
            <w:tcBorders>
              <w:top w:val="nil"/>
              <w:left w:val="nil"/>
              <w:bottom w:val="nil"/>
              <w:right w:val="nil"/>
            </w:tcBorders>
          </w:tcPr>
          <w:p w14:paraId="63AC676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ABD59</w:t>
            </w:r>
          </w:p>
        </w:tc>
        <w:tc>
          <w:tcPr>
            <w:tcW w:w="8193" w:type="dxa"/>
            <w:tcBorders>
              <w:top w:val="nil"/>
              <w:left w:val="nil"/>
              <w:bottom w:val="nil"/>
              <w:right w:val="nil"/>
            </w:tcBorders>
          </w:tcPr>
          <w:p w14:paraId="68082B8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Mecenáši, dobrodinci a patróni : komemoratívna kultúra uhorských spoločenských elít v Prešporku raného novoveku [Maecenases, benefactors, patrons. Commemorative culture of social elites in Pressburg in early modern Hungary]. In DUDEKOVÁ KOVÁČOVÁ, Gabriela et al. Medzi provinciou a metropolou : obraz Bratislavy v 19. a 20. storočí. - Bratislava : Historický ústav SAV, 2012, s. 67-82. ISBN 978-80-89396-21-4.(Centrum excelentnosti SAV : Slovenské dejiny v dejinách Európy. Vega 2/0085/10 : Od provincie k metropole. Bratislava v 19. a 20. storočí - obraz mesta v sociálnom a politickom kontexte).</w:t>
            </w:r>
          </w:p>
        </w:tc>
      </w:tr>
    </w:tbl>
    <w:p w14:paraId="411650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2013B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RICZIOVÁ, B. – VANEKOVÁ, O. P. Ballus: Dejiny vzniku a založenia </w:t>
      </w:r>
      <w:r>
        <w:rPr>
          <w:rFonts w:ascii="Times New Roman" w:hAnsi="Times New Roman" w:cs="Times New Roman"/>
          <w:i/>
          <w:iCs/>
          <w:color w:val="993300"/>
          <w:sz w:val="24"/>
          <w:szCs w:val="24"/>
        </w:rPr>
        <w:lastRenderedPageBreak/>
        <w:t>sirotinca v kráľovskom slobodnom korunovačnom meste Preßburg (K dejinám sociálnej starostlivosti v Bratislave). In STUDIA BIBLIOGRAPHICA POSONIENSIA, 2018, s. 128, [cit. 2019-03-11]. Dostupné na internete: &lt;https://www.ulib.sk/files/sk/publikacie-ukb/studia-bibliographica-posoniensia/sbp_2018_web.pdf&gt;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5E3896" w14:textId="77777777">
        <w:trPr>
          <w:trHeight w:val="100"/>
        </w:trPr>
        <w:tc>
          <w:tcPr>
            <w:tcW w:w="1410" w:type="dxa"/>
            <w:tcBorders>
              <w:top w:val="nil"/>
              <w:left w:val="nil"/>
              <w:bottom w:val="nil"/>
              <w:right w:val="nil"/>
            </w:tcBorders>
          </w:tcPr>
          <w:p w14:paraId="39A05A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ABD60</w:t>
            </w:r>
          </w:p>
        </w:tc>
        <w:tc>
          <w:tcPr>
            <w:tcW w:w="8193" w:type="dxa"/>
            <w:tcBorders>
              <w:top w:val="nil"/>
              <w:left w:val="nil"/>
              <w:bottom w:val="nil"/>
              <w:right w:val="nil"/>
            </w:tcBorders>
          </w:tcPr>
          <w:p w14:paraId="57AA61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Reforma sociálnej starostlivosti v Uhorsku v období panovania Jozefa II. a Leopolda II. [Reform of social care in the Kingdom of Hungary during the reign of Joseph II and Leopold II]. In KOVÁČ, Dušan - KOWALSKÁ, Eva - ŠOLTÉS, Peter. Spoločnosť na Slovensku v dlhom 19. storočí. - Bratislava : Historický ústav SAV : VEDA, 2015, s. 128-148. ISBN 978-80-224-1478-4.(APVV- 0119-11 : Slovensko v 19. storočí).</w:t>
            </w:r>
          </w:p>
        </w:tc>
      </w:tr>
    </w:tbl>
    <w:p w14:paraId="3FADB2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A1E01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DOLEZALOVA, Antonie. Forgotten Roots. Foundations in the Czech Lands and in Czechoslovakia until 1951. In HISTORICKY CASOPIS. ISSN 0018-2575, 2018, vol. 66, no. 1, pp. 55-81., Registrované v: WOS</w:t>
      </w:r>
    </w:p>
    <w:p w14:paraId="2E1E1D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KODAJOVÁ, D. Kresťanský princíp "Miluj blížneho svojho" v podmienkach modernizácie spoločnosti.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39.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D4171D" w14:textId="77777777">
        <w:trPr>
          <w:trHeight w:val="100"/>
        </w:trPr>
        <w:tc>
          <w:tcPr>
            <w:tcW w:w="1410" w:type="dxa"/>
            <w:tcBorders>
              <w:top w:val="nil"/>
              <w:left w:val="nil"/>
              <w:bottom w:val="nil"/>
              <w:right w:val="nil"/>
            </w:tcBorders>
          </w:tcPr>
          <w:p w14:paraId="546861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ABD61</w:t>
            </w:r>
          </w:p>
        </w:tc>
        <w:tc>
          <w:tcPr>
            <w:tcW w:w="8193" w:type="dxa"/>
            <w:tcBorders>
              <w:top w:val="nil"/>
              <w:left w:val="nil"/>
              <w:bottom w:val="nil"/>
              <w:right w:val="nil"/>
            </w:tcBorders>
          </w:tcPr>
          <w:p w14:paraId="437857F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Hlohovec. In ŠTEFÁNIK, Martin et al. Lexikon stredovekých miest na Slovensku. - Bratislava : Historický ústav SAV, 2010, s. 164-170. ISBN 978-80-89396-11-5.(APVV 0166-07 : Lexikon stredovekých miest na Slovensku).</w:t>
            </w:r>
          </w:p>
        </w:tc>
      </w:tr>
    </w:tbl>
    <w:p w14:paraId="3587B9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D3424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GALIK, Zdenko. The Hlohovec branch of the Aba family. In HISTORICKY CASOPIS. ISSN 0018-2575, 2018, vol. 66, no. 1, pp. 3-25.,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8C372AD" w14:textId="77777777">
        <w:trPr>
          <w:trHeight w:val="100"/>
        </w:trPr>
        <w:tc>
          <w:tcPr>
            <w:tcW w:w="1410" w:type="dxa"/>
            <w:tcBorders>
              <w:top w:val="nil"/>
              <w:left w:val="nil"/>
              <w:bottom w:val="nil"/>
              <w:right w:val="nil"/>
            </w:tcBorders>
          </w:tcPr>
          <w:p w14:paraId="6DA353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ABD62</w:t>
            </w:r>
          </w:p>
        </w:tc>
        <w:tc>
          <w:tcPr>
            <w:tcW w:w="8193" w:type="dxa"/>
            <w:tcBorders>
              <w:top w:val="nil"/>
              <w:left w:val="nil"/>
              <w:bottom w:val="nil"/>
              <w:right w:val="nil"/>
            </w:tcBorders>
          </w:tcPr>
          <w:p w14:paraId="2DBD787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O umení lovu s dravými vtákmi [About the Art of Hunting with Birds of Prey]. Recenzenti: Richard Marsina, Rastislav Kožiak. In DVOŘÁKOVÁ, Daniela. Človek a svet zvierat v stredoveku. - Bratislava : Veda, 2015, s. 432-446. ISBN 978-80-224-1423-4.(Hrady na Slovensku : Centrum excelentnosti SAV. Vega 2/0061/11 : Človek a svet zvierat v stredoveku).</w:t>
            </w:r>
          </w:p>
        </w:tc>
      </w:tr>
    </w:tbl>
    <w:p w14:paraId="5D1343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2260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HLOŽEK, Martin - TYMONOVÁ, Markéta. Medieval tiles with hunting motifs from Czech Silesia and their provenance. In Archaeologia Historica. ISSN 02315823, 2018-01-01, 43, 2, pp. 511-535.,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0E1437" w14:textId="77777777">
        <w:trPr>
          <w:trHeight w:val="100"/>
        </w:trPr>
        <w:tc>
          <w:tcPr>
            <w:tcW w:w="1410" w:type="dxa"/>
            <w:tcBorders>
              <w:top w:val="nil"/>
              <w:left w:val="nil"/>
              <w:bottom w:val="nil"/>
              <w:right w:val="nil"/>
            </w:tcBorders>
          </w:tcPr>
          <w:p w14:paraId="0CD804F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ABD63</w:t>
            </w:r>
          </w:p>
        </w:tc>
        <w:tc>
          <w:tcPr>
            <w:tcW w:w="8193" w:type="dxa"/>
            <w:tcBorders>
              <w:top w:val="nil"/>
              <w:left w:val="nil"/>
              <w:bottom w:val="nil"/>
              <w:right w:val="nil"/>
            </w:tcBorders>
          </w:tcPr>
          <w:p w14:paraId="5643332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Prvá slovenská farárka Darina Bancíková. In DUDEKOVÁ KOVÁČOVÁ, Gabriela et al. Na ceste k modernej žene : kapitoly z dejín rodových vzťahov na Slovensku. 1. vydanie. - Bratislava : Veda, 2011, s. 657-676. ISBN 978-80-224-1189-9.(Centrum excelentnosti výskumu otázok kľúčových moderných slovenských dejín pri Historickom ústave SAV. Vega 2/7181/27 : Možnosti profesijnej a spoločenskej realizácie žien v moderných dejinách).</w:t>
            </w:r>
          </w:p>
        </w:tc>
      </w:tr>
    </w:tbl>
    <w:p w14:paraId="162A72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86B13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HORNÍKOVÁ, E. Darina Bancíková : horlivá duchovná. In Ján Golian, Rastislav Molda a kol. [ne]obyčajný život farára. Banská Bystrica : Society for Human Studies, 2018, s. 188. ISBN 978-80-972913-2-7.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3EFF0BD" w14:textId="77777777">
        <w:trPr>
          <w:trHeight w:val="100"/>
        </w:trPr>
        <w:tc>
          <w:tcPr>
            <w:tcW w:w="1410" w:type="dxa"/>
            <w:tcBorders>
              <w:top w:val="nil"/>
              <w:left w:val="nil"/>
              <w:bottom w:val="nil"/>
              <w:right w:val="nil"/>
            </w:tcBorders>
          </w:tcPr>
          <w:p w14:paraId="4B48F4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ABD64</w:t>
            </w:r>
          </w:p>
        </w:tc>
        <w:tc>
          <w:tcPr>
            <w:tcW w:w="8193" w:type="dxa"/>
            <w:tcBorders>
              <w:top w:val="nil"/>
              <w:left w:val="nil"/>
              <w:bottom w:val="nil"/>
              <w:right w:val="nil"/>
            </w:tcBorders>
          </w:tcPr>
          <w:p w14:paraId="48E9FF3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xml:space="preserve">. Husove oslavy v slovenskom prostredí v kontexte kolektívnych identít a sekularizačných tendencií [Hus Celebrations in Slovak Surroundings in the Context of Collective Identities and Secularizing Tendencies]. In KUŠNIRÁKOVÁ, Ingrid et al. "Vyjdeme v noci vo fakľovom sprievode a rozsvietime svet" : integračný </w:t>
            </w:r>
            <w:r>
              <w:rPr>
                <w:rFonts w:ascii="Times New Roman" w:hAnsi="Times New Roman" w:cs="Times New Roman"/>
                <w:sz w:val="24"/>
                <w:szCs w:val="24"/>
              </w:rPr>
              <w:lastRenderedPageBreak/>
              <w:t>a mobilizačný význam slávností v živote spoločnosti. - Bratislava : Historický ústav SAV vo vydavateľstve Prodama s.r.o., 2012, s. 55-68.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36F358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0A0B2A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HAJDINOVÁ, E. Národní mučedník Jan Hus. In Sláva republice! : oficiální svátky a oslavy v meziválečném Československu. Praha : Academia : Masarykův ústav a Archiv AV ČR, v.v.i., 2018, s. 271. ISBN 978-80-200-2870-9; 978-80-87782-81-1.</w:t>
      </w:r>
    </w:p>
    <w:p w14:paraId="1FF1FE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VIRŠINSKÁ, M. Husitská tradícia a Ján Hus vo vybraných dielach slovenských evanjelikov v 19. storočí. In Vita historiae dedicata : zborník štúdií venovaný životnému jubileu prof. PhDr. Júliusa Bartla, CSc. Bratislava : Univerzita Komenského, 2018, s. 142.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9D862F" w14:textId="77777777">
        <w:trPr>
          <w:trHeight w:val="100"/>
        </w:trPr>
        <w:tc>
          <w:tcPr>
            <w:tcW w:w="1410" w:type="dxa"/>
            <w:tcBorders>
              <w:top w:val="nil"/>
              <w:left w:val="nil"/>
              <w:bottom w:val="nil"/>
              <w:right w:val="nil"/>
            </w:tcBorders>
          </w:tcPr>
          <w:p w14:paraId="21CA5FF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ABD65</w:t>
            </w:r>
          </w:p>
        </w:tc>
        <w:tc>
          <w:tcPr>
            <w:tcW w:w="8193" w:type="dxa"/>
            <w:tcBorders>
              <w:top w:val="nil"/>
              <w:left w:val="nil"/>
              <w:bottom w:val="nil"/>
              <w:right w:val="nil"/>
            </w:tcBorders>
          </w:tcPr>
          <w:p w14:paraId="6BD042B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Zaľudnenie národného príbehu. In My a tí druhí v modernej spoločnosti : konštrukcie a transformácie kolektívnych identít. - Bratislava : Veda : Historický ústav SAV : Ústav etnológie SAV, 2009, s. 289-307. ISBN 978-80-224-1025-0.</w:t>
            </w:r>
          </w:p>
        </w:tc>
      </w:tr>
    </w:tbl>
    <w:p w14:paraId="4931890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627D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Národný príbeh v diele J. M. Hurbana : Slovensko a jeho život literárny. In BIOGRAFICKÉ ŠTÚDIE 41, 2018, s. 17. ISSN 0067-8724.</w:t>
      </w:r>
    </w:p>
    <w:p w14:paraId="397F0F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PODOLAN, P. Veľká Morava v historickej spisbe generácie Všeslávie. Bratislava : STIMUL - centrum informatiky a vzdelávania FiF UK, 2018, s. 33.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764FFC" w14:textId="77777777">
        <w:trPr>
          <w:trHeight w:val="100"/>
        </w:trPr>
        <w:tc>
          <w:tcPr>
            <w:tcW w:w="1410" w:type="dxa"/>
            <w:tcBorders>
              <w:top w:val="nil"/>
              <w:left w:val="nil"/>
              <w:bottom w:val="nil"/>
              <w:right w:val="nil"/>
            </w:tcBorders>
          </w:tcPr>
          <w:p w14:paraId="5A708F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ABD66</w:t>
            </w:r>
          </w:p>
        </w:tc>
        <w:tc>
          <w:tcPr>
            <w:tcW w:w="8193" w:type="dxa"/>
            <w:tcBorders>
              <w:top w:val="nil"/>
              <w:left w:val="nil"/>
              <w:bottom w:val="nil"/>
              <w:right w:val="nil"/>
            </w:tcBorders>
          </w:tcPr>
          <w:p w14:paraId="2B3A59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Ideové smery : kultúrny a spoločenský život. In KOVÁČ, Dušan et al. Slovensko v 20. storočí. 1. zväzok.Na začiatku storočia 1901-1914. - Bratislava : Veda, 2004, s. 220-275. ISBN 80-224-0776-3.</w:t>
            </w:r>
          </w:p>
        </w:tc>
      </w:tr>
    </w:tbl>
    <w:p w14:paraId="6DE76C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4246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MOLDA, Rastislav. The strategy of forming a nationalist elite in the best-known Slovak Association. In Forum Historiae, 2018-01-01, 12, 1, pp. 44-65., Registrované v: SCOPUS</w:t>
      </w:r>
    </w:p>
    <w:p w14:paraId="23A3FC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LATTOVÁ, N. Predstavitelia mestskej elity v košických spolkoch (1867 - 1914). In Významné osobnosti politiky a kultúry v Košiciach : (sonda do života niektorých významných osobností Košíc). Košice : Univerzita Pavla Jozefa Šafárika v Košiciach, 2017, s. 47.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C006DD" w14:textId="77777777">
        <w:trPr>
          <w:trHeight w:val="100"/>
        </w:trPr>
        <w:tc>
          <w:tcPr>
            <w:tcW w:w="1410" w:type="dxa"/>
            <w:tcBorders>
              <w:top w:val="nil"/>
              <w:left w:val="nil"/>
              <w:bottom w:val="nil"/>
              <w:right w:val="nil"/>
            </w:tcBorders>
          </w:tcPr>
          <w:p w14:paraId="650FDB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ABD67</w:t>
            </w:r>
          </w:p>
        </w:tc>
        <w:tc>
          <w:tcPr>
            <w:tcW w:w="8193" w:type="dxa"/>
            <w:tcBorders>
              <w:top w:val="nil"/>
              <w:left w:val="nil"/>
              <w:bottom w:val="nil"/>
              <w:right w:val="nil"/>
            </w:tcBorders>
          </w:tcPr>
          <w:p w14:paraId="2C7580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Krízy lojality. In KOVÁČ, Dušan et al.  Slovensko v 20. storočí. 2. zväzok.Prvá svetová vojna 1914-1918. - Bratislava : Veda, 2008, s. 205-229. ISBN 978-80-224-1014-4.(Centrum excelentnosti výskumu otázok kľúčových moderných slovenských dejín pri Historickom ústave SAV. APVV - 51-017105 : Slovensko v 20. storočí).</w:t>
            </w:r>
          </w:p>
        </w:tc>
      </w:tr>
    </w:tbl>
    <w:p w14:paraId="0BD426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D8AA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HAJDUK, M. Židovské obyvateľstvo na území  Šariša v medzivojnovom období (1918 – 1939). In Peter Švorc - Peter Kovaľ (eds.): Východné Slovensko vo vzťahu centra a periférie. Prešov : Universum, 2018, s. 194. ISBN 978-80-89946-09-9.</w:t>
      </w:r>
    </w:p>
    <w:p w14:paraId="671297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80.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8E85211" w14:textId="77777777">
        <w:trPr>
          <w:trHeight w:val="100"/>
        </w:trPr>
        <w:tc>
          <w:tcPr>
            <w:tcW w:w="1410" w:type="dxa"/>
            <w:tcBorders>
              <w:top w:val="nil"/>
              <w:left w:val="nil"/>
              <w:bottom w:val="nil"/>
              <w:right w:val="nil"/>
            </w:tcBorders>
          </w:tcPr>
          <w:p w14:paraId="4F44DB7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ABD68</w:t>
            </w:r>
          </w:p>
        </w:tc>
        <w:tc>
          <w:tcPr>
            <w:tcW w:w="8193" w:type="dxa"/>
            <w:tcBorders>
              <w:top w:val="nil"/>
              <w:left w:val="nil"/>
              <w:bottom w:val="nil"/>
              <w:right w:val="nil"/>
            </w:tcBorders>
          </w:tcPr>
          <w:p w14:paraId="1FA35B0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Na ceste modernizácie 1848-1918 : kapitola </w:t>
            </w:r>
            <w:r>
              <w:rPr>
                <w:rFonts w:ascii="Times New Roman" w:hAnsi="Times New Roman" w:cs="Times New Roman"/>
                <w:sz w:val="24"/>
                <w:szCs w:val="24"/>
              </w:rPr>
              <w:lastRenderedPageBreak/>
              <w:t>VI. In Krátke dejiny Slovenska. - Bratislava ; Bratislava : Academic Electronic Press : Historický ústav SAV, 2003, s. 207-263. ISBN 80-88880-53-X.</w:t>
            </w:r>
          </w:p>
        </w:tc>
      </w:tr>
    </w:tbl>
    <w:p w14:paraId="63A142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C793B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WEISS, P. Niektoré otázky formovania slovenskej identity so štátom v kontexte významných výročí. In Lucia Tokárová, Richard Pavlovič (eds): Na ceste k slovenskej štátnosti. Bratislava : Ministerstvo Vnútra Slovenskej republiky, odbor archívov a registratúr sekcie verejnej správy, 2018, s. 47.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0B6401" w14:textId="77777777">
        <w:trPr>
          <w:trHeight w:val="100"/>
        </w:trPr>
        <w:tc>
          <w:tcPr>
            <w:tcW w:w="1410" w:type="dxa"/>
            <w:tcBorders>
              <w:top w:val="nil"/>
              <w:left w:val="nil"/>
              <w:bottom w:val="nil"/>
              <w:right w:val="nil"/>
            </w:tcBorders>
          </w:tcPr>
          <w:p w14:paraId="11EF21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ABD69</w:t>
            </w:r>
          </w:p>
        </w:tc>
        <w:tc>
          <w:tcPr>
            <w:tcW w:w="8193" w:type="dxa"/>
            <w:tcBorders>
              <w:top w:val="nil"/>
              <w:left w:val="nil"/>
              <w:bottom w:val="nil"/>
              <w:right w:val="nil"/>
            </w:tcBorders>
          </w:tcPr>
          <w:p w14:paraId="1DDEBD2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On the Road to Modernization 1848-1918. In MANNOVÁ, Elena et al. A Concise History of Slovakia. - Bratislava : Historický ústav SAV : Academic Electronic Press, 2000, s. 185-240. ISBN 80-88880-42-4.</w:t>
            </w:r>
          </w:p>
        </w:tc>
      </w:tr>
    </w:tbl>
    <w:p w14:paraId="21081DE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6F1E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MAXWELL, Alexander. "Supplicant Nationalism'; in Slovakia and Wales: Polyethnic Rights During the Nineteenth Century. In CENTRAL EUROPE. ISSN 1479-0963, 2018, vol. 16, no. 1, pp. 29-50.,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D000AB5" w14:textId="77777777">
        <w:trPr>
          <w:trHeight w:val="100"/>
        </w:trPr>
        <w:tc>
          <w:tcPr>
            <w:tcW w:w="1410" w:type="dxa"/>
            <w:tcBorders>
              <w:top w:val="nil"/>
              <w:left w:val="nil"/>
              <w:bottom w:val="nil"/>
              <w:right w:val="nil"/>
            </w:tcBorders>
          </w:tcPr>
          <w:p w14:paraId="74EB2A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ABD70</w:t>
            </w:r>
          </w:p>
        </w:tc>
        <w:tc>
          <w:tcPr>
            <w:tcW w:w="8193" w:type="dxa"/>
            <w:tcBorders>
              <w:top w:val="nil"/>
              <w:left w:val="nil"/>
              <w:bottom w:val="nil"/>
              <w:right w:val="nil"/>
            </w:tcBorders>
          </w:tcPr>
          <w:p w14:paraId="7CDC5D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"A home should be a home to all its sons": cultural representations of the saint Stephen in Slovakia during the interwar period. In HUDEK, Adam et al. Overcoming the old Borders : beyond the Paradigm of Slovak National History. - Bratislava : Institute of History, Slovak Academy of Sciences in Prodama, 2013, s. 97-110. ISBN 978-80-89396-26-9.(APVV- 0628-11 : Štátne hranice a identity v moderných slovenských dejinách v stredoeurópskom kontexte. Centrum excelentnosti SAV : Slovenské dejiny v dejinách Európy).</w:t>
            </w:r>
          </w:p>
        </w:tc>
      </w:tr>
    </w:tbl>
    <w:p w14:paraId="75A77D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969B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6DC922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EGRY G. Etnicitás, identitás, politika. Magyar kisebbségek nacionalizmus és regionalizmus között a két világháború közti Romániában és Csehszlovákiában 1918–1944 : (MTA doktori értekezés tézisei). In REGIO, 2018, roč. 26, č. 2, s. 69, 89. [cit. 2018-10-25]. Dostupné na &lt; http://regio.tk.mta.hu/index.php/regio/article/view/209&gt;. ISSN 0865-557X.</w:t>
      </w:r>
    </w:p>
    <w:p w14:paraId="5843B50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EGRY, G. Negotiating Post-Imperial Transitions: Local Societies and Nationalizing States in East Central Europe. In Paul Miller - Claire Morelon (eds.): Embers of Empire: Continuity and Rupture in the Habsburg Successor States after 1918 (Austrian and Habsburg Studies, Volume 22). Oxford : Berghahn Books, 2018, s. 37, 41. ISBN 1789200237, 9781789200232.</w:t>
      </w:r>
    </w:p>
    <w:p w14:paraId="38842B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PALÁRIK, M. - MIKULÁŠOVÁ, A. - HETÉNYI, M. - ARPÁŠ, R. The City and Region Against the Backdrop of Totalitarianism : Images from the Life in the Slovak Republic (1939–1945), Illustrated by the City of Nitra and Its Surroundings. Berlin : Peter Lang, 2018, s. 264.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8D9818B" w14:textId="77777777">
        <w:trPr>
          <w:trHeight w:val="100"/>
        </w:trPr>
        <w:tc>
          <w:tcPr>
            <w:tcW w:w="1410" w:type="dxa"/>
            <w:tcBorders>
              <w:top w:val="nil"/>
              <w:left w:val="nil"/>
              <w:bottom w:val="nil"/>
              <w:right w:val="nil"/>
            </w:tcBorders>
          </w:tcPr>
          <w:p w14:paraId="418981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ABD71</w:t>
            </w:r>
          </w:p>
        </w:tc>
        <w:tc>
          <w:tcPr>
            <w:tcW w:w="8193" w:type="dxa"/>
            <w:tcBorders>
              <w:top w:val="nil"/>
              <w:left w:val="nil"/>
              <w:bottom w:val="nil"/>
              <w:right w:val="nil"/>
            </w:tcBorders>
          </w:tcPr>
          <w:p w14:paraId="5349FF7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Jubilejné oslavy 28. a 30. októbra 1928 na Slovensku [Anniversary celebrations in Slovakia on the 28th and 30th of October, 1928]. In MICHÁLEK, Slavomír. Slovensko v labyrinte moderných európskych dejín : pocta historikov  Milanovi Zemkovi. - Bratislava : Historický ústav SAV v Prodama, 2014, s. 183-198. ISBN 978-80-89396-28-3.(Vega 2/0054/10 : Inštitucionalizácia vzdelávacieho systému na Slovensku v rokoch 1918-1945 ( Štruktúra vzdelávania, vývinové tendencie, sociálne prejavy). APVV- 0628-11 : Štátne hranice a identity v moderných slovenských dejinách v stredoeurópskom kontexte).</w:t>
            </w:r>
          </w:p>
        </w:tc>
      </w:tr>
    </w:tbl>
    <w:p w14:paraId="2B4B96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CB21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HÁJKOVÁ, D. - MICHELA, M. Oslavy 28. Října. In Sláva republice! : </w:t>
      </w:r>
      <w:r>
        <w:rPr>
          <w:rFonts w:ascii="Times New Roman" w:hAnsi="Times New Roman" w:cs="Times New Roman"/>
          <w:i/>
          <w:iCs/>
          <w:color w:val="993300"/>
          <w:sz w:val="24"/>
          <w:szCs w:val="24"/>
        </w:rPr>
        <w:lastRenderedPageBreak/>
        <w:t>oficiální svátky a oslavy v meziválečném Československu. Praha : Academia : Masarykův ústav a Archiv AV ČR, v.v.i., 2018, s. 123. ISBN 978-80-200-2870-9; 978-80-87782-81-1.</w:t>
      </w:r>
    </w:p>
    <w:p w14:paraId="44C901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HOLEC, R. "Bije zvon slobody, čujte ho národy." Reflexia revolúcie 1848/49 pri oslavách vzniku štátu na Slovensku. In ČESKO-SLOVENSKÁ HISTORICKÁ ROČENKA 2017-2018. Bratislava : VEDA, vydavateľstvo Slovenskej akadémie vied, 2018, s. 85.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98BE3A" w14:textId="77777777">
        <w:trPr>
          <w:trHeight w:val="100"/>
        </w:trPr>
        <w:tc>
          <w:tcPr>
            <w:tcW w:w="1410" w:type="dxa"/>
            <w:tcBorders>
              <w:top w:val="nil"/>
              <w:left w:val="nil"/>
              <w:bottom w:val="nil"/>
              <w:right w:val="nil"/>
            </w:tcBorders>
          </w:tcPr>
          <w:p w14:paraId="6E51417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ABD72</w:t>
            </w:r>
          </w:p>
        </w:tc>
        <w:tc>
          <w:tcPr>
            <w:tcW w:w="8193" w:type="dxa"/>
            <w:tcBorders>
              <w:top w:val="nil"/>
              <w:left w:val="nil"/>
              <w:bottom w:val="nil"/>
              <w:right w:val="nil"/>
            </w:tcBorders>
          </w:tcPr>
          <w:p w14:paraId="3E49CF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Vavro Šrobár a slovenská otázka na prelome 19. a 20. storočia [Vavro Šrobár and the Slovak Question at the Turn of the 20th Century]. In Dr. Vavro Šrobár politik, publicista a národnoosvetový pracovník. - Bratislava : Ústav politických vied SAV : Veda, 2012, s. 178-196. ISBN 978-80-224-1210-0.</w:t>
            </w:r>
          </w:p>
        </w:tc>
      </w:tr>
    </w:tbl>
    <w:p w14:paraId="6EC679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39D4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SYRNÝ, Marek. The Slovak politics and society in Austria-Hungary before the first world war. In Bylye Gody. ISSN 20739745, 2017-01-01, 43, 1, pp. 139-144.,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80D0CB" w14:textId="77777777">
        <w:trPr>
          <w:trHeight w:val="100"/>
        </w:trPr>
        <w:tc>
          <w:tcPr>
            <w:tcW w:w="1410" w:type="dxa"/>
            <w:tcBorders>
              <w:top w:val="nil"/>
              <w:left w:val="nil"/>
              <w:bottom w:val="nil"/>
              <w:right w:val="nil"/>
            </w:tcBorders>
          </w:tcPr>
          <w:p w14:paraId="789188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ABD73</w:t>
            </w:r>
          </w:p>
        </w:tc>
        <w:tc>
          <w:tcPr>
            <w:tcW w:w="8193" w:type="dxa"/>
            <w:tcBorders>
              <w:top w:val="nil"/>
              <w:left w:val="nil"/>
              <w:bottom w:val="nil"/>
              <w:right w:val="nil"/>
            </w:tcBorders>
          </w:tcPr>
          <w:p w14:paraId="023529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Hry o život, alebo partnerské vzťahy v medzivojnových rokoch [Games of Life or Partnership during the Inter-War Period]. In Adepti moci a úspechu. Etablovanie elít v moderných dejinách : jubileum Valeriána Bystrického. - Bratislava : VEDA : Historický ústav SAV, 2016, s. 125-138. ISBN 978-80-224-1503-3.(APVV- 0628-11 : Štátne hranice a identity v moderných slovenských dejinách v stredoeurópskom kontexte. Vega 2/0071/15 : Slovensko za medzivojnovej ČSR a za vojnovej Slovenskej republiky - otázky diskontinuity a kontinuity v politike, hospodárstve, spoločnosti a kultúre. APVV-14-0644 : Kontinuity a diskontinuity politických a spoločenských elít na Slovensku v 19. a 20. storočí).</w:t>
            </w:r>
          </w:p>
        </w:tc>
      </w:tr>
    </w:tbl>
    <w:p w14:paraId="04D6C6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967D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GAŠPARCOVÁ, Silvia. Zn.: Nájdem ťa? In EVA, 2018, roč. 49, č. 6, s. 109. ISSN 0139-8717.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C267AB7" w14:textId="77777777">
        <w:trPr>
          <w:trHeight w:val="100"/>
        </w:trPr>
        <w:tc>
          <w:tcPr>
            <w:tcW w:w="1410" w:type="dxa"/>
            <w:tcBorders>
              <w:top w:val="nil"/>
              <w:left w:val="nil"/>
              <w:bottom w:val="nil"/>
              <w:right w:val="nil"/>
            </w:tcBorders>
          </w:tcPr>
          <w:p w14:paraId="2E5EF97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ABD74</w:t>
            </w:r>
          </w:p>
        </w:tc>
        <w:tc>
          <w:tcPr>
            <w:tcW w:w="8193" w:type="dxa"/>
            <w:tcBorders>
              <w:top w:val="nil"/>
              <w:left w:val="nil"/>
              <w:bottom w:val="nil"/>
              <w:right w:val="nil"/>
            </w:tcBorders>
          </w:tcPr>
          <w:p w14:paraId="0C95DC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FALISOVÁ, Anna</w:t>
            </w:r>
            <w:r>
              <w:rPr>
                <w:rFonts w:ascii="Times New Roman" w:hAnsi="Times New Roman" w:cs="Times New Roman"/>
                <w:sz w:val="24"/>
                <w:szCs w:val="24"/>
              </w:rPr>
              <w:t xml:space="preserve"> - POPELKOVÁ, Katarína. Spoločnosť a jej premeny v medzivojnovom období [Society and its Metamorphoses during the Inter-war Period]. In FERENČUHOVÁ, Bohumila et al. Slovensko v 20. storočí. 3. zväzok.V medzivojnovom Československu 1918-1939. - Bratislava : Veda : Historický ústav SAV, 2012, s. 93-152.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14:paraId="1B3EA2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F021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OSYKOVÁ, Linda. The building health and health benefits institutions in Trnava in the inter-war period. In Studia Historica Nitriensia. ISSN 13387219, 2018-01-01, 22, 1, pp. 155-173., Registrované v: SCOPUS</w:t>
      </w:r>
    </w:p>
    <w:p w14:paraId="334B5A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ŠUTAJOVÁ, J. Nezamestnanosť v Košiciach a župan Ján Rumann. Prezentácia problematiky na stránkach Slovenského východu v rokoch 1923 - 1925. In Významné osobnosti politiky a kultúry v Košiciach : (sonda do života niektorých významných osobností Košíc). Košice : Univerzita Pavla Jozefa Šafárika v Košiciach, 2017, s. 96.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6A0FF1A" w14:textId="77777777">
        <w:trPr>
          <w:trHeight w:val="100"/>
        </w:trPr>
        <w:tc>
          <w:tcPr>
            <w:tcW w:w="1410" w:type="dxa"/>
            <w:tcBorders>
              <w:top w:val="nil"/>
              <w:left w:val="nil"/>
              <w:bottom w:val="nil"/>
              <w:right w:val="nil"/>
            </w:tcBorders>
          </w:tcPr>
          <w:p w14:paraId="6CD330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ABD75</w:t>
            </w:r>
          </w:p>
        </w:tc>
        <w:tc>
          <w:tcPr>
            <w:tcW w:w="8193" w:type="dxa"/>
            <w:tcBorders>
              <w:top w:val="nil"/>
              <w:left w:val="nil"/>
              <w:bottom w:val="nil"/>
              <w:right w:val="nil"/>
            </w:tcBorders>
          </w:tcPr>
          <w:p w14:paraId="7D0AE9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ROGUĽOVÁ, Jaroslava</w:t>
            </w:r>
            <w:r>
              <w:rPr>
                <w:rFonts w:ascii="Times New Roman" w:hAnsi="Times New Roman" w:cs="Times New Roman"/>
                <w:sz w:val="24"/>
                <w:szCs w:val="24"/>
              </w:rPr>
              <w:t xml:space="preserve">. Salónny fašizmus Slovenskej národnej strany v prvej medzivojnovej dekáde ["Arm-chair" Fascism of the Slovak National Party during the 1st Interwar Decade]. In OSYKOVÁ, Linda - HANULA, Matej. Ideológia naprieč hranicami : myšlienkové transfery v Európe a na Slovensku v 1. polovici 20. storočia. - Bratislava : Historický ústav SAV : Veda, 2015, s. 69-86. ISBN </w:t>
            </w:r>
            <w:r>
              <w:rPr>
                <w:rFonts w:ascii="Times New Roman" w:hAnsi="Times New Roman" w:cs="Times New Roman"/>
                <w:sz w:val="24"/>
                <w:szCs w:val="24"/>
              </w:rPr>
              <w:lastRenderedPageBreak/>
              <w:t>9788022414616.(APVV- 0628-11 : Štátne hranice a identity v moderných slovenských dejinách v stredoeurópskom kontexte. Vega 2/0071/15 : Slovensko za medzivojnovej ČSR a za vojnovej Slovenskej republiky - otázky diskontinuity a kontinuity v politike, hospodárstve, spoločnosti a kultúre. APVV- 0628-11 : Štátne hranice a identity v moderných slovenských dejinách v stredoeurópskom kontexte. Vega 2/0119/14 : Formovanie zahraničnopolitického myslenia slovenských politických elít a spoločnosti v rokoch 1918-1938. Vega 2/0122/13 : Stratégie a priority československého štátu v oblasti vzdelávania, národnej osvety na Slovensku v rokoch 1918-1939).</w:t>
            </w:r>
          </w:p>
        </w:tc>
      </w:tr>
    </w:tbl>
    <w:p w14:paraId="09675D7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D7A64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422.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B113AF" w14:textId="77777777">
        <w:trPr>
          <w:trHeight w:val="100"/>
        </w:trPr>
        <w:tc>
          <w:tcPr>
            <w:tcW w:w="1410" w:type="dxa"/>
            <w:tcBorders>
              <w:top w:val="nil"/>
              <w:left w:val="nil"/>
              <w:bottom w:val="nil"/>
              <w:right w:val="nil"/>
            </w:tcBorders>
          </w:tcPr>
          <w:p w14:paraId="3B6D243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ABD76</w:t>
            </w:r>
          </w:p>
        </w:tc>
        <w:tc>
          <w:tcPr>
            <w:tcW w:w="8193" w:type="dxa"/>
            <w:tcBorders>
              <w:top w:val="nil"/>
              <w:left w:val="nil"/>
              <w:bottom w:val="nil"/>
              <w:right w:val="nil"/>
            </w:tcBorders>
          </w:tcPr>
          <w:p w14:paraId="651222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Revolúcia v priestorovej mobilite [A Revolution in Geographic Mobility]. In Dva režimy jednej krajiny. - Bratislava : VEDA, 2017, s. 159-173. ISBN 978-80-224-1625-2.(Vega 2/0142/16 : Zmeny, premeny a výmeny slovenských politických, kultúrnych a intelektuálnych elít v rokoch 1938-1958. APVV-14-0644 : Kontinuity a diskontinuity politických a spoločenských elít na Slovensku v 19. a 20. storočí).</w:t>
            </w:r>
          </w:p>
        </w:tc>
      </w:tr>
    </w:tbl>
    <w:p w14:paraId="3B4CD4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83E77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I. – ŠTEMBERK, J. Cestovní ruch pod dohledem třetí říše. Univerzita Karlova : Nakladatelství Karolinum, 2018, s. 292. ISBN 978-80-246-4127-0. ISBN 978-80-246-4127-0.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E48BE4" w14:textId="77777777">
        <w:trPr>
          <w:trHeight w:val="100"/>
        </w:trPr>
        <w:tc>
          <w:tcPr>
            <w:tcW w:w="1410" w:type="dxa"/>
            <w:tcBorders>
              <w:top w:val="nil"/>
              <w:left w:val="nil"/>
              <w:bottom w:val="nil"/>
              <w:right w:val="nil"/>
            </w:tcBorders>
          </w:tcPr>
          <w:p w14:paraId="1854895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ABD77</w:t>
            </w:r>
          </w:p>
        </w:tc>
        <w:tc>
          <w:tcPr>
            <w:tcW w:w="8193" w:type="dxa"/>
            <w:tcBorders>
              <w:top w:val="nil"/>
              <w:left w:val="nil"/>
              <w:bottom w:val="nil"/>
              <w:right w:val="nil"/>
            </w:tcBorders>
          </w:tcPr>
          <w:p w14:paraId="7E24B94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Technický pokrok v slovenských domácnostiach v medzivojnovom období. In ROGUĽOVÁ, Jaroslava et al. Od osmičky k osmičke : premeny slovenskej spoločnosti v rokoch 1918-1938. - Bratislava : Historický ústav SAV, 2009, s. 59-72. ISBN 978-80-970060-4-4.</w:t>
            </w:r>
          </w:p>
        </w:tc>
      </w:tr>
    </w:tbl>
    <w:p w14:paraId="17D7A5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F64E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JANČURA, Mikuláš. Cultural aspects of tourism in Slovakia during the interwar period in Czech and Slovak historiography. In Kulturne Dejiny. ISSN 13382209, 2018-01-01, 9, pp. 61-75.,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41CDD17" w14:textId="77777777">
        <w:trPr>
          <w:trHeight w:val="100"/>
        </w:trPr>
        <w:tc>
          <w:tcPr>
            <w:tcW w:w="1410" w:type="dxa"/>
            <w:tcBorders>
              <w:top w:val="nil"/>
              <w:left w:val="nil"/>
              <w:bottom w:val="nil"/>
              <w:right w:val="nil"/>
            </w:tcBorders>
          </w:tcPr>
          <w:p w14:paraId="722823B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ABD78</w:t>
            </w:r>
          </w:p>
        </w:tc>
        <w:tc>
          <w:tcPr>
            <w:tcW w:w="8193" w:type="dxa"/>
            <w:tcBorders>
              <w:top w:val="nil"/>
              <w:left w:val="nil"/>
              <w:bottom w:val="nil"/>
              <w:right w:val="nil"/>
            </w:tcBorders>
          </w:tcPr>
          <w:p w14:paraId="08EF019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Sicherheitsdienst a slovenská secesia 1938/1939 [Sicherheitsdienst and the Slovak Secession 1938/39]. In Adepti moci a úspechu. Etablovanie elít v moderných dejinách : jubileum Valeriána Bystrického. - Bratislava : VEDA : Historický ústav SAV, 2016, s.287-302. ISBN 978-80-224-1503-3.(APVV-14-0644 : Kontinuity a diskontinuity politických a spoločenských elít na Slovensku v 19. a 20. storočí. Vega 2/0101/13 : Akcia "erweiterte Kinderlandverschickung". Tábory nemeckých detí na Slovensku v rokoch 1941-1944. APVV-14-0644 : Kontinuity a diskontinuity politických a spoločenských elít na Slovensku v 19. a 20. storočí).</w:t>
            </w:r>
          </w:p>
        </w:tc>
      </w:tr>
    </w:tbl>
    <w:p w14:paraId="725A900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5419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423.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7B97F4" w14:textId="77777777">
        <w:trPr>
          <w:trHeight w:val="100"/>
        </w:trPr>
        <w:tc>
          <w:tcPr>
            <w:tcW w:w="1410" w:type="dxa"/>
            <w:tcBorders>
              <w:top w:val="nil"/>
              <w:left w:val="nil"/>
              <w:bottom w:val="nil"/>
              <w:right w:val="nil"/>
            </w:tcBorders>
          </w:tcPr>
          <w:p w14:paraId="106D10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ABD79</w:t>
            </w:r>
          </w:p>
        </w:tc>
        <w:tc>
          <w:tcPr>
            <w:tcW w:w="8193" w:type="dxa"/>
            <w:tcBorders>
              <w:top w:val="nil"/>
              <w:left w:val="nil"/>
              <w:bottom w:val="nil"/>
              <w:right w:val="nil"/>
            </w:tcBorders>
          </w:tcPr>
          <w:p w14:paraId="4328777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Zahraničná politika Slovenskej republiky 1939-1945 a jej postavenie v rámci nemeckej sféry vplyvu [The Foreign Policy of the Slovak Republic 1939-1945 and its Position in the German Sphere of Influence]. In BYSTRICKÝ, Valerián et al. Kľúčové problémy moderných slovenských dejín 1848-1992. 1. vydanie. - Bratislava : Veda : Historický ústav SAV, 2012, s. 231-252. ISBN 978-80-224-1223-0.(Centrum excelentnosti výskumu otázok kľúčových moderných slovenských dejín pri Historickom ústave SAV).</w:t>
            </w:r>
          </w:p>
        </w:tc>
      </w:tr>
    </w:tbl>
    <w:p w14:paraId="5A8113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E746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423.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D76AA5" w14:textId="77777777">
        <w:trPr>
          <w:trHeight w:val="100"/>
        </w:trPr>
        <w:tc>
          <w:tcPr>
            <w:tcW w:w="1410" w:type="dxa"/>
            <w:tcBorders>
              <w:top w:val="nil"/>
              <w:left w:val="nil"/>
              <w:bottom w:val="nil"/>
              <w:right w:val="nil"/>
            </w:tcBorders>
          </w:tcPr>
          <w:p w14:paraId="579596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ABD80</w:t>
            </w:r>
          </w:p>
        </w:tc>
        <w:tc>
          <w:tcPr>
            <w:tcW w:w="8193" w:type="dxa"/>
            <w:tcBorders>
              <w:top w:val="nil"/>
              <w:left w:val="nil"/>
              <w:bottom w:val="nil"/>
              <w:right w:val="nil"/>
            </w:tcBorders>
          </w:tcPr>
          <w:p w14:paraId="20C4114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"Sicherheitsdienst " a politický pád Ferdinanda Ďurčanského ["Sicherheitsdienst" and the Political Downfall of Ferdinand Ďurčanský]. In KMEŤ, Norbert - SYRNÝ, Marek. Odvaľujem balvan : pocta historickému remeslu Jozefa Jablonického. - Bratislava ; Banská Bystrica : Múzeum Slovenského národného povstania, 2013, s. 94-116. ISBN 978-80-89514-21-2.(Centrum excelentnosti SAV : Slovenské dejiny v dejinách Európy).</w:t>
            </w:r>
          </w:p>
        </w:tc>
      </w:tr>
    </w:tbl>
    <w:p w14:paraId="0F2308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1BE1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422.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94CB2E2" w14:textId="77777777">
        <w:trPr>
          <w:trHeight w:val="100"/>
        </w:trPr>
        <w:tc>
          <w:tcPr>
            <w:tcW w:w="1410" w:type="dxa"/>
            <w:tcBorders>
              <w:top w:val="nil"/>
              <w:left w:val="nil"/>
              <w:bottom w:val="nil"/>
              <w:right w:val="nil"/>
            </w:tcBorders>
          </w:tcPr>
          <w:p w14:paraId="1EA493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ABD81</w:t>
            </w:r>
          </w:p>
        </w:tc>
        <w:tc>
          <w:tcPr>
            <w:tcW w:w="8193" w:type="dxa"/>
            <w:tcBorders>
              <w:top w:val="nil"/>
              <w:left w:val="nil"/>
              <w:bottom w:val="nil"/>
              <w:right w:val="nil"/>
            </w:tcBorders>
          </w:tcPr>
          <w:p w14:paraId="2ABF55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Nacionálno-socialistická "nová Európa" a Slovensko [Das nationalsozialistische "Neue Europa" und die Slowakei]. In FIAMOVÁ, Martina - HLAVINKA, Ján - SCHVARC, Michal. Slovenský štát 1939-1945: predstavy a reality. - Bratislava : Historický ústav SAV, 2014, s. 69-80. ISBN 978-80-89396-32-0.(Centrum excelentnosti SAV : Slovenské dejiny v dejinách Európy. Vega 2/0133/12 : Problematika výskumu holokaustu na Slovensku. genéza metodologických a terminologických prístupov. Centrum excelentnosti SAV : Slovenské dejiny v dejinách Európy).</w:t>
            </w:r>
          </w:p>
        </w:tc>
      </w:tr>
    </w:tbl>
    <w:p w14:paraId="5E774E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FE4E5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423.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F5220A" w14:textId="77777777">
        <w:trPr>
          <w:trHeight w:val="100"/>
        </w:trPr>
        <w:tc>
          <w:tcPr>
            <w:tcW w:w="1410" w:type="dxa"/>
            <w:tcBorders>
              <w:top w:val="nil"/>
              <w:left w:val="nil"/>
              <w:bottom w:val="nil"/>
              <w:right w:val="nil"/>
            </w:tcBorders>
          </w:tcPr>
          <w:p w14:paraId="34112C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ABD82</w:t>
            </w:r>
          </w:p>
        </w:tc>
        <w:tc>
          <w:tcPr>
            <w:tcW w:w="8193" w:type="dxa"/>
            <w:tcBorders>
              <w:top w:val="nil"/>
              <w:left w:val="nil"/>
              <w:bottom w:val="nil"/>
              <w:right w:val="nil"/>
            </w:tcBorders>
          </w:tcPr>
          <w:p w14:paraId="11F6B7C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K  otázke genézy kontaktov a vzťahov vedenia nemeckej menšiny a Hlinkovej slovenskej ľudovej strany v rokoch 1937-1938. In Slovenská ľudová strana v dejinách 1905-1945. - Martin : Matica slovenská v spolupráci s Historickým ústavom SAV, Katedrou histórie Pedagogickej fakulty UK a Historickým odborom MS, 2006, s. 243-251. ISBN 80-7090-827-0.</w:t>
            </w:r>
          </w:p>
        </w:tc>
      </w:tr>
    </w:tbl>
    <w:p w14:paraId="17279D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DE40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423.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90061D9" w14:textId="77777777">
        <w:trPr>
          <w:trHeight w:val="100"/>
        </w:trPr>
        <w:tc>
          <w:tcPr>
            <w:tcW w:w="1410" w:type="dxa"/>
            <w:tcBorders>
              <w:top w:val="nil"/>
              <w:left w:val="nil"/>
              <w:bottom w:val="nil"/>
              <w:right w:val="nil"/>
            </w:tcBorders>
          </w:tcPr>
          <w:p w14:paraId="1A4A417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ABD83</w:t>
            </w:r>
          </w:p>
        </w:tc>
        <w:tc>
          <w:tcPr>
            <w:tcW w:w="8193" w:type="dxa"/>
            <w:tcBorders>
              <w:top w:val="nil"/>
              <w:left w:val="nil"/>
              <w:bottom w:val="nil"/>
              <w:right w:val="nil"/>
            </w:tcBorders>
          </w:tcPr>
          <w:p w14:paraId="2DBEBA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"Fahndung nach deutschem Blut " ? K otázke budúceho usporiadania slovenského priestoru v kontexte "Volkstumspolitik" SS ["Fahndung nach deutschem Blut"? To the question of future arrangement of Slovak area in context of "Volkstumspolitik" of the SS]. In MIČEV, Stanislav. V perimetri zameriavača : kapitoly z dejín Slovenska v druhej svetovej vojne, venované k 70. narodeninám PaedDr. Jána Stanislava, Csc. - Banská Bystrica : Múzeum Slovenského národného povstania, 2012, s.176-197. ISBN 978-80-89514-06-9.</w:t>
            </w:r>
          </w:p>
        </w:tc>
      </w:tr>
    </w:tbl>
    <w:p w14:paraId="6EB670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F5F2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422.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5E1F95D" w14:textId="77777777">
        <w:trPr>
          <w:trHeight w:val="100"/>
        </w:trPr>
        <w:tc>
          <w:tcPr>
            <w:tcW w:w="1410" w:type="dxa"/>
            <w:tcBorders>
              <w:top w:val="nil"/>
              <w:left w:val="nil"/>
              <w:bottom w:val="nil"/>
              <w:right w:val="nil"/>
            </w:tcBorders>
          </w:tcPr>
          <w:p w14:paraId="6162068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ABD84</w:t>
            </w:r>
          </w:p>
        </w:tc>
        <w:tc>
          <w:tcPr>
            <w:tcW w:w="8193" w:type="dxa"/>
            <w:tcBorders>
              <w:top w:val="nil"/>
              <w:left w:val="nil"/>
              <w:bottom w:val="nil"/>
              <w:right w:val="nil"/>
            </w:tcBorders>
          </w:tcPr>
          <w:p w14:paraId="08A24F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Under the Banner of Socialism : (Hungarians in Slovakia During the Communist Regime). In ŠUTAJ, Štefan. Key issues of Slovak and Hungarian history : a view of Slovak historians. - Prešov : Universum-EU, 2011, p.244-256. ISBN 978-80-89046-66-9.</w:t>
            </w:r>
          </w:p>
        </w:tc>
      </w:tr>
    </w:tbl>
    <w:p w14:paraId="592847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5322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ŠUTAJOVÁ, J. The Issue of Higher Education for Minorities in Slovakia in the Materials of the Government Council of the Slovak Socialist Republic for Nationalities in the 1970s. In ČLOVEK A SPOLOČNOSŤ [Individual and Society], 2018, roč. 21, č. 4, s. 57, [cit. 2019-09-09]. Dostupné na &lt;http://www.clovekaspolocnost.sk/UserFiles/article/files/154539760604-sutajova-docx.pdf&gt;.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6D5AB6" w14:textId="77777777">
        <w:trPr>
          <w:trHeight w:val="100"/>
        </w:trPr>
        <w:tc>
          <w:tcPr>
            <w:tcW w:w="1410" w:type="dxa"/>
            <w:tcBorders>
              <w:top w:val="nil"/>
              <w:left w:val="nil"/>
              <w:bottom w:val="nil"/>
              <w:right w:val="nil"/>
            </w:tcBorders>
          </w:tcPr>
          <w:p w14:paraId="0551E54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ABD85</w:t>
            </w:r>
          </w:p>
        </w:tc>
        <w:tc>
          <w:tcPr>
            <w:tcW w:w="8193" w:type="dxa"/>
            <w:tcBorders>
              <w:top w:val="nil"/>
              <w:left w:val="nil"/>
              <w:bottom w:val="nil"/>
              <w:right w:val="nil"/>
            </w:tcBorders>
          </w:tcPr>
          <w:p w14:paraId="31D55D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xml:space="preserve">. Pokus o reformu socializmu v Československu v roku 1968 [The Attempt for the Reform of Socialism in Czechoslovakia in 1968]. In BYSTRICKÝ, Valerián et al. Kľúčové problémy moderných slovenských dejín 1848-1992. 1. </w:t>
            </w:r>
            <w:r>
              <w:rPr>
                <w:rFonts w:ascii="Times New Roman" w:hAnsi="Times New Roman" w:cs="Times New Roman"/>
                <w:sz w:val="24"/>
                <w:szCs w:val="24"/>
              </w:rPr>
              <w:lastRenderedPageBreak/>
              <w:t>vydanie. - Bratislava : Veda : Historický ústav SAV, 2012, s. 304-333. ISBN 978-80-224-1223-0.(Centrum excelentnosti výskumu otázok kľúčových moderných slovenských dejín pri Historickom ústave SAV).</w:t>
            </w:r>
          </w:p>
        </w:tc>
      </w:tr>
    </w:tbl>
    <w:p w14:paraId="3B3DE29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02A98F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OROSOVÁ, M. Spoločné míľniky ochrany pamiatok a ochrany prírody. In Príroda a jej ochrana v priereze času : zborník z medzinárodnej vedeckej konferencie Slovenské múzeum ochrany prírody a jaskyniarstva Liptovský Mikuláš, 17.-19. október 2017. Liptovský Mikuláš : Slovenské múzeum ochrany prírody a jaskyniarstva, 2018, s. 227. ISBN 9788089933068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E10EA2" w14:textId="77777777">
        <w:trPr>
          <w:trHeight w:val="100"/>
        </w:trPr>
        <w:tc>
          <w:tcPr>
            <w:tcW w:w="1410" w:type="dxa"/>
            <w:tcBorders>
              <w:top w:val="nil"/>
              <w:left w:val="nil"/>
              <w:bottom w:val="nil"/>
              <w:right w:val="nil"/>
            </w:tcBorders>
          </w:tcPr>
          <w:p w14:paraId="0D3B1A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ABD86</w:t>
            </w:r>
          </w:p>
        </w:tc>
        <w:tc>
          <w:tcPr>
            <w:tcW w:w="8193" w:type="dxa"/>
            <w:tcBorders>
              <w:top w:val="nil"/>
              <w:left w:val="nil"/>
              <w:bottom w:val="nil"/>
              <w:right w:val="nil"/>
            </w:tcBorders>
          </w:tcPr>
          <w:p w14:paraId="2F864A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"Židovská hrôzovláda" v dobe prevratu ? : kampane proti židovským dôstojníkom a antisemitizmus na medzivojnovom Slovensku ["A Reign of Jewish Terror" after the Great War? Campaigns against Jewish Officers and Antisemitism in Interwar Slovakia]. In Vojak medzi civilmi, civil medzi vojakmi : vzťah armády a spoločnosti v období modernizácie. - Bratislava : Spoločnosť  PRO HISTORIA vo Vede, 2017, s. 239-259. ISBN 978-80-89910-01-4.(SASPRO 0079/01/03 : A Comparative Study on the Evolution of Modern Antisemitism in Austria and Slovakia, 1918-1938).</w:t>
            </w:r>
          </w:p>
        </w:tc>
      </w:tr>
    </w:tbl>
    <w:p w14:paraId="4DFB460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BB3B7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FERENČUHOVÁ, Bohumila. Exiting the Great War through the Rule of Law. Czechoslovakia, Its Minorities and Their Protection in the League of Nations. In Forum Historiae, 2018-01-01, 12, 2, pp. 50-73.,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D9A2D8" w14:textId="77777777">
        <w:trPr>
          <w:trHeight w:val="100"/>
        </w:trPr>
        <w:tc>
          <w:tcPr>
            <w:tcW w:w="1410" w:type="dxa"/>
            <w:tcBorders>
              <w:top w:val="nil"/>
              <w:left w:val="nil"/>
              <w:bottom w:val="nil"/>
              <w:right w:val="nil"/>
            </w:tcBorders>
          </w:tcPr>
          <w:p w14:paraId="18E4F6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ABD87</w:t>
            </w:r>
          </w:p>
        </w:tc>
        <w:tc>
          <w:tcPr>
            <w:tcW w:w="8193" w:type="dxa"/>
            <w:tcBorders>
              <w:top w:val="nil"/>
              <w:left w:val="nil"/>
              <w:bottom w:val="nil"/>
              <w:right w:val="nil"/>
            </w:tcBorders>
          </w:tcPr>
          <w:p w14:paraId="22CECEA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Z Devína pred krstiteľnice : národné mená v slovenskom národnom hnutí [From Devín to the baptistry. National names within the Slovak national movement]. In KOVÁČ, Dušan - KOWALSKÁ, Eva - ŠOLTÉS, Peter. Spoločnosť na Slovensku v dlhom 19. storočí. - Bratislava : Historický ústav SAV : VEDA, 2015, s. 238-262. ISBN 978-80-224-1478-4.(APVV- 0119-11 : Slovensko v 19. storočí).</w:t>
            </w:r>
          </w:p>
        </w:tc>
      </w:tr>
    </w:tbl>
    <w:p w14:paraId="224926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5E0F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DEMMEL, J. "Slovenský kňaz, ale maďarský spisovateľ". O identite Ľudovíta Haana. In Konfesia a národ : Kontexty konfesionálnej a národnej identity slovenskej spoločnosti v 19. a 20. storočí. Békešská Čaba : Výskumný ústav Slovákov v Maďarsku, 2017, s. 197. ISBN 978-615-5615-70-2.</w:t>
      </w:r>
    </w:p>
    <w:p w14:paraId="127CA2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DEMMEL, J. Szlovák lelkész, magyar történész, békéscsabai polgár Haan Lajos naplója és levelezése. In "aki tót pap létére is magyar író". Haan Lajos levelei és visszaemlékezései. Békéscsaba ; Budapest : Výskumný ústav Slovákov v Maďarsku : Magyar tudományos Akademia Bölcsészettudományi Kutatóközpont Történettudományi Intézet, 2017, s. 387. ISBN 978-615-5615-69-6.</w:t>
      </w:r>
    </w:p>
    <w:p w14:paraId="5260F0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DEMMEL, J. Utváranie miestnych mocenských centier a slovensko-maďarské vzťahy v roku 1848. Prípad Turčianskej stolice. In FORUM HISTORIAE [online], 2018, roč. 12, č. 1, s. 40, [cit. 2018-08-30]. Dostupné na internete: &lt;http://forumhistoriae.sk/documents/10180/3094940/03-demmel_jozsef_utvaranie-miestnych-mocenskych-centier-a-slovensko-madarske-vztahy-v-roku-1848.pdf&gt;.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EC0F5B" w14:textId="77777777">
        <w:trPr>
          <w:trHeight w:val="100"/>
        </w:trPr>
        <w:tc>
          <w:tcPr>
            <w:tcW w:w="1410" w:type="dxa"/>
            <w:tcBorders>
              <w:top w:val="nil"/>
              <w:left w:val="nil"/>
              <w:bottom w:val="nil"/>
              <w:right w:val="nil"/>
            </w:tcBorders>
          </w:tcPr>
          <w:p w14:paraId="6BF0EE8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ABD88</w:t>
            </w:r>
          </w:p>
        </w:tc>
        <w:tc>
          <w:tcPr>
            <w:tcW w:w="8193" w:type="dxa"/>
            <w:tcBorders>
              <w:top w:val="nil"/>
              <w:left w:val="nil"/>
              <w:bottom w:val="nil"/>
              <w:right w:val="nil"/>
            </w:tcBorders>
          </w:tcPr>
          <w:p w14:paraId="14FAADD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Kortešačky: Voľby na uhorský spôsob [Vote Buying: Elections "the Hungarian Way"]. In ŠOLTÉS, Peter et al. Korupcia. - Bratislava : Historický ústav SAV : VEDA, 2015, s. 214-249. ISBN 978-80-224-1447-0.(Vega 2/0139/13 : Historická pamäť a dejiny Slovenska - procesy inštrumentalizácie a manipulácie v 19. a 20. storočí. Centrum excelentnosti SAV : Slovenské dejiny v dejinách Európy. Vega 2/0139/13 : Historická pamäť a dejiny Slovenska - procesy inštrumentalizácie a manipulácie v 19. a 20. storočí. APVV- 0119-11 : Slovensko v 19. storočí).</w:t>
            </w:r>
          </w:p>
        </w:tc>
      </w:tr>
    </w:tbl>
    <w:p w14:paraId="4E1618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BFB5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DEMMEL, J. Utváranie miestnych mocenských centier a slovensko-maďarské vzťahy v roku 1848. Prípad Turčianskej stolice. In FORUM HISTORIAE </w:t>
      </w:r>
      <w:r>
        <w:rPr>
          <w:rFonts w:ascii="Times New Roman" w:hAnsi="Times New Roman" w:cs="Times New Roman"/>
          <w:i/>
          <w:iCs/>
          <w:color w:val="993300"/>
          <w:sz w:val="24"/>
          <w:szCs w:val="24"/>
        </w:rPr>
        <w:lastRenderedPageBreak/>
        <w:t>[online], 2018, roč. 12, č. 1, s. 32, [cit. 2018-08-30]. Dostupné na internete: &lt;http://forumhistoriae.sk/documents/10180/3094940/03-demmel_jozsef_utvaranie-miestnych-mocenskych-centier-a-slovensko-madarske-vztahy-v-roku-1848.pdf&gt;.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FED3393" w14:textId="77777777">
        <w:trPr>
          <w:trHeight w:val="100"/>
        </w:trPr>
        <w:tc>
          <w:tcPr>
            <w:tcW w:w="1410" w:type="dxa"/>
            <w:tcBorders>
              <w:top w:val="nil"/>
              <w:left w:val="nil"/>
              <w:bottom w:val="nil"/>
              <w:right w:val="nil"/>
            </w:tcBorders>
          </w:tcPr>
          <w:p w14:paraId="15AC24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ABD89</w:t>
            </w:r>
          </w:p>
        </w:tc>
        <w:tc>
          <w:tcPr>
            <w:tcW w:w="8193" w:type="dxa"/>
            <w:tcBorders>
              <w:top w:val="nil"/>
              <w:left w:val="nil"/>
              <w:bottom w:val="nil"/>
              <w:right w:val="nil"/>
            </w:tcBorders>
          </w:tcPr>
          <w:p w14:paraId="080F59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Vplyv jozefinizmu na náboženské festivity rímskokatolíckej cirkvi [Influence of Josephinism on Religious Festivities in Roman Catholic Church]. In KUŠNIRÁKOVÁ, Ingrid et al. "Vyjdeme v noci vo fakľovom sprievode a rozsvietime svet" : integračný a mobilizačný význam slávností v živote spoločnosti. - Bratislava : Historický ústav SAV vo vydavateľstve Prodama s.r.o., 2012, s. 37-54.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59E064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8D69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 MOLDA, R. Namiesto úvodu. Život "farára", adfrenalín alebo nuda? In Ján Golian, Rastislav Molda a kol. [ne]obyčajný život farára. Banská Bystrica : Society for Human Studies, 2018, s. 11. ISBN 978-80-972913-2-7.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D955715" w14:textId="77777777">
        <w:trPr>
          <w:trHeight w:val="100"/>
        </w:trPr>
        <w:tc>
          <w:tcPr>
            <w:tcW w:w="1410" w:type="dxa"/>
            <w:tcBorders>
              <w:top w:val="nil"/>
              <w:left w:val="nil"/>
              <w:bottom w:val="nil"/>
              <w:right w:val="nil"/>
            </w:tcBorders>
          </w:tcPr>
          <w:p w14:paraId="1C23F8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ABD90</w:t>
            </w:r>
          </w:p>
        </w:tc>
        <w:tc>
          <w:tcPr>
            <w:tcW w:w="8193" w:type="dxa"/>
            <w:tcBorders>
              <w:top w:val="nil"/>
              <w:left w:val="nil"/>
              <w:bottom w:val="nil"/>
              <w:right w:val="nil"/>
            </w:tcBorders>
          </w:tcPr>
          <w:p w14:paraId="2AFBEB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Národnopolitické koncepcie slovenských evanjelikov v prvej polovici "dlhého" 19. storočia [The national-political concepts of Slovak Evangelics in the first half of the long 19th century]. In KOVÁČ, Dušan. Sondy do slovenských dejín v dlhom 19. storočí. - Bratislava : Historický ústav SAV v Typoset Print s.r.o., 2013, s. 48-67. ISBN 978-80-971540-1-1.(Vega 2/0138/11 : Premeny slovenskej spoločnosti v prvej polovici " dlhého" 19. storočia. APVV- 0119-11 : Slovensko v 19. storočí).</w:t>
            </w:r>
          </w:p>
        </w:tc>
      </w:tr>
    </w:tbl>
    <w:p w14:paraId="053A7E8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148F8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PEKAŘOVÁ, K. Ročenka cirkevného zboru ako komunikačný prostriedok v evanjelickom spoločenstve v 19. storočí. In Knižnice, knihovníctvo a knižná kultúra v minulosti, súčasnosti a budúcnosti. Prešov : Štátna vedecká knižnica v Prešove, 2018, s. 91. ISBN 9788089614585.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BF8E609" w14:textId="77777777">
        <w:trPr>
          <w:trHeight w:val="100"/>
        </w:trPr>
        <w:tc>
          <w:tcPr>
            <w:tcW w:w="1410" w:type="dxa"/>
            <w:tcBorders>
              <w:top w:val="nil"/>
              <w:left w:val="nil"/>
              <w:bottom w:val="nil"/>
              <w:right w:val="nil"/>
            </w:tcBorders>
          </w:tcPr>
          <w:p w14:paraId="1FD223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ABD91</w:t>
            </w:r>
          </w:p>
        </w:tc>
        <w:tc>
          <w:tcPr>
            <w:tcW w:w="8193" w:type="dxa"/>
            <w:tcBorders>
              <w:top w:val="nil"/>
              <w:left w:val="nil"/>
              <w:bottom w:val="nil"/>
              <w:right w:val="nil"/>
            </w:tcBorders>
          </w:tcPr>
          <w:p w14:paraId="5BB724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Podoby ekonomickej spolupráce pri počiatkoch stredovekej Kremnice. In LUKAČKA, Ján et al. Stredoveké mesto ako miesto stretnutí a komunikácie. - Bratislava : Historický ústav SAV, 2010, s. 169-176. ISBN 978-80-970302-1-6.(APVV 0166-07 : Lexikon stredovekých miest na Slovensku).</w:t>
            </w:r>
          </w:p>
        </w:tc>
      </w:tr>
    </w:tbl>
    <w:p w14:paraId="369D99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29A4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ZAORAL, R. Mining, Trading and Minting in Late Medieval Bohemia. In Georges Depeyrot, Ivar Leimus, editors: From Ore To Money, Mining, Trading, Minting : Proceedings of the Tallinn (2018) conference. Wetteren : Moneta, 2018 (Moneta ; 202), s. 87. ISBN 978-94-91384-70-7.</w:t>
      </w:r>
    </w:p>
    <w:p w14:paraId="7392EC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HAAS KIANICKA, D. Kremnické baníctvo v 15.-18. storočí. In Eva Mârza, Marek Syrný et al. Baníctvo na Slovensku a v Rumunsku v 15. až 18. storočí = Mineritul în Slovacia și România în secolele XV-XVIII. Banská Bystrica : Múzeum Slovenského národného povstania, 2018, s. 19. ISBN 978-80-89514-52-6.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C19E83" w14:textId="77777777">
        <w:trPr>
          <w:trHeight w:val="100"/>
        </w:trPr>
        <w:tc>
          <w:tcPr>
            <w:tcW w:w="1410" w:type="dxa"/>
            <w:tcBorders>
              <w:top w:val="nil"/>
              <w:left w:val="nil"/>
              <w:bottom w:val="nil"/>
              <w:right w:val="nil"/>
            </w:tcBorders>
          </w:tcPr>
          <w:p w14:paraId="6698574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ABD92</w:t>
            </w:r>
          </w:p>
        </w:tc>
        <w:tc>
          <w:tcPr>
            <w:tcW w:w="8193" w:type="dxa"/>
            <w:tcBorders>
              <w:top w:val="nil"/>
              <w:left w:val="nil"/>
              <w:bottom w:val="nil"/>
              <w:right w:val="nil"/>
            </w:tcBorders>
          </w:tcPr>
          <w:p w14:paraId="7D5A14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xml:space="preserve">. Kríza a stabilizácia demokratického režim v unitárnom štáte [Crisis and Stabilization of the Democratic Regime in the Centralized State]. In FERENČUHOVÁ, Bohumila et al. Slovensko v 20. storočí. 3. zväzok.V medzivojnovom Československu 1918-1939. - Bratislava : Veda : Historický ústav SAV, 2012, s. 287-320. ISBN 978-80-224-1199-8.(APVV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w:t>
            </w:r>
            <w:r>
              <w:rPr>
                <w:rFonts w:ascii="Times New Roman" w:hAnsi="Times New Roman" w:cs="Times New Roman"/>
                <w:sz w:val="24"/>
                <w:szCs w:val="24"/>
              </w:rPr>
              <w:lastRenderedPageBreak/>
              <w:t>ČSR (Vývoj na demokratickej báze a vonkajšie a vnútorné vplyvy demokratického, autoritatívneho a totalitného typu)).</w:t>
            </w:r>
          </w:p>
        </w:tc>
      </w:tr>
    </w:tbl>
    <w:p w14:paraId="35EAA74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6206E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MARUNIAK, M. Vzťah medzi ČSL a HSĽS v rokoch 1918-1928 a jeho vývoj na príklade obrazu Jana Šrámka v ľudáckej tlači. In Jaromír Karpíšek, Zbyněk Sturz, Marie Bláhová a kol. České, slovenské a československé dějiny 20. století XII. Hradec Králové : Gaudeamus, 2018, s. 412.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FCC529" w14:textId="77777777">
        <w:trPr>
          <w:trHeight w:val="100"/>
        </w:trPr>
        <w:tc>
          <w:tcPr>
            <w:tcW w:w="1410" w:type="dxa"/>
            <w:tcBorders>
              <w:top w:val="nil"/>
              <w:left w:val="nil"/>
              <w:bottom w:val="nil"/>
              <w:right w:val="nil"/>
            </w:tcBorders>
          </w:tcPr>
          <w:p w14:paraId="254EC7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ABD93</w:t>
            </w:r>
          </w:p>
        </w:tc>
        <w:tc>
          <w:tcPr>
            <w:tcW w:w="8193" w:type="dxa"/>
            <w:tcBorders>
              <w:top w:val="nil"/>
              <w:left w:val="nil"/>
              <w:bottom w:val="nil"/>
              <w:right w:val="nil"/>
            </w:tcBorders>
          </w:tcPr>
          <w:p w14:paraId="5A3875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How to Define a "Nation" ? a Thing, a Group, or a Category ? In HUDEK, Adam et al. Overcoming the old Borders : beyond the Paradigm of Slovak National History. - Bratislava : Institute of History, Slovak Academy of Sciences in Prodama, 2013, s. 11-23. ISBN 978-80-89396-26-9.(Vega 2/0138/11 : Premeny slovenskej spoločnosti v prvej polovici " dlhého" 19. storočia. APVV- 0628-11 : Štátne hranice a identity v moderných slovenských dejinách v stredoeurópskom kontexte. Centrum excelentnosti SAV : Slovenské dejiny v dejinách Európy).</w:t>
            </w:r>
          </w:p>
        </w:tc>
      </w:tr>
    </w:tbl>
    <w:p w14:paraId="7624A0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2BF4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Veľká Morava v historickej spisbe generácie Všeslávie. Bratislava : STIMUL - centrum informatiky a vzdelávania FiF UK, 2018, s. 123.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E7303A" w14:textId="77777777">
        <w:trPr>
          <w:trHeight w:val="100"/>
        </w:trPr>
        <w:tc>
          <w:tcPr>
            <w:tcW w:w="1410" w:type="dxa"/>
            <w:tcBorders>
              <w:top w:val="nil"/>
              <w:left w:val="nil"/>
              <w:bottom w:val="nil"/>
              <w:right w:val="nil"/>
            </w:tcBorders>
          </w:tcPr>
          <w:p w14:paraId="0F41712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ABD94</w:t>
            </w:r>
          </w:p>
        </w:tc>
        <w:tc>
          <w:tcPr>
            <w:tcW w:w="8193" w:type="dxa"/>
            <w:tcBorders>
              <w:top w:val="nil"/>
              <w:left w:val="nil"/>
              <w:bottom w:val="nil"/>
              <w:right w:val="nil"/>
            </w:tcBorders>
          </w:tcPr>
          <w:p w14:paraId="5C9FA7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Rozpad Uhorska, vznik Československa a Trianon. Reprezentácie udalostí rokov 1918-1920 v maďarskej a slovenskej historiografii [The disintegration of Hungarian Kingdom, the formation of Czechoslovakia and Trianon. The representations of the events between 1918 and 1920 in Hungarian and Slovak Historiography]. In MICHELA, Miroslav et al. Rozpad Uhorska a trianonská mierová zmluva : k politikám pamäti na Slovensku a v Maďarsku. - Bratislava : Historický ústav SAV v Prodama, 2013, s. 21-64. ISBN 978-80-89396-24-5.(APVV- 0628-11 : Štátne hranice a identity v moderných slovenských dejinách v stredoeurópskom kontexte. Centrum excelentnosti SAV : Slovenské dejiny v dejinách Európy).</w:t>
            </w:r>
          </w:p>
        </w:tc>
      </w:tr>
    </w:tbl>
    <w:p w14:paraId="0732184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DA5BB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82.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4BFED8" w14:textId="77777777">
        <w:trPr>
          <w:trHeight w:val="100"/>
        </w:trPr>
        <w:tc>
          <w:tcPr>
            <w:tcW w:w="1410" w:type="dxa"/>
            <w:tcBorders>
              <w:top w:val="nil"/>
              <w:left w:val="nil"/>
              <w:bottom w:val="nil"/>
              <w:right w:val="nil"/>
            </w:tcBorders>
          </w:tcPr>
          <w:p w14:paraId="7EFC97D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ABD95</w:t>
            </w:r>
          </w:p>
        </w:tc>
        <w:tc>
          <w:tcPr>
            <w:tcW w:w="8193" w:type="dxa"/>
            <w:tcBorders>
              <w:top w:val="nil"/>
              <w:left w:val="nil"/>
              <w:bottom w:val="nil"/>
              <w:right w:val="nil"/>
            </w:tcBorders>
          </w:tcPr>
          <w:p w14:paraId="3B5963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Hrdinské vĺčatá - oficiálne detské vzory rokov 1939-1944. In PEŠEK, Jan et al. Kapitolami najnovších slovenských dejín : k 70. narodeninám PhDr. Michala Barnovského, DrSc. - Bratislava : Historický ústav SAV, 2006, s. 33-41. ISBN 80-969623-6-1.(APVV - 51-0309005 : Chronológia dejín Slovenska a Slovákov (Dejiny v dátumoch)).</w:t>
            </w:r>
          </w:p>
        </w:tc>
      </w:tr>
    </w:tbl>
    <w:p w14:paraId="517C85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11C25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JANECOVÁ, T. Slovenské vojenské piesne v rokoch vojnovej Slovenskej republiky. In VOJENSKÁ HISTÓRIA : časopis pre vojenskú históriu, múzejníctvo a archívnictvo, 2018, roč. 22, č. 4, s. 168,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F977382" w14:textId="77777777">
        <w:trPr>
          <w:trHeight w:val="100"/>
        </w:trPr>
        <w:tc>
          <w:tcPr>
            <w:tcW w:w="1410" w:type="dxa"/>
            <w:tcBorders>
              <w:top w:val="nil"/>
              <w:left w:val="nil"/>
              <w:bottom w:val="nil"/>
              <w:right w:val="nil"/>
            </w:tcBorders>
          </w:tcPr>
          <w:p w14:paraId="115983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ABD96</w:t>
            </w:r>
          </w:p>
        </w:tc>
        <w:tc>
          <w:tcPr>
            <w:tcW w:w="8193" w:type="dxa"/>
            <w:tcBorders>
              <w:top w:val="nil"/>
              <w:left w:val="nil"/>
              <w:bottom w:val="nil"/>
              <w:right w:val="nil"/>
            </w:tcBorders>
          </w:tcPr>
          <w:p w14:paraId="321F8E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"Nová žena" so starou prachovkou : prejavy občianskeho vzdoru na stránkach časopisu Katolíckej jednoty žien 1939 a 1940. In DUDEKOVÁ KOVÁČOVÁ, Gabriela et al. Na ceste k modernej žene : kapitoly z dejín rodových vzťahov na Slovensku. 1. vydanie. - Bratislava : Veda, 2011, s. 375-402. ISBN 978-80-224-1189-9.(Centrum excelentnosti výskumu otázok kľúčových moderných slovenských dejín pri Historickom ústave SAV. Vega 2/7181/27 : Možnosti profesijnej a spoločenskej realizácie žien v moderných dejinách).</w:t>
            </w:r>
          </w:p>
        </w:tc>
      </w:tr>
    </w:tbl>
    <w:p w14:paraId="7037367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305C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SKORVANKOVA, Eva. Attempts to limit university study by women in the </w:t>
      </w:r>
      <w:r>
        <w:rPr>
          <w:rFonts w:ascii="Times New Roman" w:hAnsi="Times New Roman" w:cs="Times New Roman"/>
          <w:i/>
          <w:iCs/>
          <w:color w:val="993300"/>
          <w:sz w:val="24"/>
          <w:szCs w:val="24"/>
        </w:rPr>
        <w:lastRenderedPageBreak/>
        <w:t>time of the Slovak state. In HISTORICKY CASOPIS. ISSN 0018-2575, 2018, vol. 66, no. 4, pp. 649-670.,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F7EB8F" w14:textId="77777777">
        <w:trPr>
          <w:trHeight w:val="100"/>
        </w:trPr>
        <w:tc>
          <w:tcPr>
            <w:tcW w:w="1410" w:type="dxa"/>
            <w:tcBorders>
              <w:top w:val="nil"/>
              <w:left w:val="nil"/>
              <w:bottom w:val="nil"/>
              <w:right w:val="nil"/>
            </w:tcBorders>
          </w:tcPr>
          <w:p w14:paraId="07559C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ABD97</w:t>
            </w:r>
          </w:p>
        </w:tc>
        <w:tc>
          <w:tcPr>
            <w:tcW w:w="8193" w:type="dxa"/>
            <w:tcBorders>
              <w:top w:val="nil"/>
              <w:left w:val="nil"/>
              <w:bottom w:val="nil"/>
              <w:right w:val="nil"/>
            </w:tcBorders>
          </w:tcPr>
          <w:p w14:paraId="7A68A11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Prvé máje v režimovej tlači 1939-1944. In Historický ústav SAV. Ľudáci a komunisti : súperi? Spojenci? Protivníci? - Prešov : Universum, 2006, s. 130-136. ISBN 80-89046-38-X.</w:t>
            </w:r>
          </w:p>
        </w:tc>
      </w:tr>
    </w:tbl>
    <w:p w14:paraId="341493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69C6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HORÁK, P. První máj. In Sláva republice! : oficiální svátky a oslavy v meziválečném Československu. Praha : Academia : Masarykův ústav a Archiv AV ČR, v.v.i., 2018, s. 266. ISBN 978-80-200-2870-9; 978-80-87782-81-1.</w:t>
      </w:r>
    </w:p>
    <w:p w14:paraId="38EDEB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270.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334826" w14:textId="77777777">
        <w:trPr>
          <w:trHeight w:val="100"/>
        </w:trPr>
        <w:tc>
          <w:tcPr>
            <w:tcW w:w="1410" w:type="dxa"/>
            <w:tcBorders>
              <w:top w:val="nil"/>
              <w:left w:val="nil"/>
              <w:bottom w:val="nil"/>
              <w:right w:val="nil"/>
            </w:tcBorders>
          </w:tcPr>
          <w:p w14:paraId="1A77793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ABD98</w:t>
            </w:r>
          </w:p>
        </w:tc>
        <w:tc>
          <w:tcPr>
            <w:tcW w:w="8193" w:type="dxa"/>
            <w:tcBorders>
              <w:top w:val="nil"/>
              <w:left w:val="nil"/>
              <w:bottom w:val="nil"/>
              <w:right w:val="nil"/>
            </w:tcBorders>
          </w:tcPr>
          <w:p w14:paraId="7472B26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Komunistický aktivista v lokálnom prostredí, 1949-1956. In My a tí druhí v modernej spoločnosti : konštrukcie a transformácie kolektívnych identít. - Bratislava : Veda : Historický ústav SAV : Ústav etnológie SAV, 2009, s. 542-554. ISBN 978-80-224-1025-0.</w:t>
            </w:r>
          </w:p>
        </w:tc>
      </w:tr>
    </w:tbl>
    <w:p w14:paraId="1D63CA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4DEB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ŠLOUF, J. Okradená strana. Protesty členské základny KSČ proti měnové reformě v roce 1953. In SECURITAS IMPERII, 2018, č. 32, s. 254, [cit. 2019-10-07]. Dostupné na internete: &lt;https://www.ustrcr.cz/wp-content/uploads/2018/06/SI_32_s250-285.pdf&gt; ISSN 1804-1612.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EA0E4F" w14:textId="77777777">
        <w:trPr>
          <w:trHeight w:val="100"/>
        </w:trPr>
        <w:tc>
          <w:tcPr>
            <w:tcW w:w="1410" w:type="dxa"/>
            <w:tcBorders>
              <w:top w:val="nil"/>
              <w:left w:val="nil"/>
              <w:bottom w:val="nil"/>
              <w:right w:val="nil"/>
            </w:tcBorders>
          </w:tcPr>
          <w:p w14:paraId="005F61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ABD99</w:t>
            </w:r>
          </w:p>
        </w:tc>
        <w:tc>
          <w:tcPr>
            <w:tcW w:w="8193" w:type="dxa"/>
            <w:tcBorders>
              <w:top w:val="nil"/>
              <w:left w:val="nil"/>
              <w:bottom w:val="nil"/>
              <w:right w:val="nil"/>
            </w:tcBorders>
          </w:tcPr>
          <w:p w14:paraId="662C0C8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Slovakizácia Bratislavy v 20. storočí podľa štatistík. In FERENČUHOVÁ, Bohumila et al. Slovensko a svet v 20. storočí : kapitoly k 70. narodeninám PhDr. Valeriána Bystrického, DrSc. - Bratislava : Historický ústav SAV, 2006, s. 26-33. ISBN 80-969614-3-8.</w:t>
            </w:r>
          </w:p>
        </w:tc>
      </w:tr>
    </w:tbl>
    <w:p w14:paraId="2833BE7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1DFBC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LUTHER, Daniel. On the Development of Czech and Slovak Relations in Bratislava (1918 1945). In SLOVENSKY NARODOPIS-SLOVAK ETHNOLOGY. ISSN 1335-1303, 2018, vol. 66, no. 3, pp. 303-317., Registrované v: WOS</w:t>
      </w:r>
    </w:p>
    <w:p w14:paraId="6D50A5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LUTHER, D. Bratislava Česko-Slovenská : putovanie z monarchie do Slovenského štátu. Bratislava : Marenčin PT, 2018, s. 143. ISBN 978-80-569-0146-5.</w:t>
      </w:r>
      <w:r>
        <w:rPr>
          <w:rFonts w:ascii="Times New Roman" w:hAnsi="Times New Roman" w:cs="Times New Roman"/>
          <w:sz w:val="24"/>
          <w:szCs w:val="24"/>
        </w:rPr>
        <w:t xml:space="preserve"> </w:t>
      </w:r>
      <w:r>
        <w:rPr>
          <w:rFonts w:ascii="Times New Roman" w:hAnsi="Times New Roman" w:cs="Times New Roman"/>
          <w:sz w:val="24"/>
          <w:szCs w:val="24"/>
        </w:rPr>
        <w:br/>
      </w:r>
    </w:p>
    <w:p w14:paraId="49D81665"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01E00F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ADCB Vedecké práce v zahraničných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4D73006" w14:textId="77777777">
        <w:trPr>
          <w:trHeight w:val="100"/>
        </w:trPr>
        <w:tc>
          <w:tcPr>
            <w:tcW w:w="1410" w:type="dxa"/>
            <w:tcBorders>
              <w:top w:val="nil"/>
              <w:left w:val="nil"/>
              <w:bottom w:val="nil"/>
              <w:right w:val="nil"/>
            </w:tcBorders>
          </w:tcPr>
          <w:p w14:paraId="0BBFE0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ADCB01</w:t>
            </w:r>
          </w:p>
        </w:tc>
        <w:tc>
          <w:tcPr>
            <w:tcW w:w="8193" w:type="dxa"/>
            <w:tcBorders>
              <w:top w:val="nil"/>
              <w:left w:val="nil"/>
              <w:bottom w:val="nil"/>
              <w:right w:val="nil"/>
            </w:tcBorders>
          </w:tcPr>
          <w:p w14:paraId="5B227B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Renaissance et humanisme en Slovaquie. In Renaissance and Reformation / Renaissance et réforme, 1998, roč. 22, č. 2, s. 19-40. ISSN 0034-429X.</w:t>
            </w:r>
          </w:p>
        </w:tc>
      </w:tr>
    </w:tbl>
    <w:p w14:paraId="5E5A3B5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A30D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NAGY, I. Erazmovci na Slovensku. Banská Bystrica : Belianum, 2017, s. 126. ISBN 978-80-557-1293-2.</w:t>
      </w:r>
      <w:r>
        <w:rPr>
          <w:rFonts w:ascii="Times New Roman" w:hAnsi="Times New Roman" w:cs="Times New Roman"/>
          <w:sz w:val="24"/>
          <w:szCs w:val="24"/>
        </w:rPr>
        <w:t xml:space="preserve"> </w:t>
      </w:r>
      <w:r>
        <w:rPr>
          <w:rFonts w:ascii="Times New Roman" w:hAnsi="Times New Roman" w:cs="Times New Roman"/>
          <w:sz w:val="24"/>
          <w:szCs w:val="24"/>
        </w:rPr>
        <w:br/>
      </w:r>
    </w:p>
    <w:p w14:paraId="785B6749"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659662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ADDB Vedecké práce v domácich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C289F3" w14:textId="77777777">
        <w:trPr>
          <w:trHeight w:val="100"/>
        </w:trPr>
        <w:tc>
          <w:tcPr>
            <w:tcW w:w="1410" w:type="dxa"/>
            <w:tcBorders>
              <w:top w:val="nil"/>
              <w:left w:val="nil"/>
              <w:bottom w:val="nil"/>
              <w:right w:val="nil"/>
            </w:tcBorders>
          </w:tcPr>
          <w:p w14:paraId="55468E9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ADDB01</w:t>
            </w:r>
          </w:p>
        </w:tc>
        <w:tc>
          <w:tcPr>
            <w:tcW w:w="8193" w:type="dxa"/>
            <w:tcBorders>
              <w:top w:val="nil"/>
              <w:left w:val="nil"/>
              <w:bottom w:val="nil"/>
              <w:right w:val="nil"/>
            </w:tcBorders>
          </w:tcPr>
          <w:p w14:paraId="0ED86C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Problematika industrializácie Slovenska v roku 1945-1950. In Historický časopis : Historického ústavu SAV, 1968, roč. 16, s. 169-194. ISSN 0018-2575.</w:t>
            </w:r>
          </w:p>
        </w:tc>
      </w:tr>
    </w:tbl>
    <w:p w14:paraId="0532F8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7092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HALLON, Ľ. Hospodářský vývoj Slovenska v letech 1945-1948. In Československo : dějiny státu. Praha : Nakladatelství LIBRI, 2018, s. 446. ISBN </w:t>
      </w:r>
      <w:r>
        <w:rPr>
          <w:rFonts w:ascii="Times New Roman" w:hAnsi="Times New Roman" w:cs="Times New Roman"/>
          <w:i/>
          <w:iCs/>
          <w:color w:val="993300"/>
          <w:sz w:val="24"/>
          <w:szCs w:val="24"/>
        </w:rPr>
        <w:lastRenderedPageBreak/>
        <w:t>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44E36FB" w14:textId="77777777">
        <w:trPr>
          <w:trHeight w:val="100"/>
        </w:trPr>
        <w:tc>
          <w:tcPr>
            <w:tcW w:w="1410" w:type="dxa"/>
            <w:tcBorders>
              <w:top w:val="nil"/>
              <w:left w:val="nil"/>
              <w:bottom w:val="nil"/>
              <w:right w:val="nil"/>
            </w:tcBorders>
          </w:tcPr>
          <w:p w14:paraId="6CAD9D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ADDB02</w:t>
            </w:r>
          </w:p>
        </w:tc>
        <w:tc>
          <w:tcPr>
            <w:tcW w:w="8193" w:type="dxa"/>
            <w:tcBorders>
              <w:top w:val="nil"/>
              <w:left w:val="nil"/>
              <w:bottom w:val="nil"/>
              <w:right w:val="nil"/>
            </w:tcBorders>
          </w:tcPr>
          <w:p w14:paraId="5B8BFB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Politické súvislosti súdneho procesu s Dr. J. Tisom a spol. In Historický časopis : Historického ústavu SAV (do r.2012), 1992, roč. 40, č. 4, s. 457-486. ISSN 0018-2575.</w:t>
            </w:r>
          </w:p>
        </w:tc>
      </w:tr>
    </w:tbl>
    <w:p w14:paraId="67A005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0053A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255.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2CC8B5" w14:textId="77777777">
        <w:trPr>
          <w:trHeight w:val="100"/>
        </w:trPr>
        <w:tc>
          <w:tcPr>
            <w:tcW w:w="1410" w:type="dxa"/>
            <w:tcBorders>
              <w:top w:val="nil"/>
              <w:left w:val="nil"/>
              <w:bottom w:val="nil"/>
              <w:right w:val="nil"/>
            </w:tcBorders>
          </w:tcPr>
          <w:p w14:paraId="0494DD3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ADDB03</w:t>
            </w:r>
          </w:p>
        </w:tc>
        <w:tc>
          <w:tcPr>
            <w:tcW w:w="8193" w:type="dxa"/>
            <w:tcBorders>
              <w:top w:val="nil"/>
              <w:left w:val="nil"/>
              <w:bottom w:val="nil"/>
              <w:right w:val="nil"/>
            </w:tcBorders>
          </w:tcPr>
          <w:p w14:paraId="5DF77AB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Slovensko-poľské vzťahy v rokoch 1919-1938. In Historický časopis : Historického ústavu SAV, 1972, roč. 20, č. 3, s. 363-384. ISSN 0018-2575.</w:t>
            </w:r>
          </w:p>
        </w:tc>
      </w:tr>
    </w:tbl>
    <w:p w14:paraId="231CC8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3593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GNIAZDOWSKI, M. „Zbližovacia akcia“: predpoklady, rozvoj a výsledky poľského záujmu o Slovensko v medzivojnovom období. In KONTAKTY XVI : Europa Środkowa w optyce Polaków i Słowaków, 2018, č. 16, s. 41. ISBN 978-83-66084-18-6.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F51FBB" w14:textId="77777777">
        <w:trPr>
          <w:trHeight w:val="100"/>
        </w:trPr>
        <w:tc>
          <w:tcPr>
            <w:tcW w:w="1410" w:type="dxa"/>
            <w:tcBorders>
              <w:top w:val="nil"/>
              <w:left w:val="nil"/>
              <w:bottom w:val="nil"/>
              <w:right w:val="nil"/>
            </w:tcBorders>
          </w:tcPr>
          <w:p w14:paraId="7C6820E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ADDB04</w:t>
            </w:r>
          </w:p>
        </w:tc>
        <w:tc>
          <w:tcPr>
            <w:tcW w:w="8193" w:type="dxa"/>
            <w:tcBorders>
              <w:top w:val="nil"/>
              <w:left w:val="nil"/>
              <w:bottom w:val="nil"/>
              <w:right w:val="nil"/>
            </w:tcBorders>
          </w:tcPr>
          <w:p w14:paraId="41C295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Maďarská komunistická emigrácia a jej pôsobenie v rokoch 1919-1921 [The Hungarian communist exiles and their activities,1919-1921]. In Historický časopis : Historického ústavu SAV (do r.2012), 2015, roč. 63, č. 4, s. 605-628.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v anglickom jazyku The Hungarian communist exiles and their activities,1919-1921. HČ 64, č.5, 2016, s.873-897(APVV- 0628-11 : Štátne hranice a identity v moderných slovenských dejinách v stredoeurópskom kontexte.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14:paraId="36CF3B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38CC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PEGANOV, A. O. Svjazi vengerskoj levoj oppozicii s Pragoj (1921-1931 gody). In NOVAJA I NOVEJŠAJA ISTORIJA (MODERN AND CURRENT HISTORY JOURNAL), 2018, č. 1, s. 30. ISSN 0130-3864.</w:t>
      </w:r>
    </w:p>
    <w:p w14:paraId="690199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PIAHANAU, A. Unrequited Love? The Hungarian Democrats' Relations with the Czechoslovak Authorities (1919-1932). In HUNGARIAN STUDIES REVIEW, Ottawa: Hungarian Readers' Service, 2018, roč. 45, č. 1-2, s. 51, [cit. 2019-09-26]. Dostupné na internete: &lt;http://hungarianstudies.org/blog/wp-content/uploads/2019/05/HSR_2018.pdf&gt;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0E1C1E" w14:textId="77777777">
        <w:trPr>
          <w:trHeight w:val="100"/>
        </w:trPr>
        <w:tc>
          <w:tcPr>
            <w:tcW w:w="1410" w:type="dxa"/>
            <w:tcBorders>
              <w:top w:val="nil"/>
              <w:left w:val="nil"/>
              <w:bottom w:val="nil"/>
              <w:right w:val="nil"/>
            </w:tcBorders>
          </w:tcPr>
          <w:p w14:paraId="7D728D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ADDB05</w:t>
            </w:r>
          </w:p>
        </w:tc>
        <w:tc>
          <w:tcPr>
            <w:tcW w:w="8193" w:type="dxa"/>
            <w:tcBorders>
              <w:top w:val="nil"/>
              <w:left w:val="nil"/>
              <w:bottom w:val="nil"/>
              <w:right w:val="nil"/>
            </w:tcBorders>
          </w:tcPr>
          <w:p w14:paraId="2EA730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Vojenský zásah ústrednej vlády na Slovensku 9.-11. marca 1939 = The military intervention of the central government in Slovakia, 9-11 March 1939. In Historický časopis : Historického ústavu SAV, 2010, roč. 58, č. 3, s. 439-469.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14:paraId="3B5981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3B93E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KÁZMEROVÁ, Ľ. Školské reformy pod vedením ministra školstva Jozefa Siváka (1939 – 1944). In Jaroslava Roguľová, Vlasta Jaksicsová a kol. Historik a dejiny : v česko-slovenskom storočí osudových dátumov. Bratislava : Veda, 2018, s. 445.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287EEC" w14:textId="77777777">
        <w:trPr>
          <w:trHeight w:val="100"/>
        </w:trPr>
        <w:tc>
          <w:tcPr>
            <w:tcW w:w="1410" w:type="dxa"/>
            <w:tcBorders>
              <w:top w:val="nil"/>
              <w:left w:val="nil"/>
              <w:bottom w:val="nil"/>
              <w:right w:val="nil"/>
            </w:tcBorders>
          </w:tcPr>
          <w:p w14:paraId="24A609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ADDB06</w:t>
            </w:r>
          </w:p>
        </w:tc>
        <w:tc>
          <w:tcPr>
            <w:tcW w:w="8193" w:type="dxa"/>
            <w:tcBorders>
              <w:top w:val="nil"/>
              <w:left w:val="nil"/>
              <w:bottom w:val="nil"/>
              <w:right w:val="nil"/>
            </w:tcBorders>
          </w:tcPr>
          <w:p w14:paraId="10CC21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K niektorým problémom vývoja histórie na Slovensku v 90. rokoch 20. stor. In Historický časopis : Historického ústavu SAV, 2002, roč. 50, č. 1, s. 10-19. (2002 - Current Contents, Arts &amp; Humanities Citation Index (online)). ISSN 0018-2575.</w:t>
            </w:r>
          </w:p>
        </w:tc>
      </w:tr>
    </w:tbl>
    <w:p w14:paraId="6699D5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A2C7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Výber z diela. Banská Bystrica : Trian, 2018, s. 60. ISBN 978-80-89371-18-1.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7E2361A" w14:textId="77777777">
        <w:trPr>
          <w:trHeight w:val="100"/>
        </w:trPr>
        <w:tc>
          <w:tcPr>
            <w:tcW w:w="1410" w:type="dxa"/>
            <w:tcBorders>
              <w:top w:val="nil"/>
              <w:left w:val="nil"/>
              <w:bottom w:val="nil"/>
              <w:right w:val="nil"/>
            </w:tcBorders>
          </w:tcPr>
          <w:p w14:paraId="1DBE61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ADDB07</w:t>
            </w:r>
          </w:p>
        </w:tc>
        <w:tc>
          <w:tcPr>
            <w:tcW w:w="8193" w:type="dxa"/>
            <w:tcBorders>
              <w:top w:val="nil"/>
              <w:left w:val="nil"/>
              <w:bottom w:val="nil"/>
              <w:right w:val="nil"/>
            </w:tcBorders>
          </w:tcPr>
          <w:p w14:paraId="2BB6337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Politické rozvrstvenie spoločnosti na Slovensku vo svetle obecných volieb roku 1938. In Historický časopis : Historického ústavu SAV, 1992, roč. 40, č. 4, s. 438-456. ISSN 0018-2575.</w:t>
            </w:r>
          </w:p>
        </w:tc>
      </w:tr>
    </w:tbl>
    <w:p w14:paraId="0C4248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DCAF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Výber z diela. Banská Bystrica : Trian, 2018, s. 62. ISBN 978-80-89371-18-1.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BBF46FA" w14:textId="77777777">
        <w:trPr>
          <w:trHeight w:val="100"/>
        </w:trPr>
        <w:tc>
          <w:tcPr>
            <w:tcW w:w="1410" w:type="dxa"/>
            <w:tcBorders>
              <w:top w:val="nil"/>
              <w:left w:val="nil"/>
              <w:bottom w:val="nil"/>
              <w:right w:val="nil"/>
            </w:tcBorders>
          </w:tcPr>
          <w:p w14:paraId="5E41DEC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ADDB08</w:t>
            </w:r>
          </w:p>
        </w:tc>
        <w:tc>
          <w:tcPr>
            <w:tcW w:w="8193" w:type="dxa"/>
            <w:tcBorders>
              <w:top w:val="nil"/>
              <w:left w:val="nil"/>
              <w:bottom w:val="nil"/>
              <w:right w:val="nil"/>
            </w:tcBorders>
          </w:tcPr>
          <w:p w14:paraId="200D5D4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Vysťahovanie českých štátnych zamestnancov zo Slovenska v rokoch 1938-1939. In Historický časopis : Historického ústavu SAV, 1997, roč. 45, č. 4, s. 596-611. ISSN 0018-2575.</w:t>
            </w:r>
          </w:p>
        </w:tc>
      </w:tr>
    </w:tbl>
    <w:p w14:paraId="3412BFC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5449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LUTHER, Daniel. On the Development of Czech and Slovak Relations in Bratislava (1918 1945). In SLOVENSKY NARODOPIS-SLOVAK ETHNOLOGY. ISSN 1335-1303, 2018, vol. 66, no. 3, pp. 303-317., Registrované v: WOS</w:t>
      </w:r>
    </w:p>
    <w:p w14:paraId="128638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POSPISILOVA, Jana. "I Just Love Bratislava." From the Memories and Documents of a Czech Doctor';s Family. In SLOVENSKY NARODOPIS-SLOVAK ETHNOLOGY. ISSN 1335-1303, 2018, vol. 66, no. 3, pp. 318-330., Registrované v: WOS</w:t>
      </w:r>
    </w:p>
    <w:p w14:paraId="4242AF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HALLON, Ľ. Vývoj Slovenské republiky 1939-1945. In Československo : dějiny státu. Praha : Nakladatelství LIBRI, 2018, s. 355. ISBN 978-80-7277-572-9.</w:t>
      </w:r>
    </w:p>
    <w:p w14:paraId="136494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Alexander Mach : radikál z povolania. Bratislava : Premedia, 2018, s. 417. ISBN 978-80-8159-667-4.</w:t>
      </w:r>
    </w:p>
    <w:p w14:paraId="14967F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LUTHER, D. Bratislava Česko-Slovenská : putovanie z monarchie do Slovenského štátu. Bratislava : Marenčin PT, 2018, s. 141. ISBN 978-80-569-0146-5.</w:t>
      </w:r>
    </w:p>
    <w:p w14:paraId="6C9539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RYCHLÍK, J. Češi na Slovensku - Slováci v českých zemích. Pohyby tam a zase zpět (1918-1992). In ČESKO-SLOVENSKÁ HISTORICKÁ ROČENKA 2017-2018. Bratislava : VEDA, vydavateľstvo Slovenskej akadémie vied, 2018, s. 165.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760A033" w14:textId="77777777">
        <w:trPr>
          <w:trHeight w:val="100"/>
        </w:trPr>
        <w:tc>
          <w:tcPr>
            <w:tcW w:w="1410" w:type="dxa"/>
            <w:tcBorders>
              <w:top w:val="nil"/>
              <w:left w:val="nil"/>
              <w:bottom w:val="nil"/>
              <w:right w:val="nil"/>
            </w:tcBorders>
          </w:tcPr>
          <w:p w14:paraId="33BB1A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ADDB09</w:t>
            </w:r>
          </w:p>
        </w:tc>
        <w:tc>
          <w:tcPr>
            <w:tcW w:w="8193" w:type="dxa"/>
            <w:tcBorders>
              <w:top w:val="nil"/>
              <w:left w:val="nil"/>
              <w:bottom w:val="nil"/>
              <w:right w:val="nil"/>
            </w:tcBorders>
          </w:tcPr>
          <w:p w14:paraId="2BE5BB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Zasadnutie slovenského snemu 14 marca 1939. In Historický časopis : Historického ústavu SAV, 1999, roč. 47, č. 1, s. 105-114. ISSN 0018-2575.</w:t>
            </w:r>
          </w:p>
        </w:tc>
      </w:tr>
    </w:tbl>
    <w:p w14:paraId="40EE8A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3630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256.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F845CF" w14:textId="77777777">
        <w:trPr>
          <w:trHeight w:val="100"/>
        </w:trPr>
        <w:tc>
          <w:tcPr>
            <w:tcW w:w="1410" w:type="dxa"/>
            <w:tcBorders>
              <w:top w:val="nil"/>
              <w:left w:val="nil"/>
              <w:bottom w:val="nil"/>
              <w:right w:val="nil"/>
            </w:tcBorders>
          </w:tcPr>
          <w:p w14:paraId="2BF89C3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ADDB10</w:t>
            </w:r>
          </w:p>
        </w:tc>
        <w:tc>
          <w:tcPr>
            <w:tcW w:w="8193" w:type="dxa"/>
            <w:tcBorders>
              <w:top w:val="nil"/>
              <w:left w:val="nil"/>
              <w:bottom w:val="nil"/>
              <w:right w:val="nil"/>
            </w:tcBorders>
          </w:tcPr>
          <w:p w14:paraId="7B8D2C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Zahraničnopolitické koncepcie politických strán na Slovensku koncom tridsiatych rokov 20. storočia. In Historický časopis : Historického ústavu SAV, 2000, roč. 48, č. 2, s. 257-281. ISSN 0018-2575.</w:t>
            </w:r>
          </w:p>
        </w:tc>
      </w:tr>
    </w:tbl>
    <w:p w14:paraId="5C9B09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C315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POLÁČKOVÁ, Z. Flucht in die Tschechoslowakei nach dem "Anschluss" </w:t>
      </w:r>
      <w:r>
        <w:rPr>
          <w:rFonts w:ascii="Times New Roman" w:hAnsi="Times New Roman" w:cs="Times New Roman"/>
          <w:i/>
          <w:iCs/>
          <w:color w:val="993300"/>
          <w:sz w:val="24"/>
          <w:szCs w:val="24"/>
        </w:rPr>
        <w:lastRenderedPageBreak/>
        <w:t>Österreichs 1938. In Flüchtlinge und Asyl im Nachbarland : Die Tschechoslowakei und Deutschland 1933 bis 1989. Essen : Klartext Verlag, 2018, s. 93. ISBN 978-3-8375-1905-1.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B4EF7C9" w14:textId="77777777">
        <w:trPr>
          <w:trHeight w:val="100"/>
        </w:trPr>
        <w:tc>
          <w:tcPr>
            <w:tcW w:w="1410" w:type="dxa"/>
            <w:tcBorders>
              <w:top w:val="nil"/>
              <w:left w:val="nil"/>
              <w:bottom w:val="nil"/>
              <w:right w:val="nil"/>
            </w:tcBorders>
          </w:tcPr>
          <w:p w14:paraId="512315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ADDB11</w:t>
            </w:r>
          </w:p>
        </w:tc>
        <w:tc>
          <w:tcPr>
            <w:tcW w:w="8193" w:type="dxa"/>
            <w:tcBorders>
              <w:top w:val="nil"/>
              <w:left w:val="nil"/>
              <w:bottom w:val="nil"/>
              <w:right w:val="nil"/>
            </w:tcBorders>
          </w:tcPr>
          <w:p w14:paraId="4A020A3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Počiatočná fáza bitky pri Komarówe a činnosť VI. Košického zboru. In Historický časopis : Historického ústavu SAV, 1992, roč. 40, č. 4, s. 422-437. ISSN 0018-2575.</w:t>
            </w:r>
          </w:p>
        </w:tc>
      </w:tr>
    </w:tbl>
    <w:p w14:paraId="2F84B4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FA90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KONEČNÝ, M. Fortiﬁkačný komplex Przemyśl (Poľsko). In VOJENSKÁ HISTÓRIA : časopis pre vojenskú históriu, múzejníctvo a archívnictvo, 2018, roč. 22, č. 1, s. 160.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6CA5831" w14:textId="77777777">
        <w:trPr>
          <w:trHeight w:val="100"/>
        </w:trPr>
        <w:tc>
          <w:tcPr>
            <w:tcW w:w="1410" w:type="dxa"/>
            <w:tcBorders>
              <w:top w:val="nil"/>
              <w:left w:val="nil"/>
              <w:bottom w:val="nil"/>
              <w:right w:val="nil"/>
            </w:tcBorders>
          </w:tcPr>
          <w:p w14:paraId="7780046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ADDB12</w:t>
            </w:r>
          </w:p>
        </w:tc>
        <w:tc>
          <w:tcPr>
            <w:tcW w:w="8193" w:type="dxa"/>
            <w:tcBorders>
              <w:top w:val="nil"/>
              <w:left w:val="nil"/>
              <w:bottom w:val="nil"/>
              <w:right w:val="nil"/>
            </w:tcBorders>
          </w:tcPr>
          <w:p w14:paraId="05353F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Francúzsko-talianske zbližovanie a projekt Dunajského paktu (1934-1935). In Historický časopis : Historického ústavu SAV. - Bratislava : Slovak Academic Press, 1952-, 1982, roč. 30, č. 3, s. 420-450. ISSN 0018-2575.</w:t>
            </w:r>
          </w:p>
        </w:tc>
      </w:tr>
    </w:tbl>
    <w:p w14:paraId="7BA64D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EDAC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136.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F34FC1" w14:textId="77777777">
        <w:trPr>
          <w:trHeight w:val="100"/>
        </w:trPr>
        <w:tc>
          <w:tcPr>
            <w:tcW w:w="1410" w:type="dxa"/>
            <w:tcBorders>
              <w:top w:val="nil"/>
              <w:left w:val="nil"/>
              <w:bottom w:val="nil"/>
              <w:right w:val="nil"/>
            </w:tcBorders>
          </w:tcPr>
          <w:p w14:paraId="7A0BCCC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ADDB13</w:t>
            </w:r>
          </w:p>
        </w:tc>
        <w:tc>
          <w:tcPr>
            <w:tcW w:w="8193" w:type="dxa"/>
            <w:tcBorders>
              <w:top w:val="nil"/>
              <w:left w:val="nil"/>
              <w:bottom w:val="nil"/>
              <w:right w:val="nil"/>
            </w:tcBorders>
          </w:tcPr>
          <w:p w14:paraId="31BBDB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Systém sociálnej starostlivosti v Bratislave v 19. storočí a jeho modernizácia na prelomeč 19. a 20. storočia [The System of social Care in 19th Century Bratislava and its Modernization around 1900]. In Historický časopis : Historického ústavu SAV (do r.2012), 2014, roč. 62, č. 2, s. 225-252. (2013: 0.100 -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0018-2575.(APVV- 0119-11 : Slovensko v 19. storočí. Vega 2/0044/11 : Slovensko v druhej polovici 19. storočia).</w:t>
            </w:r>
          </w:p>
        </w:tc>
      </w:tr>
    </w:tbl>
    <w:p w14:paraId="274766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37B9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KUŠNIRÁKOVÁ, I. Vplyv elít na podobu sociálnej starostlivosti v Uhorsku v období od polovice 18. do polovice 19. storočia. In FORUM HISTORIAE [online], 2018, roč. 12, č. 1, s. 23, [cit. 2018-08-30]. Dostupné na internete: &lt;http://forumhistoriae.sk/documents/10180/3094940/02_kusnirakova-ingrid-vplyv-elit-na-podobu-socialnej-starostlivosti-v-uhorsku.pdf&gt;. ISSN 1337-6861.</w:t>
      </w:r>
    </w:p>
    <w:p w14:paraId="69E751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PEKAŘOVÁ, K. Ročenka cirkevného zboru ako komunikačný prostriedok v evanjelickom spoločenstve v 19. storočí. In Knižnice, knihovníctvo a knižná kultúra v minulosti, súčasnosti a budúcnosti. Prešov : Štátna vedecká knižnica v Prešove, 2018, s. 90. ISBN 9788089614585.</w:t>
      </w:r>
    </w:p>
    <w:p w14:paraId="6A2476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RICZIOVÁ, B. – VANEKOVÁ, O. P. Ballus: Dejiny vzniku a založenia sirotinca v kráľovskom slobodnom korunovačnom meste Preßburg (K dejinám sociálnej starostlivosti v Bratislave). In STUDIA BIBLIOGRAPHICA POSONIENSIA, 2018, s. 128, [cit. 2019-03-11]. Dostupné na internete: &lt;https://www.ulib.sk/files/sk/publikacie-ukb/studia-bibliographica-posoniensia/sbp_2018_web.pdf&gt;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FC323C" w14:textId="77777777">
        <w:trPr>
          <w:trHeight w:val="100"/>
        </w:trPr>
        <w:tc>
          <w:tcPr>
            <w:tcW w:w="1410" w:type="dxa"/>
            <w:tcBorders>
              <w:top w:val="nil"/>
              <w:left w:val="nil"/>
              <w:bottom w:val="nil"/>
              <w:right w:val="nil"/>
            </w:tcBorders>
          </w:tcPr>
          <w:p w14:paraId="13EA1C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ADDB14</w:t>
            </w:r>
          </w:p>
        </w:tc>
        <w:tc>
          <w:tcPr>
            <w:tcW w:w="8193" w:type="dxa"/>
            <w:tcBorders>
              <w:top w:val="nil"/>
              <w:left w:val="nil"/>
              <w:bottom w:val="nil"/>
              <w:right w:val="nil"/>
            </w:tcBorders>
          </w:tcPr>
          <w:p w14:paraId="175416D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 MOROVICSOVÁ, Eva. Príprava a pôsobenie pôrodných asistentiek na Slovensku v posledných desaťročiach 19. a v prvej tretine 20. storočia [Preparation and Activity of Midwiwes in Slovakia in the Last Decades of the 19th Century and the First Third of the 20th Century]. In Historický časopis : Historického </w:t>
            </w:r>
            <w:r>
              <w:rPr>
                <w:rFonts w:ascii="Times New Roman" w:hAnsi="Times New Roman" w:cs="Times New Roman"/>
                <w:sz w:val="24"/>
                <w:szCs w:val="24"/>
              </w:rPr>
              <w:lastRenderedPageBreak/>
              <w:t>ústavu SAV (do r.2012), 2016, roč. 64, č. 1, s. 35-56. (2015: 0.123 -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0018-2575.(APVV-14-0644 : Kontinuity a diskontinuity politických a spoločenských elít na Slovensku v 19. a 20. storočí. Vega 2/0071/15 : Slovensko za medzivojnovej ČSR a za vojnovej Slovenskej republiky - otázky diskontinuity a kontinuity v politike, hospodárstve, spoločnosti a kultúre).</w:t>
            </w:r>
          </w:p>
        </w:tc>
      </w:tr>
    </w:tbl>
    <w:p w14:paraId="591FE7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7F7C9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KOVAĽ, P. Zdravotná starostlivosť v Šariši v medzivojnovom období. In Peter Švorc - Peter Kovaľ (eds.): Východné Slovensko vo vzťahu centra a periférie. Prešov : Universum, 2018, s. 188. ISBN 978-80-89946-09-9.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D617E2" w14:textId="77777777">
        <w:trPr>
          <w:trHeight w:val="100"/>
        </w:trPr>
        <w:tc>
          <w:tcPr>
            <w:tcW w:w="1410" w:type="dxa"/>
            <w:tcBorders>
              <w:top w:val="nil"/>
              <w:left w:val="nil"/>
              <w:bottom w:val="nil"/>
              <w:right w:val="nil"/>
            </w:tcBorders>
          </w:tcPr>
          <w:p w14:paraId="37F693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ADDB15</w:t>
            </w:r>
          </w:p>
        </w:tc>
        <w:tc>
          <w:tcPr>
            <w:tcW w:w="8193" w:type="dxa"/>
            <w:tcBorders>
              <w:top w:val="nil"/>
              <w:left w:val="nil"/>
              <w:bottom w:val="nil"/>
              <w:right w:val="nil"/>
            </w:tcBorders>
          </w:tcPr>
          <w:p w14:paraId="097F546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Briandov plán Európskej federálnej únie a Československo : vláda, paneurópske hnutie, verejná mienka. In Historický časopis : Historického ústavu SAV, 1993, roč. 41, č. 2, s. 123-142. ISSN 0018-2575.</w:t>
            </w:r>
          </w:p>
        </w:tc>
      </w:tr>
    </w:tbl>
    <w:p w14:paraId="545F2DD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6E6A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125.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586255" w14:textId="77777777">
        <w:trPr>
          <w:trHeight w:val="100"/>
        </w:trPr>
        <w:tc>
          <w:tcPr>
            <w:tcW w:w="1410" w:type="dxa"/>
            <w:tcBorders>
              <w:top w:val="nil"/>
              <w:left w:val="nil"/>
              <w:bottom w:val="nil"/>
              <w:right w:val="nil"/>
            </w:tcBorders>
          </w:tcPr>
          <w:p w14:paraId="4109979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ADDB16</w:t>
            </w:r>
          </w:p>
        </w:tc>
        <w:tc>
          <w:tcPr>
            <w:tcW w:w="8193" w:type="dxa"/>
            <w:tcBorders>
              <w:top w:val="nil"/>
              <w:left w:val="nil"/>
              <w:bottom w:val="nil"/>
              <w:right w:val="nil"/>
            </w:tcBorders>
          </w:tcPr>
          <w:p w14:paraId="28092EE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Eliáš Berger (1562-1644), cisársky historiograf a poeta laureatus [Eliáš Berger (1562 – 1644), imperial historian and poet laureate]. In Historický časopis : Historického ústavu SAV (do r.2012), 2014, roč. 62, č. 3, s.393-413. (2013: 0.100 -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0018-2575.(Vega 2/20062/12 : Významní humanistickí vzdelanci a politici vo vzťahu k Slovensku. Ved. riešiteľ: Eva Frimmová).</w:t>
            </w:r>
          </w:p>
        </w:tc>
      </w:tr>
    </w:tbl>
    <w:p w14:paraId="70C0FC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9AAF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VACULINOVA, Marta. DE BELLO PANNONICO: EPIC ON THE LONG TURKISH WAR BY JOHANNES CZERNOVICENUS. In LISTY FILOLOGICKE. ISSN 0024-4457, 2018, vol. 141, no. 3-4, pp. 449-483., Registrované v: WOS</w:t>
      </w:r>
    </w:p>
    <w:p w14:paraId="673A1A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ZAVARSKÝ, S. Timonova Corona Regni Ungariae admirabilis (1712) – príspevok  k ideológii uhorskej koruny v novolatinskej literatúre. In Ideológia v premenách času v pamiatkach gréckej a latinskej tradície : zborník príspevkov z medzinárodnej konferencie 18.-19. november 2016, Bratislava. Bratislava : Univerzita Komenského v Bratislave, 2018, s. 321. ISBN 978-80-223-4626-9.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06DD40" w14:textId="77777777">
        <w:trPr>
          <w:trHeight w:val="100"/>
        </w:trPr>
        <w:tc>
          <w:tcPr>
            <w:tcW w:w="1410" w:type="dxa"/>
            <w:tcBorders>
              <w:top w:val="nil"/>
              <w:left w:val="nil"/>
              <w:bottom w:val="nil"/>
              <w:right w:val="nil"/>
            </w:tcBorders>
          </w:tcPr>
          <w:p w14:paraId="3B0561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ADDB17</w:t>
            </w:r>
          </w:p>
        </w:tc>
        <w:tc>
          <w:tcPr>
            <w:tcW w:w="8193" w:type="dxa"/>
            <w:tcBorders>
              <w:top w:val="nil"/>
              <w:left w:val="nil"/>
              <w:bottom w:val="nil"/>
              <w:right w:val="nil"/>
            </w:tcBorders>
          </w:tcPr>
          <w:p w14:paraId="58670A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xml:space="preserve">. Význam vzdelania študijných ciest v rode Pálffyovcov v 16. - 17. storočí. In Historický časopis : Historického ústavu SAV, 2010, roč. 58, č. 3, s. 393-413.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w:t>
            </w:r>
            <w:r>
              <w:rPr>
                <w:rFonts w:ascii="Times New Roman" w:hAnsi="Times New Roman" w:cs="Times New Roman"/>
                <w:sz w:val="24"/>
                <w:szCs w:val="24"/>
              </w:rPr>
              <w:lastRenderedPageBreak/>
              <w:t>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14:paraId="16628C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DC1A4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DUCHOŇOVÁ, D. Čo sa má, smie a môže. Vzorce správania mladého  uhorského aristokrata na študijných cestách (na príklade rodu Esterházy). In HISTORICKÉ ŠTÚDIE : ročenka Historického ústavu Slovenskej akadémie vied. Bratislava : Historický ústav SAV : Veda, vydavateľstvo Slovenskej akadémie vied, 2018, roč. 52, s. 66.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B15999" w14:textId="77777777">
        <w:trPr>
          <w:trHeight w:val="100"/>
        </w:trPr>
        <w:tc>
          <w:tcPr>
            <w:tcW w:w="1410" w:type="dxa"/>
            <w:tcBorders>
              <w:top w:val="nil"/>
              <w:left w:val="nil"/>
              <w:bottom w:val="nil"/>
              <w:right w:val="nil"/>
            </w:tcBorders>
          </w:tcPr>
          <w:p w14:paraId="68C2CD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ADDB18</w:t>
            </w:r>
          </w:p>
        </w:tc>
        <w:tc>
          <w:tcPr>
            <w:tcW w:w="8193" w:type="dxa"/>
            <w:tcBorders>
              <w:top w:val="nil"/>
              <w:left w:val="nil"/>
              <w:bottom w:val="nil"/>
              <w:right w:val="nil"/>
            </w:tcBorders>
          </w:tcPr>
          <w:p w14:paraId="14649B9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Činnosť profesora Vojtecha Tuku pred vstupom do Slovenskej ľudovej strany roku 1922. In Historický časopis : Historického ústavu SAV, 2002, roč. 50, č. 2, s. 257-279. (2002 - Current Contents, Arts &amp; Humanities Citation Index (online)). ISSN 0018-2575.</w:t>
            </w:r>
          </w:p>
        </w:tc>
      </w:tr>
    </w:tbl>
    <w:p w14:paraId="18C744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A787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257. ISBN 978-80-569-0149-6.</w:t>
      </w:r>
    </w:p>
    <w:p w14:paraId="49004C7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417.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89224D" w14:textId="77777777">
        <w:trPr>
          <w:trHeight w:val="100"/>
        </w:trPr>
        <w:tc>
          <w:tcPr>
            <w:tcW w:w="1410" w:type="dxa"/>
            <w:tcBorders>
              <w:top w:val="nil"/>
              <w:left w:val="nil"/>
              <w:bottom w:val="nil"/>
              <w:right w:val="nil"/>
            </w:tcBorders>
          </w:tcPr>
          <w:p w14:paraId="2B82DA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ADDB19</w:t>
            </w:r>
          </w:p>
        </w:tc>
        <w:tc>
          <w:tcPr>
            <w:tcW w:w="8193" w:type="dxa"/>
            <w:tcBorders>
              <w:top w:val="nil"/>
              <w:left w:val="nil"/>
              <w:bottom w:val="nil"/>
              <w:right w:val="nil"/>
            </w:tcBorders>
          </w:tcPr>
          <w:p w14:paraId="56100B2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HERUCOVÁ, Angelika</w:t>
            </w:r>
            <w:r>
              <w:rPr>
                <w:rFonts w:ascii="Times New Roman" w:hAnsi="Times New Roman" w:cs="Times New Roman"/>
                <w:sz w:val="24"/>
                <w:szCs w:val="24"/>
              </w:rPr>
              <w:t>. Vojna o babenberské dedičstvo a Štefan V. [The War over the Babenberg Heritage and Stephen V.]. In Historický časopis : Historického ústavu SAV (do r.2012), 2017, roč. 65, č. 1, s. 3-24.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0018-2575.(Vega 2/0109/14 : Komunikácia a spôsoby šírenia informácií v stredoveku. Vega 2/0110/17 : Symboly, gestá a ceremónie v stredoveku).</w:t>
            </w:r>
          </w:p>
        </w:tc>
      </w:tr>
    </w:tbl>
    <w:p w14:paraId="67F5A7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356C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ZUPKA, Dusan. FORMS OF COMMUNICATION OF THE POLITICAL ELITES IN MEDIEVAL CENTRAL EUROPE (HUNGARY, AUSTRIA AND THE CZECH COUNTRIES, 1250-1350). In HISTORICKY CASOPIS. ISSN 0018-2575, 2018, vol. 66, no. 3, pp. 385-407.,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3C7664" w14:textId="77777777">
        <w:trPr>
          <w:trHeight w:val="100"/>
        </w:trPr>
        <w:tc>
          <w:tcPr>
            <w:tcW w:w="1410" w:type="dxa"/>
            <w:tcBorders>
              <w:top w:val="nil"/>
              <w:left w:val="nil"/>
              <w:bottom w:val="nil"/>
              <w:right w:val="nil"/>
            </w:tcBorders>
          </w:tcPr>
          <w:p w14:paraId="5A81F33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ADDB20</w:t>
            </w:r>
          </w:p>
        </w:tc>
        <w:tc>
          <w:tcPr>
            <w:tcW w:w="8193" w:type="dxa"/>
            <w:tcBorders>
              <w:top w:val="nil"/>
              <w:left w:val="nil"/>
              <w:bottom w:val="nil"/>
              <w:right w:val="nil"/>
            </w:tcBorders>
          </w:tcPr>
          <w:p w14:paraId="465CA54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Vzdelanostná úroveň členov Bratislavskej kapituly v 15. storočí. In Historický časopis : Historického ústavu SAV, 2001, roč. 49, č. 3, s. 433-452. (2001 - Current Contents, Arts &amp; Humanities Citation Index (online)). ISSN 0018-2575.</w:t>
            </w:r>
          </w:p>
        </w:tc>
      </w:tr>
    </w:tbl>
    <w:p w14:paraId="0996DA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5BA46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VESELOVSKÁ, E. Métsko-gotická notácia na Slovensku v období stredoveku. In MUSICOLOGICA SLOVACA, 2018, roč. 9 (35), č. 2, s. 173. ISSN 1338-2594.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67ACC26" w14:textId="77777777">
        <w:trPr>
          <w:trHeight w:val="100"/>
        </w:trPr>
        <w:tc>
          <w:tcPr>
            <w:tcW w:w="1410" w:type="dxa"/>
            <w:tcBorders>
              <w:top w:val="nil"/>
              <w:left w:val="nil"/>
              <w:bottom w:val="nil"/>
              <w:right w:val="nil"/>
            </w:tcBorders>
          </w:tcPr>
          <w:p w14:paraId="05BDE4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ADDB21</w:t>
            </w:r>
          </w:p>
        </w:tc>
        <w:tc>
          <w:tcPr>
            <w:tcW w:w="8193" w:type="dxa"/>
            <w:tcBorders>
              <w:top w:val="nil"/>
              <w:left w:val="nil"/>
              <w:bottom w:val="nil"/>
              <w:right w:val="nil"/>
            </w:tcBorders>
          </w:tcPr>
          <w:p w14:paraId="61020B5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xml:space="preserve">. Trianon Rituals or Considerations of some Features of Hungarian Historiography. In Historický časopis : Historického ústavu SAV, 2011, roč. 59, supplement, s. 25-48.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w:t>
            </w:r>
            <w:r>
              <w:rPr>
                <w:rFonts w:ascii="Times New Roman" w:hAnsi="Times New Roman" w:cs="Times New Roman"/>
                <w:sz w:val="24"/>
                <w:szCs w:val="24"/>
              </w:rPr>
              <w:lastRenderedPageBreak/>
              <w:t>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w:t>
            </w:r>
          </w:p>
        </w:tc>
      </w:tr>
    </w:tbl>
    <w:p w14:paraId="4FF68D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0A7A3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SIMON, Attila. The Hungarian political elite in Czechoslovakia between Two World Wars Theme outline. In Forum Historiae, 2018-01-01, 12, 1, pp. 114-128.,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E379E1" w14:textId="77777777">
        <w:trPr>
          <w:trHeight w:val="100"/>
        </w:trPr>
        <w:tc>
          <w:tcPr>
            <w:tcW w:w="1410" w:type="dxa"/>
            <w:tcBorders>
              <w:top w:val="nil"/>
              <w:left w:val="nil"/>
              <w:bottom w:val="nil"/>
              <w:right w:val="nil"/>
            </w:tcBorders>
          </w:tcPr>
          <w:p w14:paraId="7A32E04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ADDB22</w:t>
            </w:r>
          </w:p>
        </w:tc>
        <w:tc>
          <w:tcPr>
            <w:tcW w:w="8193" w:type="dxa"/>
            <w:tcBorders>
              <w:top w:val="nil"/>
              <w:left w:val="nil"/>
              <w:bottom w:val="nil"/>
              <w:right w:val="nil"/>
            </w:tcBorders>
          </w:tcPr>
          <w:p w14:paraId="0CD203A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Právne postavenie vdovy v stredovekom Uhorsku do roku 1222 a otázka venného [The legal position of widows in medieval Hungary up to 1222 and the question of dower]. In Historický časopis : Historického ústavu SAV (do r.2012), 2013, roč. 61, č. 2, s. 227-262.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0018-2575.(Vega 2/0061/11 : Človek a svet zvierat v stredoveku).</w:t>
            </w:r>
          </w:p>
        </w:tc>
      </w:tr>
    </w:tbl>
    <w:p w14:paraId="04C7A6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5995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LACLAVIKOVA, Miriam - SVECOVA, Adriana. The long road to the legal emancipation of women in family and property relations. In HISTORICKY CASOPIS. ISSN 0018-2575, 2018, vol. 66, no. 4, pp. 599-627., Registrované v: WOS</w:t>
      </w:r>
    </w:p>
    <w:p w14:paraId="59D681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HARDI, Đ. Maria Follia, A Court Lady of the Hungarian Queen Elizabeth Łokietek, Accompanying Her Mistress on a Journey to Italy. In ISTRAŽIVANJA : JOURNAL OF HISTORICAL RESEARCHES, 2018, č. 29, s. 60, [cit. 2019-01-16]. Dostupné na internete: &lt;http://istrazivanja.ff.uns.ac.rs/index.php/istr/article/view/2114/2135&gt; ISSN 2406-1131.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B796338" w14:textId="77777777">
        <w:trPr>
          <w:trHeight w:val="100"/>
        </w:trPr>
        <w:tc>
          <w:tcPr>
            <w:tcW w:w="1410" w:type="dxa"/>
            <w:tcBorders>
              <w:top w:val="nil"/>
              <w:left w:val="nil"/>
              <w:bottom w:val="nil"/>
              <w:right w:val="nil"/>
            </w:tcBorders>
          </w:tcPr>
          <w:p w14:paraId="153A57D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ADDB23</w:t>
            </w:r>
          </w:p>
        </w:tc>
        <w:tc>
          <w:tcPr>
            <w:tcW w:w="8193" w:type="dxa"/>
            <w:tcBorders>
              <w:top w:val="nil"/>
              <w:left w:val="nil"/>
              <w:bottom w:val="nil"/>
              <w:right w:val="nil"/>
            </w:tcBorders>
          </w:tcPr>
          <w:p w14:paraId="7A47B1B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The legal position of widows in medieval Hungary up to 1222 and the question of dower. In Historický časopis : Historického ústavu SAV (do r.2012), 2014, roč. 62, supplement, s. 3-39. (2013: 0.100 -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0018-2575.(Vega 2/0061/11 : Človek a svet zvierat v stredoveku).</w:t>
            </w:r>
          </w:p>
        </w:tc>
      </w:tr>
    </w:tbl>
    <w:p w14:paraId="6AE015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A814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LACLAVIKOVA, Miriam - SVECOVA, Adriana. The long road to the legal emancipation of women in family and property relations. In HISTORICKY CASOPIS. ISSN 0018-2575, 2018, vol. 66, no. 4, pp. 599-627., Registrované v: WOS</w:t>
      </w:r>
    </w:p>
    <w:p w14:paraId="182073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HARDI, Đ. Maria Follia, A Court Lady of the Hungarian Queen Elizabeth </w:t>
      </w:r>
      <w:r>
        <w:rPr>
          <w:rFonts w:ascii="Times New Roman" w:hAnsi="Times New Roman" w:cs="Times New Roman"/>
          <w:i/>
          <w:iCs/>
          <w:color w:val="993300"/>
          <w:sz w:val="24"/>
          <w:szCs w:val="24"/>
        </w:rPr>
        <w:lastRenderedPageBreak/>
        <w:t>Łokietek, Accompanying Her Mistress on a Journey to Italy. In ISTRAŽIVANJA : JOURNAL OF HISTORICAL RESEARCHES, 2018, č. 29, s. 61, [cit. 2019-01-16]. Dostupné na internete: &lt;http://istrazivanja.ff.uns.ac.rs/index.php/istr/article/view/2114/2135&gt; ISSN 2406-1131.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5B6B00" w14:textId="77777777">
        <w:trPr>
          <w:trHeight w:val="100"/>
        </w:trPr>
        <w:tc>
          <w:tcPr>
            <w:tcW w:w="1410" w:type="dxa"/>
            <w:tcBorders>
              <w:top w:val="nil"/>
              <w:left w:val="nil"/>
              <w:bottom w:val="nil"/>
              <w:right w:val="nil"/>
            </w:tcBorders>
          </w:tcPr>
          <w:p w14:paraId="300BC7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ADDB24</w:t>
            </w:r>
          </w:p>
        </w:tc>
        <w:tc>
          <w:tcPr>
            <w:tcW w:w="8193" w:type="dxa"/>
            <w:tcBorders>
              <w:top w:val="nil"/>
              <w:left w:val="nil"/>
              <w:bottom w:val="nil"/>
              <w:right w:val="nil"/>
            </w:tcBorders>
          </w:tcPr>
          <w:p w14:paraId="4F029D5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Silva Bereg. Kráľovský les v stredovekom Uhorsku [Silva Bereg. A Royal Forest in Medieval Hungary]. In Historický časopis, 2016, roč. 64, č. 2, s. 193-230. (2015: 0.123 -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aj v anglickej jazykovej mutácii:HUDÁČEK, Pavol. Silva Bereg. A Royal Forest in Medieval Hungary In Historický časopis 2017, 65, 5, pp. 809-848(APVV 0051-12 : Stredoveké hrady na Slovensku. Život, kultúra, spoločnosť. Vega 2/0079/14 : Sociálny a demografický vývoj miest na Slovensku v stredoveku).</w:t>
            </w:r>
          </w:p>
        </w:tc>
      </w:tr>
    </w:tbl>
    <w:p w14:paraId="7824A8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66FD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LAZORÍK, E. Obmedzenia lovu v stredovekom Liptove v 2. polovici 13. storočia. In Príroda a jej ochrana v priereze času : zborník z medzinárodnej vedeckej konferencie Slovenské múzeum ochrany prírody a jaskyniarstva Liptovský Mikuláš, 17.-19. október 2017. Liptovský Mikuláš : Slovenské múzeum ochrany prírody a jaskyniarstva, 2018, s. 396. ISBN 9788089933068.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E4D34D" w14:textId="77777777">
        <w:trPr>
          <w:trHeight w:val="100"/>
        </w:trPr>
        <w:tc>
          <w:tcPr>
            <w:tcW w:w="1410" w:type="dxa"/>
            <w:tcBorders>
              <w:top w:val="nil"/>
              <w:left w:val="nil"/>
              <w:bottom w:val="nil"/>
              <w:right w:val="nil"/>
            </w:tcBorders>
          </w:tcPr>
          <w:p w14:paraId="5720107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ADDB25</w:t>
            </w:r>
          </w:p>
        </w:tc>
        <w:tc>
          <w:tcPr>
            <w:tcW w:w="8193" w:type="dxa"/>
            <w:tcBorders>
              <w:top w:val="nil"/>
              <w:left w:val="nil"/>
              <w:bottom w:val="nil"/>
              <w:right w:val="nil"/>
            </w:tcBorders>
          </w:tcPr>
          <w:p w14:paraId="0423E3B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Zahraničnopolitická orientácia Slovenska v dokumentoch britskej Foreign Office (1939-1941). In Historický časopis : Historického ústavu SAV, 1996, roč. 44, č. 2, s. 207-220. ISSN 0018-2575.</w:t>
            </w:r>
          </w:p>
        </w:tc>
      </w:tr>
    </w:tbl>
    <w:p w14:paraId="388B24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0A529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PETRUF, P. Vzťahy medzi Československom a Francúzskom 1918 – 1948. Trnava : Trnavská univerzita - Filozofická fakulta, 2017, s. 234. ISBN 978-80-568-0052-2.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F410D0" w14:textId="77777777">
        <w:trPr>
          <w:trHeight w:val="100"/>
        </w:trPr>
        <w:tc>
          <w:tcPr>
            <w:tcW w:w="1410" w:type="dxa"/>
            <w:tcBorders>
              <w:top w:val="nil"/>
              <w:left w:val="nil"/>
              <w:bottom w:val="nil"/>
              <w:right w:val="nil"/>
            </w:tcBorders>
          </w:tcPr>
          <w:p w14:paraId="20104E7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ADDB26</w:t>
            </w:r>
          </w:p>
        </w:tc>
        <w:tc>
          <w:tcPr>
            <w:tcW w:w="8193" w:type="dxa"/>
            <w:tcBorders>
              <w:top w:val="nil"/>
              <w:left w:val="nil"/>
              <w:bottom w:val="nil"/>
              <w:right w:val="nil"/>
            </w:tcBorders>
          </w:tcPr>
          <w:p w14:paraId="2C9F079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Svedectvo Ladislava Novomeského v procese s Alexandrom Machom pred Národným súdom v Bratislave z roku 1946. In Historický časopis : Historického ústavu SAV (do r.2012), 1994, roč. 42, č. 3, s. 553-562. ISSN 0018-2575.</w:t>
            </w:r>
          </w:p>
        </w:tc>
      </w:tr>
    </w:tbl>
    <w:p w14:paraId="0D35E2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370B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425.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E0FC76" w14:textId="77777777">
        <w:trPr>
          <w:trHeight w:val="100"/>
        </w:trPr>
        <w:tc>
          <w:tcPr>
            <w:tcW w:w="1410" w:type="dxa"/>
            <w:tcBorders>
              <w:top w:val="nil"/>
              <w:left w:val="nil"/>
              <w:bottom w:val="nil"/>
              <w:right w:val="nil"/>
            </w:tcBorders>
          </w:tcPr>
          <w:p w14:paraId="45D12A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ADDB27</w:t>
            </w:r>
          </w:p>
        </w:tc>
        <w:tc>
          <w:tcPr>
            <w:tcW w:w="8193" w:type="dxa"/>
            <w:tcBorders>
              <w:top w:val="nil"/>
              <w:left w:val="nil"/>
              <w:bottom w:val="nil"/>
              <w:right w:val="nil"/>
            </w:tcBorders>
          </w:tcPr>
          <w:p w14:paraId="04642B6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Anton Štefánek a slovenské školstvo v prvých poprevratových rokoch (1918-1923). In Historický časopis : Historického ústavu SAV, 2011, roč. 59, č. 4, s. 687-703.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0018-2575.(Vega 2/0054/10 : Inštitucionalizácia vzdelávacieho systému na Slovensku v rokoch 1918-1945 ( Štruktúra vzdelávania, vývinové tendencie, sociálne prejavy)).</w:t>
            </w:r>
          </w:p>
        </w:tc>
      </w:tr>
    </w:tbl>
    <w:p w14:paraId="7F41F4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52ECC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KOČÍ, M. Školstvo. In Anna Ostrihoňová a kol. Detva : monografia mesta. Detva : Mesto Detva, 2018, s. 197.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60CB51" w14:textId="77777777">
        <w:trPr>
          <w:trHeight w:val="100"/>
        </w:trPr>
        <w:tc>
          <w:tcPr>
            <w:tcW w:w="1410" w:type="dxa"/>
            <w:tcBorders>
              <w:top w:val="nil"/>
              <w:left w:val="nil"/>
              <w:bottom w:val="nil"/>
              <w:right w:val="nil"/>
            </w:tcBorders>
          </w:tcPr>
          <w:p w14:paraId="285266E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ADDB28</w:t>
            </w:r>
          </w:p>
        </w:tc>
        <w:tc>
          <w:tcPr>
            <w:tcW w:w="8193" w:type="dxa"/>
            <w:tcBorders>
              <w:top w:val="nil"/>
              <w:left w:val="nil"/>
              <w:bottom w:val="nil"/>
              <w:right w:val="nil"/>
            </w:tcBorders>
          </w:tcPr>
          <w:p w14:paraId="7C43B4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K hodnote daňových súpisov z rokov 1715, 1720 a ich údajom o počte obyvateľstva. In Historický časopis : Historického ústavu SAV, 1984, roč. 32, č. 1, s. 83-100. ISSN 0018-2575.</w:t>
            </w:r>
          </w:p>
        </w:tc>
      </w:tr>
    </w:tbl>
    <w:p w14:paraId="3864D11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B66A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ŠPROCHA, Branislav - TIŠLIAR, Pavol. Outline of population development in Slovakia in the nineteenth century. In Historicka Demografie. ISSN 03230937, 2018-01-01, 42, 1, pp. 79-98.,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7B3ECB" w14:textId="77777777">
        <w:trPr>
          <w:trHeight w:val="100"/>
        </w:trPr>
        <w:tc>
          <w:tcPr>
            <w:tcW w:w="1410" w:type="dxa"/>
            <w:tcBorders>
              <w:top w:val="nil"/>
              <w:left w:val="nil"/>
              <w:bottom w:val="nil"/>
              <w:right w:val="nil"/>
            </w:tcBorders>
          </w:tcPr>
          <w:p w14:paraId="071D8F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ADDB29</w:t>
            </w:r>
          </w:p>
        </w:tc>
        <w:tc>
          <w:tcPr>
            <w:tcW w:w="8193" w:type="dxa"/>
            <w:tcBorders>
              <w:top w:val="nil"/>
              <w:left w:val="nil"/>
              <w:bottom w:val="nil"/>
              <w:right w:val="nil"/>
            </w:tcBorders>
          </w:tcPr>
          <w:p w14:paraId="1425214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Tajný knižný obchod po vypuknutí Veľkej francúzskej revolúcie. Symptómy latentných dejín komunikácie [The secret book trade after the outbreak of the Great French Revolution. Symptoms of the latent history of communication]. In Historický časopis : Historického ústavu SAV (do r.2012), 2017, roč. 65, č. 3, s. 445-470.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0018-2575.(APVV-14-0644 : Kontinuity a diskontinuity politických a spoločenských elít na Slovensku v 19. a 20. storočí).</w:t>
            </w:r>
          </w:p>
        </w:tc>
      </w:tr>
    </w:tbl>
    <w:p w14:paraId="6624D7F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7D55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KRIŽANOVÁ, P. Príbeh zabudnutého kníhkupectva. Anton Löwe (1770 – 1799?). Bratislava : Detail, 2017, s. 175. ISBN 978-80-972519-2-5.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5B2AE0B" w14:textId="77777777">
        <w:trPr>
          <w:trHeight w:val="100"/>
        </w:trPr>
        <w:tc>
          <w:tcPr>
            <w:tcW w:w="1410" w:type="dxa"/>
            <w:tcBorders>
              <w:top w:val="nil"/>
              <w:left w:val="nil"/>
              <w:bottom w:val="nil"/>
              <w:right w:val="nil"/>
            </w:tcBorders>
          </w:tcPr>
          <w:p w14:paraId="1952639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ADDB30</w:t>
            </w:r>
          </w:p>
        </w:tc>
        <w:tc>
          <w:tcPr>
            <w:tcW w:w="8193" w:type="dxa"/>
            <w:tcBorders>
              <w:top w:val="nil"/>
              <w:left w:val="nil"/>
              <w:bottom w:val="nil"/>
              <w:right w:val="nil"/>
            </w:tcBorders>
          </w:tcPr>
          <w:p w14:paraId="08C416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Veda, historiografia a etika [Science, historiography and ethics]. In Historický časopis : Historického ústavu SAV (do r.2012), 2016, roč. 64, č. 4, s. 579-586. (2015: 0.123 -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0018-2575.(Vega 2/0139/13 : Historická pamäť a dejiny Slovenska - procesy inštrumentalizácie a manipulácie v 19. a 20. storočí).</w:t>
            </w:r>
          </w:p>
        </w:tc>
      </w:tr>
    </w:tbl>
    <w:p w14:paraId="12CBB67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22A3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VRÁBEL, F. Splnený sen : Milan Rastislav Štefánik a vznik Československa. Banská Bystrica : PRO, 2018, s. 160.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993975C" w14:textId="77777777">
        <w:trPr>
          <w:trHeight w:val="100"/>
        </w:trPr>
        <w:tc>
          <w:tcPr>
            <w:tcW w:w="1410" w:type="dxa"/>
            <w:tcBorders>
              <w:top w:val="nil"/>
              <w:left w:val="nil"/>
              <w:bottom w:val="nil"/>
              <w:right w:val="nil"/>
            </w:tcBorders>
          </w:tcPr>
          <w:p w14:paraId="47E29F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ADDB31</w:t>
            </w:r>
          </w:p>
        </w:tc>
        <w:tc>
          <w:tcPr>
            <w:tcW w:w="8193" w:type="dxa"/>
            <w:tcBorders>
              <w:top w:val="nil"/>
              <w:left w:val="nil"/>
              <w:bottom w:val="nil"/>
              <w:right w:val="nil"/>
            </w:tcBorders>
          </w:tcPr>
          <w:p w14:paraId="5BFB7A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Slovenská historiografia desať rokov po : Zámery a ich realizácia. In Historický časopis : Historického ústavu SAV, 2002, roč. 50, č. 1, s. 5-9. (2002 - Current Contents, Arts &amp; Humanities Citation Index (online)). ISSN 0018-2575.</w:t>
            </w:r>
          </w:p>
        </w:tc>
      </w:tr>
    </w:tbl>
    <w:p w14:paraId="0E228B6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49AB6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Výber z diela. Banská Bystrica : Trian, 2018, s. 60. ISBN 978-80-89371-18-1.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51D91F9" w14:textId="77777777">
        <w:trPr>
          <w:trHeight w:val="100"/>
        </w:trPr>
        <w:tc>
          <w:tcPr>
            <w:tcW w:w="1410" w:type="dxa"/>
            <w:tcBorders>
              <w:top w:val="nil"/>
              <w:left w:val="nil"/>
              <w:bottom w:val="nil"/>
              <w:right w:val="nil"/>
            </w:tcBorders>
          </w:tcPr>
          <w:p w14:paraId="4B40895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ADDB32</w:t>
            </w:r>
          </w:p>
        </w:tc>
        <w:tc>
          <w:tcPr>
            <w:tcW w:w="8193" w:type="dxa"/>
            <w:tcBorders>
              <w:top w:val="nil"/>
              <w:left w:val="nil"/>
              <w:bottom w:val="nil"/>
              <w:right w:val="nil"/>
            </w:tcBorders>
          </w:tcPr>
          <w:p w14:paraId="05E1DE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Štefánikovo talianske memorandum z apríla 1916. In Historický časopis : Historického ústavu SAV, 2000, roč. 48, č. 3, s. 517-533. ISSN 0018-2575.</w:t>
            </w:r>
          </w:p>
        </w:tc>
      </w:tr>
    </w:tbl>
    <w:p w14:paraId="1A75C9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C627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LEONCINI, F. Alternativa mazziniana. Roma : Castelvecchi, 2018, s. 227. ISBN 978-88-328-2308-0.</w:t>
      </w:r>
    </w:p>
    <w:p w14:paraId="53F26B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VRÁBEL, F. Splnený sen : Milan Rastislav Štefánik a vznik Československa. </w:t>
      </w:r>
      <w:r>
        <w:rPr>
          <w:rFonts w:ascii="Times New Roman" w:hAnsi="Times New Roman" w:cs="Times New Roman"/>
          <w:i/>
          <w:iCs/>
          <w:color w:val="993300"/>
          <w:sz w:val="24"/>
          <w:szCs w:val="24"/>
        </w:rPr>
        <w:lastRenderedPageBreak/>
        <w:t>Banská Bystrica : PRO, 2018, s. 140.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848565" w14:textId="77777777">
        <w:trPr>
          <w:trHeight w:val="100"/>
        </w:trPr>
        <w:tc>
          <w:tcPr>
            <w:tcW w:w="1410" w:type="dxa"/>
            <w:tcBorders>
              <w:top w:val="nil"/>
              <w:left w:val="nil"/>
              <w:bottom w:val="nil"/>
              <w:right w:val="nil"/>
            </w:tcBorders>
          </w:tcPr>
          <w:p w14:paraId="1610CB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ADDB33</w:t>
            </w:r>
          </w:p>
        </w:tc>
        <w:tc>
          <w:tcPr>
            <w:tcW w:w="8193" w:type="dxa"/>
            <w:tcBorders>
              <w:top w:val="nil"/>
              <w:left w:val="nil"/>
              <w:bottom w:val="nil"/>
              <w:right w:val="nil"/>
            </w:tcBorders>
          </w:tcPr>
          <w:p w14:paraId="1D4F8A9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Nacionalizmus 19. a 20. storočia. In Historický časopis : Historického ústavu SAV, 1997, roč. 45, č. 1, s. 77-84. ISSN 0018-2575.</w:t>
            </w:r>
          </w:p>
        </w:tc>
      </w:tr>
    </w:tbl>
    <w:p w14:paraId="69FE328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E65A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ŠALKOVSKÝ, P. Etnogenéza Slovanov, ich migrácie na západ a počiatky západoslovanských národov. In DEJINY - internetový časopis Inštitútu histórie Filozofickej fakulty Prešovskej univerzity v Prešove, 2018, roč. 13, č. 2, s. 22, [cit. 2019-09-09]. Dostupné na &lt;http://dejiny.unipo.sk/PDF/2018/Dejiny_2_2018.pdf&gt;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CF475E4" w14:textId="77777777">
        <w:trPr>
          <w:trHeight w:val="100"/>
        </w:trPr>
        <w:tc>
          <w:tcPr>
            <w:tcW w:w="1410" w:type="dxa"/>
            <w:tcBorders>
              <w:top w:val="nil"/>
              <w:left w:val="nil"/>
              <w:bottom w:val="nil"/>
              <w:right w:val="nil"/>
            </w:tcBorders>
          </w:tcPr>
          <w:p w14:paraId="3B2FEC0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ADDB34</w:t>
            </w:r>
          </w:p>
        </w:tc>
        <w:tc>
          <w:tcPr>
            <w:tcW w:w="8193" w:type="dxa"/>
            <w:tcBorders>
              <w:top w:val="nil"/>
              <w:left w:val="nil"/>
              <w:bottom w:val="nil"/>
              <w:right w:val="nil"/>
            </w:tcBorders>
          </w:tcPr>
          <w:p w14:paraId="387E364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Nacionalizmus a politická kultúra v Rakúsko-Uhorsku v období dualizmu. In Historický časopis : Historického ústavu SAV. - Bratislava : Slovak Academic Press, 1952-, 2005, roč. 53, č. 1, s. 45-56. (2005 - Current Contents, Arts &amp; Humanities Citation Index (online)). ISSN 0018-2575.</w:t>
            </w:r>
          </w:p>
        </w:tc>
      </w:tr>
    </w:tbl>
    <w:p w14:paraId="295B85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20E2E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1364EF" w14:textId="77777777">
        <w:trPr>
          <w:trHeight w:val="100"/>
        </w:trPr>
        <w:tc>
          <w:tcPr>
            <w:tcW w:w="1410" w:type="dxa"/>
            <w:tcBorders>
              <w:top w:val="nil"/>
              <w:left w:val="nil"/>
              <w:bottom w:val="nil"/>
              <w:right w:val="nil"/>
            </w:tcBorders>
          </w:tcPr>
          <w:p w14:paraId="03AE554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ADDB35</w:t>
            </w:r>
          </w:p>
        </w:tc>
        <w:tc>
          <w:tcPr>
            <w:tcW w:w="8193" w:type="dxa"/>
            <w:tcBorders>
              <w:top w:val="nil"/>
              <w:left w:val="nil"/>
              <w:bottom w:val="nil"/>
              <w:right w:val="nil"/>
            </w:tcBorders>
          </w:tcPr>
          <w:p w14:paraId="52091F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Obnova cirkevného života evanjelikov a.v. v Uhorsku po roku 1681. Problémy a formy ich riešenia. In Historický časopis : Historického ústavu SAV, 2006, roč. 54, č.4, s. 653-664. (2006 - Current Contents, Arts &amp; Humanities Citation Index (online)). ISSN 0018-2575.</w:t>
            </w:r>
          </w:p>
        </w:tc>
      </w:tr>
    </w:tbl>
    <w:p w14:paraId="5A1405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2045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MELIŠ, J. Artikulárne miesta v Bratislavskej stolici. In "Tu stojím, inak nemôžem..." : reformácia od počiatkov do súčasnosti. Bratislava : Štátny archív v Bratislave, 2017, s. 49. ISBN 9788087912942.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4E954B3" w14:textId="77777777">
        <w:trPr>
          <w:trHeight w:val="100"/>
        </w:trPr>
        <w:tc>
          <w:tcPr>
            <w:tcW w:w="1410" w:type="dxa"/>
            <w:tcBorders>
              <w:top w:val="nil"/>
              <w:left w:val="nil"/>
              <w:bottom w:val="nil"/>
              <w:right w:val="nil"/>
            </w:tcBorders>
          </w:tcPr>
          <w:p w14:paraId="6A223C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ADDB36</w:t>
            </w:r>
          </w:p>
        </w:tc>
        <w:tc>
          <w:tcPr>
            <w:tcW w:w="8193" w:type="dxa"/>
            <w:tcBorders>
              <w:top w:val="nil"/>
              <w:left w:val="nil"/>
              <w:bottom w:val="nil"/>
              <w:right w:val="nil"/>
            </w:tcBorders>
          </w:tcPr>
          <w:p w14:paraId="3E7837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Uhorskí protestanti a viedenský dvor : formovanie cirkevnej politiky Habsburského štátu pred rokom 1781. In Historický časopis : Historického ústavu SAV, 2002, roč. 50, č. 3, s. 407-421. (2002 - Current Contents, Arts &amp; Humanities Citation Index (online)). ISSN 0018-2575.</w:t>
            </w:r>
          </w:p>
        </w:tc>
      </w:tr>
    </w:tbl>
    <w:p w14:paraId="266315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4E94C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BENKA, P. Mestské prísahy v Bardejove v ranom novoveku ako prameň kultúrnych a sociálnych dejín. In HISTORICKÝ ČASOPIS, 2018, roč. 66, č. 1, s. 42.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F2A8078" w14:textId="77777777">
        <w:trPr>
          <w:trHeight w:val="100"/>
        </w:trPr>
        <w:tc>
          <w:tcPr>
            <w:tcW w:w="1410" w:type="dxa"/>
            <w:tcBorders>
              <w:top w:val="nil"/>
              <w:left w:val="nil"/>
              <w:bottom w:val="nil"/>
              <w:right w:val="nil"/>
            </w:tcBorders>
          </w:tcPr>
          <w:p w14:paraId="5BAD52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ADDB37</w:t>
            </w:r>
          </w:p>
        </w:tc>
        <w:tc>
          <w:tcPr>
            <w:tcW w:w="8193" w:type="dxa"/>
            <w:tcBorders>
              <w:top w:val="nil"/>
              <w:left w:val="nil"/>
              <w:bottom w:val="nil"/>
              <w:right w:val="nil"/>
            </w:tcBorders>
          </w:tcPr>
          <w:p w14:paraId="2340272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Vedec - cestovateľ alebo agent francúzskej vlády ? In Historický časopis : Historického ústavu SAV, 2008, roč. 56, č. 3, s. 443- 459.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4C8F671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73B6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KOVARČÍKOVÁ, B. Lásky Milana Rastislava Štefánika. Bratislava : Eko-konzult, 2018, s. 219. ISBN 978-80-8079-268-8.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9AB929B" w14:textId="77777777">
        <w:trPr>
          <w:trHeight w:val="100"/>
        </w:trPr>
        <w:tc>
          <w:tcPr>
            <w:tcW w:w="1410" w:type="dxa"/>
            <w:tcBorders>
              <w:top w:val="nil"/>
              <w:left w:val="nil"/>
              <w:bottom w:val="nil"/>
              <w:right w:val="nil"/>
            </w:tcBorders>
          </w:tcPr>
          <w:p w14:paraId="562F121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ADDB38</w:t>
            </w:r>
          </w:p>
        </w:tc>
        <w:tc>
          <w:tcPr>
            <w:tcW w:w="8193" w:type="dxa"/>
            <w:tcBorders>
              <w:top w:val="nil"/>
              <w:left w:val="nil"/>
              <w:bottom w:val="nil"/>
              <w:right w:val="nil"/>
            </w:tcBorders>
          </w:tcPr>
          <w:p w14:paraId="66D5F8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LACKO, Miroslav</w:t>
            </w:r>
            <w:r>
              <w:rPr>
                <w:rFonts w:ascii="Times New Roman" w:hAnsi="Times New Roman" w:cs="Times New Roman"/>
                <w:sz w:val="24"/>
                <w:szCs w:val="24"/>
              </w:rPr>
              <w:t xml:space="preserve">. Štátne financie habsburskej monarchie a uhorská meď v období vojny o rakúske dedičstvo. Štát kontra súkromní ťažiari [The state finances of the Habsburg Monarchy and Hungarian copper  in the period of the War of the Austrian Succession. The state against private producers]. In Historický časopis : Historického ústavu SAV (do r.2012), 2015, roč. 63, č. 1, s. 3-26. (2014: 0.100 - SJR, Q4 - SJR, karentované - CCC). (2015 - Current Contents, Bibliographic Index, International Bibliography of the Social Sciences, Periodicals Index Online, I B Z - Internationale Bibliographie der Geistes- und Sozialwissenschaflichen Zeitschriftenliteratur, </w:t>
            </w:r>
            <w:r>
              <w:rPr>
                <w:rFonts w:ascii="Times New Roman" w:hAnsi="Times New Roman" w:cs="Times New Roman"/>
                <w:sz w:val="24"/>
                <w:szCs w:val="24"/>
              </w:rPr>
              <w:lastRenderedPageBreak/>
              <w:t>Internationale Bibliography der Rezensionen Geistes-und Sozialwissenschaftlicher Literatur, Current Abstracts, Historical Abstract (Online), TOC Premier, SCOPUS). ISSN 0018-2575.</w:t>
            </w:r>
          </w:p>
        </w:tc>
      </w:tr>
    </w:tbl>
    <w:p w14:paraId="062416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16EF7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KOWALSKA, Eva. BUSINESS DIRECTED BY AN ARISTOCRAT: THE ESTABLISHMENT AND FIRST YEARS OF THE TEXTILE FACTORY AT UHROVEC (1845-1851). In HISTORICKY CASOPIS. ISSN 0018-2575, 2018, vol. 66, no. 3, pp. 429-456.,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D759DF" w14:textId="77777777">
        <w:trPr>
          <w:trHeight w:val="100"/>
        </w:trPr>
        <w:tc>
          <w:tcPr>
            <w:tcW w:w="1410" w:type="dxa"/>
            <w:tcBorders>
              <w:top w:val="nil"/>
              <w:left w:val="nil"/>
              <w:bottom w:val="nil"/>
              <w:right w:val="nil"/>
            </w:tcBorders>
          </w:tcPr>
          <w:p w14:paraId="09179A8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ADDB39</w:t>
            </w:r>
          </w:p>
        </w:tc>
        <w:tc>
          <w:tcPr>
            <w:tcW w:w="8193" w:type="dxa"/>
            <w:tcBorders>
              <w:top w:val="nil"/>
              <w:left w:val="nil"/>
              <w:bottom w:val="nil"/>
              <w:right w:val="nil"/>
            </w:tcBorders>
          </w:tcPr>
          <w:p w14:paraId="698FAC7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Matúš Čák Trenčiansky a jeho familiarita. In Historický časopis : Historického ústavu SAV, 2003, roč. 51, č. 4, s. 589-604. (2003 - Current Contents, Arts &amp; Humanities Citation Index (online)). ISSN 0018-2575.</w:t>
            </w:r>
          </w:p>
        </w:tc>
      </w:tr>
    </w:tbl>
    <w:p w14:paraId="2B9F8C4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D5C9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GALIK, Zdenko. The Hlohovec branch of the Aba family. In HISTORICKY CASOPIS. ISSN 0018-2575, 2018, vol. 66, no. 1, pp. 3-25., Registrované v: WOS</w:t>
      </w:r>
    </w:p>
    <w:p w14:paraId="7E976C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GÁLIK, Zdenko. Abraham Rufus his social status, military merit and property domain (1278/1291 1326). Etnic and social origin of Abraham Rufus. In Studia Historica Nitriensia. ISSN 13387219, 2018-01-01, 22, 1, pp. 27-57.,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FB0DA2" w14:textId="77777777">
        <w:trPr>
          <w:trHeight w:val="100"/>
        </w:trPr>
        <w:tc>
          <w:tcPr>
            <w:tcW w:w="1410" w:type="dxa"/>
            <w:tcBorders>
              <w:top w:val="nil"/>
              <w:left w:val="nil"/>
              <w:bottom w:val="nil"/>
              <w:right w:val="nil"/>
            </w:tcBorders>
          </w:tcPr>
          <w:p w14:paraId="1236D8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ADDB40</w:t>
            </w:r>
          </w:p>
        </w:tc>
        <w:tc>
          <w:tcPr>
            <w:tcW w:w="8193" w:type="dxa"/>
            <w:tcBorders>
              <w:top w:val="nil"/>
              <w:left w:val="nil"/>
              <w:bottom w:val="nil"/>
              <w:right w:val="nil"/>
            </w:tcBorders>
          </w:tcPr>
          <w:p w14:paraId="5D0F59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Bratislavskí hostia v 13. storočí. Zvyky, právo a správa [Bratislava Guests in the 13th Century. Customs, Law and Administration]. In Historický časopis : Historického ústavu SAV (do r.2012), 2013, roč. 61, č. 4, s. 603-625.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0018-2575.(APVV 0166-07 : Lexikon stredovekých miest na Slovensku. Vega 2/0064/11 : Hospodárske privilégia a obchodné aktivity vybraných miest v stredoveku. APVV 0051-12 : Stredoveké hrady na Slovensku. Život, kultúra, spoločnosť).</w:t>
            </w:r>
          </w:p>
        </w:tc>
      </w:tr>
    </w:tbl>
    <w:p w14:paraId="2A46BC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B91F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ULIČNÝ, F. Burg, cives, hospites, suburbium a bratislavskí mešťania v 11. – 13. storočí. In Vita historiae dedicata : zborník štúdií venovaný životnému jubileu prof. PhDr. Júliusa Bartla, CSc. Bratislava : Univerzita Komenského, 2018, s. 95.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35D052A" w14:textId="77777777">
        <w:trPr>
          <w:trHeight w:val="100"/>
        </w:trPr>
        <w:tc>
          <w:tcPr>
            <w:tcW w:w="1410" w:type="dxa"/>
            <w:tcBorders>
              <w:top w:val="nil"/>
              <w:left w:val="nil"/>
              <w:bottom w:val="nil"/>
              <w:right w:val="nil"/>
            </w:tcBorders>
          </w:tcPr>
          <w:p w14:paraId="36F6D4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ADDB41</w:t>
            </w:r>
          </w:p>
        </w:tc>
        <w:tc>
          <w:tcPr>
            <w:tcW w:w="8193" w:type="dxa"/>
            <w:tcBorders>
              <w:top w:val="nil"/>
              <w:left w:val="nil"/>
              <w:bottom w:val="nil"/>
              <w:right w:val="nil"/>
            </w:tcBorders>
          </w:tcPr>
          <w:p w14:paraId="364295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Historické dimenzie kolektívnych identít v strednej Európe. In Historický časopis : Historického ústavu SAV, 2003, roč. 51, č. 3, s. 491-500. (2003 - Current Contents, Arts &amp; Humanities Citation Index (online)). ISSN 0018-2575.</w:t>
            </w:r>
          </w:p>
        </w:tc>
      </w:tr>
    </w:tbl>
    <w:p w14:paraId="129BF6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42AE8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260. ISBN 978-80-569-0149-6.</w:t>
      </w:r>
    </w:p>
    <w:p w14:paraId="0D2D0F4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PODOLAN, P. Veľká Morava v historickej spisbe generácie Všeslávie. Bratislava : STIMUL - centrum informatiky a vzdelávania FiF UK, 2018, s. 110.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F43ABF6" w14:textId="77777777">
        <w:trPr>
          <w:trHeight w:val="100"/>
        </w:trPr>
        <w:tc>
          <w:tcPr>
            <w:tcW w:w="1410" w:type="dxa"/>
            <w:tcBorders>
              <w:top w:val="nil"/>
              <w:left w:val="nil"/>
              <w:bottom w:val="nil"/>
              <w:right w:val="nil"/>
            </w:tcBorders>
          </w:tcPr>
          <w:p w14:paraId="14B0327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ADDB42</w:t>
            </w:r>
          </w:p>
        </w:tc>
        <w:tc>
          <w:tcPr>
            <w:tcW w:w="8193" w:type="dxa"/>
            <w:tcBorders>
              <w:top w:val="nil"/>
              <w:left w:val="nil"/>
              <w:bottom w:val="nil"/>
              <w:right w:val="nil"/>
            </w:tcBorders>
          </w:tcPr>
          <w:p w14:paraId="468DF6D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Spolky a ich miesto v živote spoločnosti na Slovensku v 19. storočí : Stav a problémy výskumu. In Historický časopis : Historického ústavu SAV, 1990, roč. 38, č. 1, s. 15-27. ISSN 0018-2575.</w:t>
            </w:r>
          </w:p>
        </w:tc>
      </w:tr>
    </w:tbl>
    <w:p w14:paraId="7228E0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4C6E4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007BE3" w14:textId="77777777">
        <w:trPr>
          <w:trHeight w:val="100"/>
        </w:trPr>
        <w:tc>
          <w:tcPr>
            <w:tcW w:w="1410" w:type="dxa"/>
            <w:tcBorders>
              <w:top w:val="nil"/>
              <w:left w:val="nil"/>
              <w:bottom w:val="nil"/>
              <w:right w:val="nil"/>
            </w:tcBorders>
          </w:tcPr>
          <w:p w14:paraId="00306DE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ADDB43</w:t>
            </w:r>
          </w:p>
        </w:tc>
        <w:tc>
          <w:tcPr>
            <w:tcW w:w="8193" w:type="dxa"/>
            <w:tcBorders>
              <w:top w:val="nil"/>
              <w:left w:val="nil"/>
              <w:bottom w:val="nil"/>
              <w:right w:val="nil"/>
            </w:tcBorders>
          </w:tcPr>
          <w:p w14:paraId="5CF4AF9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Deportácie slovenských Židov v rokoch 1944-1945 so zreteľom na transporty do Terezína. In Historický časopis : Historického ústavu SAV, 1997, roč. 45, č. 3, s. 455-471. ISSN 0018-2575.</w:t>
            </w:r>
          </w:p>
        </w:tc>
      </w:tr>
    </w:tbl>
    <w:p w14:paraId="579D81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79AF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418.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A949B6" w14:textId="77777777">
        <w:trPr>
          <w:trHeight w:val="100"/>
        </w:trPr>
        <w:tc>
          <w:tcPr>
            <w:tcW w:w="1410" w:type="dxa"/>
            <w:tcBorders>
              <w:top w:val="nil"/>
              <w:left w:val="nil"/>
              <w:bottom w:val="nil"/>
              <w:right w:val="nil"/>
            </w:tcBorders>
          </w:tcPr>
          <w:p w14:paraId="675150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ADDB44</w:t>
            </w:r>
          </w:p>
        </w:tc>
        <w:tc>
          <w:tcPr>
            <w:tcW w:w="8193" w:type="dxa"/>
            <w:tcBorders>
              <w:top w:val="nil"/>
              <w:left w:val="nil"/>
              <w:bottom w:val="nil"/>
              <w:right w:val="nil"/>
            </w:tcBorders>
          </w:tcPr>
          <w:p w14:paraId="358A1DE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Reakcie slovenských politických kruhov a tlače na Rothermerovu akciu (1927 - 1928). In Historický časopis : Historického ústavu SAV. - Bratislava : Slovak Academic Press, 1952-, 2004, roč. 52, č. 3, s. 503-522. (2004 - Current Contents, Arts &amp; Humanities Citation Index (online)). ISSN 0018-2575.</w:t>
            </w:r>
          </w:p>
        </w:tc>
      </w:tr>
    </w:tbl>
    <w:p w14:paraId="0F7D801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A7DC4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LUKÁČ, P. Andrej Hlinka a HSĽS v publikačných materiáloch slovenskej iredenty v rokoch 1918-1938. In České, slovenské a československé dějiny 20. století XII. Hradec Králové : Gaudeamus, 2018, s. 390. ISBN 978-80-7435-706-0.</w:t>
      </w:r>
    </w:p>
    <w:p w14:paraId="2EBB70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421.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8CF01DB" w14:textId="77777777">
        <w:trPr>
          <w:trHeight w:val="100"/>
        </w:trPr>
        <w:tc>
          <w:tcPr>
            <w:tcW w:w="1410" w:type="dxa"/>
            <w:tcBorders>
              <w:top w:val="nil"/>
              <w:left w:val="nil"/>
              <w:bottom w:val="nil"/>
              <w:right w:val="nil"/>
            </w:tcBorders>
          </w:tcPr>
          <w:p w14:paraId="67C5B89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ADDB45</w:t>
            </w:r>
          </w:p>
        </w:tc>
        <w:tc>
          <w:tcPr>
            <w:tcW w:w="8193" w:type="dxa"/>
            <w:tcBorders>
              <w:top w:val="nil"/>
              <w:left w:val="nil"/>
              <w:bottom w:val="nil"/>
              <w:right w:val="nil"/>
            </w:tcBorders>
          </w:tcPr>
          <w:p w14:paraId="2748A4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Plans for Slovak autonomy in Hunarian politics 1918-1920. In Historický časopis : Historického ústavu SAV, 2010, roč. 58, supplementum, s. 53-82.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14:paraId="2886E82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85FA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PIAHANAU, A. Czechoslovak-Hungarian Border Conflict, In 1914-1918-online. International Encyclopedia of the First World War, ed. by Ute Daniel, Peter Gatrell, Oliver Janz, Heather Jones, Jennifer Keene, Alan Kramer, and Bill Nasson, issued by Freie Universität Berlin, Berlin 2018-06-19. DOI: 10.15463/ie1418.11274, [cit. 2018-06-25]. Dostupné na internete: &lt;https://encyclopedia.1914-1918-online.net/article/czechoslovak-hungarian_border_conflict?version=1.0&gt;</w:t>
      </w:r>
    </w:p>
    <w:p w14:paraId="60E195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81.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C1941AB" w14:textId="77777777">
        <w:trPr>
          <w:trHeight w:val="100"/>
        </w:trPr>
        <w:tc>
          <w:tcPr>
            <w:tcW w:w="1410" w:type="dxa"/>
            <w:tcBorders>
              <w:top w:val="nil"/>
              <w:left w:val="nil"/>
              <w:bottom w:val="nil"/>
              <w:right w:val="nil"/>
            </w:tcBorders>
          </w:tcPr>
          <w:p w14:paraId="49435E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ADDB46</w:t>
            </w:r>
          </w:p>
        </w:tc>
        <w:tc>
          <w:tcPr>
            <w:tcW w:w="8193" w:type="dxa"/>
            <w:tcBorders>
              <w:top w:val="nil"/>
              <w:left w:val="nil"/>
              <w:bottom w:val="nil"/>
              <w:right w:val="nil"/>
            </w:tcBorders>
          </w:tcPr>
          <w:p w14:paraId="388973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Plány slovenskej autonómie v politike Maďarska 1918-1920. In Historický časopis : Historického ústavu SAV, 2009, roč. 57, č. 2, s. 271-297.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w:t>
            </w:r>
            <w:r>
              <w:rPr>
                <w:rFonts w:ascii="Times New Roman" w:hAnsi="Times New Roman" w:cs="Times New Roman"/>
                <w:sz w:val="24"/>
                <w:szCs w:val="24"/>
              </w:rPr>
              <w:lastRenderedPageBreak/>
              <w:t>Viticulture and Oenology Abstracts (Online)). ISSN 0018-2575.(APVV - 51-017105 : Slovensko v 20. storočí).</w:t>
            </w:r>
          </w:p>
        </w:tc>
      </w:tr>
    </w:tbl>
    <w:p w14:paraId="3FF8F7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D46E2D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LORMAN, Tom. For God and which Nation? The Ideology of Frantisek Jehlicka, Priest, Politician and Pariah of the Slovak National Movement. In SLAVONIC AND EAST EUROPEAN REVIEW. ISSN 0037-6795, 2018, vol. 96, no. 3, pp. 507-+.,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74F0E08" w14:textId="77777777">
        <w:trPr>
          <w:trHeight w:val="100"/>
        </w:trPr>
        <w:tc>
          <w:tcPr>
            <w:tcW w:w="1410" w:type="dxa"/>
            <w:tcBorders>
              <w:top w:val="nil"/>
              <w:left w:val="nil"/>
              <w:bottom w:val="nil"/>
              <w:right w:val="nil"/>
            </w:tcBorders>
          </w:tcPr>
          <w:p w14:paraId="33791F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ADDB47</w:t>
            </w:r>
          </w:p>
        </w:tc>
        <w:tc>
          <w:tcPr>
            <w:tcW w:w="8193" w:type="dxa"/>
            <w:tcBorders>
              <w:top w:val="nil"/>
              <w:left w:val="nil"/>
              <w:bottom w:val="nil"/>
              <w:right w:val="nil"/>
            </w:tcBorders>
          </w:tcPr>
          <w:p w14:paraId="48BA8A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Súčasné učebnice dejepisu v Maďarsku a problém reprezentácií maďarsko-slovenských vzťahov. In Historický časopis : Historického ústavu SAV, 2008, roč. 56, č. 3, s. 525-535.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0018-2575.(APVV - 51-017105 : Slovensko v 20. storočí).</w:t>
            </w:r>
          </w:p>
        </w:tc>
      </w:tr>
    </w:tbl>
    <w:p w14:paraId="6EDA25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E3E6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BÍREŠOVÁ, T. Československé dejiny v slovenských a českých učebniciach dejepisu. Príklad zobrazenia obdobia rokov 1918 až 1945. In Jaromír Karpíšek, Zbyněk Sturz, Marie Bláhová a kol. České, slovenské a československé dějiny 20. století XII. Hradec Králové : Gaudeamus, 2018, s. 36.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8CBEE9" w14:textId="77777777">
        <w:trPr>
          <w:trHeight w:val="100"/>
        </w:trPr>
        <w:tc>
          <w:tcPr>
            <w:tcW w:w="1410" w:type="dxa"/>
            <w:tcBorders>
              <w:top w:val="nil"/>
              <w:left w:val="nil"/>
              <w:bottom w:val="nil"/>
              <w:right w:val="nil"/>
            </w:tcBorders>
          </w:tcPr>
          <w:p w14:paraId="5EFBF9A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ADDB48</w:t>
            </w:r>
          </w:p>
        </w:tc>
        <w:tc>
          <w:tcPr>
            <w:tcW w:w="8193" w:type="dxa"/>
            <w:tcBorders>
              <w:top w:val="nil"/>
              <w:left w:val="nil"/>
              <w:bottom w:val="nil"/>
              <w:right w:val="nil"/>
            </w:tcBorders>
          </w:tcPr>
          <w:p w14:paraId="03A5391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Význam cirkevných desiatkov v stredoveku na Slovensku. In Historický časopis : Historického ústavu SAV (do r.2012), 1987, roč. 35, č. 6, s. 861-869. ISSN 0018-2575.</w:t>
            </w:r>
          </w:p>
        </w:tc>
      </w:tr>
    </w:tbl>
    <w:p w14:paraId="5684E5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60BA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GLEJTEK, Miroslav. The Rights and Duties of Bishops from the Kingdom of Hungary in the Administration of Dioceses in the 11th 14th Centuries as Related to the Canon Law. In KONSTANTINOVE LISTY-CONSTANTINES LETTERS. ISSN 1337-8740, 2018, vol. 11, no. 1, pp. 79-104.,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DC27E2" w14:textId="77777777">
        <w:trPr>
          <w:trHeight w:val="100"/>
        </w:trPr>
        <w:tc>
          <w:tcPr>
            <w:tcW w:w="1410" w:type="dxa"/>
            <w:tcBorders>
              <w:top w:val="nil"/>
              <w:left w:val="nil"/>
              <w:bottom w:val="nil"/>
              <w:right w:val="nil"/>
            </w:tcBorders>
          </w:tcPr>
          <w:p w14:paraId="70DD52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ADDB49</w:t>
            </w:r>
          </w:p>
        </w:tc>
        <w:tc>
          <w:tcPr>
            <w:tcW w:w="8193" w:type="dxa"/>
            <w:tcBorders>
              <w:top w:val="nil"/>
              <w:left w:val="nil"/>
              <w:bottom w:val="nil"/>
              <w:right w:val="nil"/>
            </w:tcBorders>
          </w:tcPr>
          <w:p w14:paraId="75BB5C9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Pozemkové vlastníctvo ostrihomského arcibiskupa na Slovensku v stredoveku. In Historický časopis : Historického ústavu SAV, 1990, roč. 38, č. 3, s. 364-390. ISSN 0018-2575.</w:t>
            </w:r>
          </w:p>
        </w:tc>
      </w:tr>
    </w:tbl>
    <w:p w14:paraId="2BF2DB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EAD5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ŽAŽOVÁ, H. Pozemkové vlastníctvo cirkevných inštitúcií v Honte do roku 1301. In Noémi Beljak Pažinová, Zuzana Burzová (ed.): Stredné Slovensko v stredoveku : vývoj osídlenia regiónu pred udelením mestských privilégií mesta Zvolen. Zvolen : Mesto Zvolen, 2018, s. 199. ISBN 978-80-570-0554-4.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7F77C4" w14:textId="77777777">
        <w:trPr>
          <w:trHeight w:val="100"/>
        </w:trPr>
        <w:tc>
          <w:tcPr>
            <w:tcW w:w="1410" w:type="dxa"/>
            <w:tcBorders>
              <w:top w:val="nil"/>
              <w:left w:val="nil"/>
              <w:bottom w:val="nil"/>
              <w:right w:val="nil"/>
            </w:tcBorders>
          </w:tcPr>
          <w:p w14:paraId="3208C7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ADDB50</w:t>
            </w:r>
          </w:p>
        </w:tc>
        <w:tc>
          <w:tcPr>
            <w:tcW w:w="8193" w:type="dxa"/>
            <w:tcBorders>
              <w:top w:val="nil"/>
              <w:left w:val="nil"/>
              <w:bottom w:val="nil"/>
              <w:right w:val="nil"/>
            </w:tcBorders>
          </w:tcPr>
          <w:p w14:paraId="15D57F4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Oszkár Jászi a národnostná otázka. In Historický časopis : Historického ústavu SAV, 1972, roč. 20, č. 1, s. 65-87. ISSN 0018-2575.</w:t>
            </w:r>
          </w:p>
        </w:tc>
      </w:tr>
    </w:tbl>
    <w:p w14:paraId="472278E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8573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PEJŠA, R. Vztahy Československa a Maďarska v letech 1918–1939. Praha : Univerzita Karlova, nakladatelství Karolinum, 2017, s. 169. ISBN 978-80-246-3335-0.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DC27AA" w14:textId="77777777">
        <w:trPr>
          <w:trHeight w:val="100"/>
        </w:trPr>
        <w:tc>
          <w:tcPr>
            <w:tcW w:w="1410" w:type="dxa"/>
            <w:tcBorders>
              <w:top w:val="nil"/>
              <w:left w:val="nil"/>
              <w:bottom w:val="nil"/>
              <w:right w:val="nil"/>
            </w:tcBorders>
          </w:tcPr>
          <w:p w14:paraId="6AA3AB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ADDB51</w:t>
            </w:r>
          </w:p>
        </w:tc>
        <w:tc>
          <w:tcPr>
            <w:tcW w:w="8193" w:type="dxa"/>
            <w:tcBorders>
              <w:top w:val="nil"/>
              <w:left w:val="nil"/>
              <w:bottom w:val="nil"/>
              <w:right w:val="nil"/>
            </w:tcBorders>
          </w:tcPr>
          <w:p w14:paraId="23F374F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Limity a hranice cestnej dopravy v 40. rokoch 20. storočia na Slovensku [The limits and frontiers of road transport in 1940s Slovakia]. In Historický časopis : Historického ústavu SAV (do r.2012), 2014, roč. 62, č. 3, s. 471-499. (2013: 0.100 -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w:t>
            </w:r>
            <w:r>
              <w:rPr>
                <w:rFonts w:ascii="Times New Roman" w:hAnsi="Times New Roman" w:cs="Times New Roman"/>
                <w:sz w:val="24"/>
                <w:szCs w:val="24"/>
              </w:rPr>
              <w:lastRenderedPageBreak/>
              <w:t>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0018-2575.(APVV- 0628-11 : Štátne hranice a identity v moderných slovenských dejinách v stredoeurópskom kontexte).</w:t>
            </w:r>
          </w:p>
        </w:tc>
      </w:tr>
    </w:tbl>
    <w:p w14:paraId="11EA74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A7517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JANČURA, Mikuláš. Cultural aspects of tourism in Slovakia during the interwar period in Czech and Slovak historiography. In Kulturne Dejiny. ISSN 13382209, 2018-01-01, 9, pp. 61-75.,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5F70F2" w14:textId="77777777">
        <w:trPr>
          <w:trHeight w:val="100"/>
        </w:trPr>
        <w:tc>
          <w:tcPr>
            <w:tcW w:w="1410" w:type="dxa"/>
            <w:tcBorders>
              <w:top w:val="nil"/>
              <w:left w:val="nil"/>
              <w:bottom w:val="nil"/>
              <w:right w:val="nil"/>
            </w:tcBorders>
          </w:tcPr>
          <w:p w14:paraId="290DFF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ADDB52</w:t>
            </w:r>
          </w:p>
        </w:tc>
        <w:tc>
          <w:tcPr>
            <w:tcW w:w="8193" w:type="dxa"/>
            <w:tcBorders>
              <w:top w:val="nil"/>
              <w:left w:val="nil"/>
              <w:bottom w:val="nil"/>
              <w:right w:val="nil"/>
            </w:tcBorders>
          </w:tcPr>
          <w:p w14:paraId="1908603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SEGEŠ, Dušan</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Reflexia medzivojnového politického vývoja na Slovensku očami Varšavy. Valerián Bystrický. In Historický časopis : Historického ústavu SAV. - Bratislava : Slovak Academic Press, 1952-, 2007, roč. 55, č. 2, s. 339-364.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757CED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B99F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GNIAZDOWSKI, M. "Zbližovacia akcia": predpoklady, rozvoj a výsledky poľského záujmu o Slovensko v medzivojnovom období. In KONTAKTY XVI : Europa Środkowa w optyce Polaków i Słowaków, 2018, č. 16, s. 43. ISBN 978-83-66084-18-6.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C73545" w14:textId="77777777">
        <w:trPr>
          <w:trHeight w:val="100"/>
        </w:trPr>
        <w:tc>
          <w:tcPr>
            <w:tcW w:w="1410" w:type="dxa"/>
            <w:tcBorders>
              <w:top w:val="nil"/>
              <w:left w:val="nil"/>
              <w:bottom w:val="nil"/>
              <w:right w:val="nil"/>
            </w:tcBorders>
          </w:tcPr>
          <w:p w14:paraId="7030F5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ADDB53</w:t>
            </w:r>
          </w:p>
        </w:tc>
        <w:tc>
          <w:tcPr>
            <w:tcW w:w="8193" w:type="dxa"/>
            <w:tcBorders>
              <w:top w:val="nil"/>
              <w:left w:val="nil"/>
              <w:bottom w:val="nil"/>
              <w:right w:val="nil"/>
            </w:tcBorders>
          </w:tcPr>
          <w:p w14:paraId="214882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SCHRIFFL, David - </w:t>
            </w:r>
            <w:r>
              <w:rPr>
                <w:rFonts w:ascii="Times New Roman" w:hAnsi="Times New Roman" w:cs="Times New Roman"/>
                <w:sz w:val="24"/>
                <w:szCs w:val="24"/>
                <w:u w:val="single"/>
              </w:rPr>
              <w:t>SCHVARC, Michal</w:t>
            </w:r>
            <w:r>
              <w:rPr>
                <w:rFonts w:ascii="Times New Roman" w:hAnsi="Times New Roman" w:cs="Times New Roman"/>
                <w:sz w:val="24"/>
                <w:szCs w:val="24"/>
              </w:rPr>
              <w:t>. "Vec: Československo". Neznáma  správa Wernera Göttscha o okolnostiach vzniku Slovenského štátu [“Subject: Czechoslovakia”. An unknown report by Werner Göttsch on the circumstances of the origin of the Slovak state]. In Historický časopis : Historického ústavu SAV (do r.2012), 2012, roč. 60, č. 1, s.115-139. (2011: 0.145 -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14:paraId="765384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0BA3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261.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5A5B6A" w14:textId="77777777">
        <w:trPr>
          <w:trHeight w:val="100"/>
        </w:trPr>
        <w:tc>
          <w:tcPr>
            <w:tcW w:w="1410" w:type="dxa"/>
            <w:tcBorders>
              <w:top w:val="nil"/>
              <w:left w:val="nil"/>
              <w:bottom w:val="nil"/>
              <w:right w:val="nil"/>
            </w:tcBorders>
          </w:tcPr>
          <w:p w14:paraId="427F2ED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ADDB54</w:t>
            </w:r>
          </w:p>
        </w:tc>
        <w:tc>
          <w:tcPr>
            <w:tcW w:w="8193" w:type="dxa"/>
            <w:tcBorders>
              <w:top w:val="nil"/>
              <w:left w:val="nil"/>
              <w:bottom w:val="nil"/>
              <w:right w:val="nil"/>
            </w:tcBorders>
          </w:tcPr>
          <w:p w14:paraId="2434CA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Vývoj a zmeny organizačnej štruktúry Deutsche Partei 1938-1945. In Historický časopis : Historického ústavu SAV, 2006, roč. 54, č. 3, s. 471-502. (2006 - Current Contents, Arts &amp; Humanities Citation Index (online)). ISSN 0018-2575.</w:t>
            </w:r>
          </w:p>
        </w:tc>
      </w:tr>
    </w:tbl>
    <w:p w14:paraId="5D71BF8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CCBB6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355. ISBN 978-80-7277-572-9.</w:t>
      </w:r>
    </w:p>
    <w:p w14:paraId="1C3F90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PALÁRIK, M. - MIKULÁŠOVÁ, A. - HETÉNYI, M. - ARPÁŠ, R. The City and Region Against the Backdrop of Totalitarianism : Images from the Life in the </w:t>
      </w:r>
      <w:r>
        <w:rPr>
          <w:rFonts w:ascii="Times New Roman" w:hAnsi="Times New Roman" w:cs="Times New Roman"/>
          <w:i/>
          <w:iCs/>
          <w:color w:val="993300"/>
          <w:sz w:val="24"/>
          <w:szCs w:val="24"/>
        </w:rPr>
        <w:lastRenderedPageBreak/>
        <w:t>Slovak Republic (1939–1945), Illustrated by the City of Nitra and Its Surroundings. Berlin : Peter Lang, 2018, s. 268.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FB1B112" w14:textId="77777777">
        <w:trPr>
          <w:trHeight w:val="100"/>
        </w:trPr>
        <w:tc>
          <w:tcPr>
            <w:tcW w:w="1410" w:type="dxa"/>
            <w:tcBorders>
              <w:top w:val="nil"/>
              <w:left w:val="nil"/>
              <w:bottom w:val="nil"/>
              <w:right w:val="nil"/>
            </w:tcBorders>
          </w:tcPr>
          <w:p w14:paraId="4D853C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ADDB55</w:t>
            </w:r>
          </w:p>
        </w:tc>
        <w:tc>
          <w:tcPr>
            <w:tcW w:w="8193" w:type="dxa"/>
            <w:tcBorders>
              <w:top w:val="nil"/>
              <w:left w:val="nil"/>
              <w:bottom w:val="nil"/>
              <w:right w:val="nil"/>
            </w:tcBorders>
          </w:tcPr>
          <w:p w14:paraId="0B6A14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Vývoj vo vedení komunistickej strany Slovenska od augusta 1968 do apríla 1969 [The Development of the Leadership of the Communist Party  of Slovakia from August 1968 to April 1969]. In Historický časopis : Historického ústavu SAV (do r.2012), 2012, roč. 60, č. 2, s.235-256. (2011: 0.145 -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14:paraId="5EE2EB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7A70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602.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8BEB5F" w14:textId="77777777">
        <w:trPr>
          <w:trHeight w:val="100"/>
        </w:trPr>
        <w:tc>
          <w:tcPr>
            <w:tcW w:w="1410" w:type="dxa"/>
            <w:tcBorders>
              <w:top w:val="nil"/>
              <w:left w:val="nil"/>
              <w:bottom w:val="nil"/>
              <w:right w:val="nil"/>
            </w:tcBorders>
          </w:tcPr>
          <w:p w14:paraId="6E302E3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ADDB56</w:t>
            </w:r>
          </w:p>
        </w:tc>
        <w:tc>
          <w:tcPr>
            <w:tcW w:w="8193" w:type="dxa"/>
            <w:tcBorders>
              <w:top w:val="nil"/>
              <w:left w:val="nil"/>
              <w:bottom w:val="nil"/>
              <w:right w:val="nil"/>
            </w:tcBorders>
          </w:tcPr>
          <w:p w14:paraId="496B04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Bratislavský komitát [The County of Bratislava]. In Historický časopis : Historického ústavu SAV (do r.2012), 2012, roč. 60, č. 2, s. 191-214. (2011: 0.145 -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0018-2575.(Vega 2/0064/11 : Hospodárske privilégia a obchodné aktivity vybraných miest v stredoveku).</w:t>
            </w:r>
          </w:p>
        </w:tc>
      </w:tr>
    </w:tbl>
    <w:p w14:paraId="77D157C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2062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GÁLIK, Zdenko. Abraham Rufus his social status, military merit and property domain (1278/1291 1326). Etnic and social origin of Abraham Rufus. In Studia Historica Nitriensia. ISSN 13387219, 2018-01-01, 22, 1, pp. 27-57.,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E66E50" w14:textId="77777777">
        <w:trPr>
          <w:trHeight w:val="100"/>
        </w:trPr>
        <w:tc>
          <w:tcPr>
            <w:tcW w:w="1410" w:type="dxa"/>
            <w:tcBorders>
              <w:top w:val="nil"/>
              <w:left w:val="nil"/>
              <w:bottom w:val="nil"/>
              <w:right w:val="nil"/>
            </w:tcBorders>
          </w:tcPr>
          <w:p w14:paraId="366DBFC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ADDB57</w:t>
            </w:r>
          </w:p>
        </w:tc>
        <w:tc>
          <w:tcPr>
            <w:tcW w:w="8193" w:type="dxa"/>
            <w:tcBorders>
              <w:top w:val="nil"/>
              <w:left w:val="nil"/>
              <w:bottom w:val="nil"/>
              <w:right w:val="nil"/>
            </w:tcBorders>
          </w:tcPr>
          <w:p w14:paraId="2B63F62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The Morosinis in Hungary under King Andrew III and the two Versions of the Death of the Queen of Hungary Tommasina. In Historický časopis : Historického ústavu SAV, 2008, vol. 56, supplement, s. 3-16.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0722C5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FEF8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FOSTIKOV, A. - ISAILOVIĆ, N. Ugovor o veridbi Vladislava II Nemanjića i Konstance Morozini : Venecija, 24. avgust 1293. godine. In MESOVITA GRADJA : Miscellanea, new edition, 2018, vol. 39, s. 8, [cit. 2019-04-11]. Dostupné na internete: &lt;http://www.iib.ac.rs/docs/MiscellaneaNS39%282018%29.pdf&gt; ISSN 0350-5650.</w:t>
      </w:r>
    </w:p>
    <w:p w14:paraId="5F8C06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[3.1] MIELKE, Ch. From Her Head to Her Toes: Gender-Bending Regalia in the Tomb of Constance of Aragon, Queen of Hungary and Sicily. In ROYAL STUDIES JOURNAL (RSJ), 2018, roč. 5, č. 2, s. 60. ISSN 2057-6730.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836B1F" w14:textId="77777777">
        <w:trPr>
          <w:trHeight w:val="100"/>
        </w:trPr>
        <w:tc>
          <w:tcPr>
            <w:tcW w:w="1410" w:type="dxa"/>
            <w:tcBorders>
              <w:top w:val="nil"/>
              <w:left w:val="nil"/>
              <w:bottom w:val="nil"/>
              <w:right w:val="nil"/>
            </w:tcBorders>
          </w:tcPr>
          <w:p w14:paraId="19D1B00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ADDB58</w:t>
            </w:r>
          </w:p>
        </w:tc>
        <w:tc>
          <w:tcPr>
            <w:tcW w:w="8193" w:type="dxa"/>
            <w:tcBorders>
              <w:top w:val="nil"/>
              <w:left w:val="nil"/>
              <w:bottom w:val="nil"/>
              <w:right w:val="nil"/>
            </w:tcBorders>
          </w:tcPr>
          <w:p w14:paraId="1C5B3EC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ŠTEFANSKÝ, Michal</w:t>
            </w:r>
            <w:r>
              <w:rPr>
                <w:rFonts w:ascii="Times New Roman" w:hAnsi="Times New Roman" w:cs="Times New Roman"/>
                <w:sz w:val="24"/>
                <w:szCs w:val="24"/>
              </w:rPr>
              <w:t>. Gustáv Husák - prvý tajomník ÚV KSČ (1969-1970) [Gustáv Husák – First Secretary of the Central Committee  of the Communist Party of Czechoslovakia (1969 – 1970)]. In Historický časopis : Historického ústavu SAV (do r.2012), 2015, roč. 63, č. 2, s. 275-290.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v anglickom jazyku Gustáv Husák – First Secretary of the Central Committee  of the Communist Party of Czechoslovakia (1969 – 1970) HČ 64, č. 5, 2016, s. 899-916.</w:t>
            </w:r>
          </w:p>
        </w:tc>
      </w:tr>
    </w:tbl>
    <w:p w14:paraId="13B16B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76661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603.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4DCF60" w14:textId="77777777">
        <w:trPr>
          <w:trHeight w:val="100"/>
        </w:trPr>
        <w:tc>
          <w:tcPr>
            <w:tcW w:w="1410" w:type="dxa"/>
            <w:tcBorders>
              <w:top w:val="nil"/>
              <w:left w:val="nil"/>
              <w:bottom w:val="nil"/>
              <w:right w:val="nil"/>
            </w:tcBorders>
          </w:tcPr>
          <w:p w14:paraId="11386B7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ADDB59</w:t>
            </w:r>
          </w:p>
        </w:tc>
        <w:tc>
          <w:tcPr>
            <w:tcW w:w="8193" w:type="dxa"/>
            <w:tcBorders>
              <w:top w:val="nil"/>
              <w:left w:val="nil"/>
              <w:bottom w:val="nil"/>
              <w:right w:val="nil"/>
            </w:tcBorders>
          </w:tcPr>
          <w:p w14:paraId="3C7F4A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K problematike výskumu totalitnej komunistickej propagandy : vybrané pojmy, mechanizmy, obsahy. In Historický časopis : Historického ústavu SAV, 2002, roč. 50, č. 3, s. 439-456. (2002 - Current Contents, Arts &amp; Humanities Citation Index (online)). ISSN 0018-2575.</w:t>
            </w:r>
          </w:p>
        </w:tc>
      </w:tr>
    </w:tbl>
    <w:p w14:paraId="1619A2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6B3A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MATEJOVA, Miriam. WHY WAS ';COMMUNISM BETTER';? RE-THINKING INEQUALITY AND THE COMMUNIST NOSTALGIA IN CENTRAL EUROPE. In JOURNAL OF COMPARATIVE POLITICS. ISSN 1338-1385, 2018, vol. 11, no. 1, pp. 66-83.,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F28C02" w14:textId="77777777">
        <w:trPr>
          <w:trHeight w:val="100"/>
        </w:trPr>
        <w:tc>
          <w:tcPr>
            <w:tcW w:w="1410" w:type="dxa"/>
            <w:tcBorders>
              <w:top w:val="nil"/>
              <w:left w:val="nil"/>
              <w:bottom w:val="nil"/>
              <w:right w:val="nil"/>
            </w:tcBorders>
          </w:tcPr>
          <w:p w14:paraId="5CA934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ADDB60</w:t>
            </w:r>
          </w:p>
        </w:tc>
        <w:tc>
          <w:tcPr>
            <w:tcW w:w="8193" w:type="dxa"/>
            <w:tcBorders>
              <w:top w:val="nil"/>
              <w:left w:val="nil"/>
              <w:bottom w:val="nil"/>
              <w:right w:val="nil"/>
            </w:tcBorders>
          </w:tcPr>
          <w:p w14:paraId="6261547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Súčasná slovenská historiografia s tematikou politických dejín 20. storočia so zreteľom na totalitné režimy. In Historický časopis : Historického ústavu SAV. - Bratislava : Slovak Academic Press, 1952-, 2004, roč. 52, č. 2, s. 281-290. (2004 - Current Contents, Arts &amp; Humanities Citation Index (online)). ISSN 0018-2575.</w:t>
            </w:r>
          </w:p>
        </w:tc>
      </w:tr>
    </w:tbl>
    <w:p w14:paraId="55F211B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9DEC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MATEJOVA, Miriam. WHY WAS ';COMMUNISM BETTER';? RE-THINKING INEQUALITY AND THE COMMUNIST NOSTALGIA IN CENTRAL EUROPE. In JOURNAL OF COMPARATIVE POLITICS. ISSN 1338-1385, 2018, vol. 11, no. 1, pp. 66-83.,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77AAE9E" w14:textId="77777777">
        <w:trPr>
          <w:trHeight w:val="100"/>
        </w:trPr>
        <w:tc>
          <w:tcPr>
            <w:tcW w:w="1410" w:type="dxa"/>
            <w:tcBorders>
              <w:top w:val="nil"/>
              <w:left w:val="nil"/>
              <w:bottom w:val="nil"/>
              <w:right w:val="nil"/>
            </w:tcBorders>
          </w:tcPr>
          <w:p w14:paraId="3F7C2BA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ADDB61</w:t>
            </w:r>
          </w:p>
        </w:tc>
        <w:tc>
          <w:tcPr>
            <w:tcW w:w="8193" w:type="dxa"/>
            <w:tcBorders>
              <w:top w:val="nil"/>
              <w:left w:val="nil"/>
              <w:bottom w:val="nil"/>
              <w:right w:val="nil"/>
            </w:tcBorders>
          </w:tcPr>
          <w:p w14:paraId="19A2D9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Volebný zákon do Poslaneckej snemovne Národného zhromaždenia za prvej Československej republiky a strany národnostných menšín. In Historický časopis : Historického ústavu SAV, 2008, roč. 56, č.1, s. 81- 92.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58899C5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3FB7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MADLENAK, Tibor - BALAZOVIC, Lubos. Political preferences of towns in Slovakia in the 1929 parliamentary election. In GEOGRAFIE. ISSN 1212-0014, 2018, vol. 123, no. 1, pp. 107-140.,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3A0582" w14:textId="77777777">
        <w:trPr>
          <w:trHeight w:val="100"/>
        </w:trPr>
        <w:tc>
          <w:tcPr>
            <w:tcW w:w="1410" w:type="dxa"/>
            <w:tcBorders>
              <w:top w:val="nil"/>
              <w:left w:val="nil"/>
              <w:bottom w:val="nil"/>
              <w:right w:val="nil"/>
            </w:tcBorders>
          </w:tcPr>
          <w:p w14:paraId="517394C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ADDB62</w:t>
            </w:r>
          </w:p>
        </w:tc>
        <w:tc>
          <w:tcPr>
            <w:tcW w:w="8193" w:type="dxa"/>
            <w:tcBorders>
              <w:top w:val="nil"/>
              <w:left w:val="nil"/>
              <w:bottom w:val="nil"/>
              <w:right w:val="nil"/>
            </w:tcBorders>
          </w:tcPr>
          <w:p w14:paraId="5A1F0CC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Spory o novú ústavu Česko-slovenskej federácie v druhej </w:t>
            </w:r>
            <w:r>
              <w:rPr>
                <w:rFonts w:ascii="Times New Roman" w:hAnsi="Times New Roman" w:cs="Times New Roman"/>
                <w:sz w:val="24"/>
                <w:szCs w:val="24"/>
              </w:rPr>
              <w:lastRenderedPageBreak/>
              <w:t>polovici 80. rokov XX. storočia. In Historický časopis : Historického ústavu SAV, 2008, roč. 56, č.1, s. 161- 190.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14:paraId="70F236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7238F7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606. ISBN 978-80-7429-388-7.</w:t>
      </w:r>
    </w:p>
    <w:p w14:paraId="4A43DD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WEISS, P. Niektoré otázky formovania slovenskej identity so štátom v kontexte významných výročí. In Lucia Tokárová, Richard Pavlovič (eds): Na ceste k slovenskej štátnosti. Bratislava : Ministerstvo Vnútra Slovenskej republiky, odbor archívov a registratúr sekcie verejnej správy, 2018, s. 49.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3DA55BC" w14:textId="77777777">
        <w:trPr>
          <w:trHeight w:val="100"/>
        </w:trPr>
        <w:tc>
          <w:tcPr>
            <w:tcW w:w="1410" w:type="dxa"/>
            <w:tcBorders>
              <w:top w:val="nil"/>
              <w:left w:val="nil"/>
              <w:bottom w:val="nil"/>
              <w:right w:val="nil"/>
            </w:tcBorders>
          </w:tcPr>
          <w:p w14:paraId="288678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ADDB63</w:t>
            </w:r>
          </w:p>
        </w:tc>
        <w:tc>
          <w:tcPr>
            <w:tcW w:w="8193" w:type="dxa"/>
            <w:tcBorders>
              <w:top w:val="nil"/>
              <w:left w:val="nil"/>
              <w:bottom w:val="nil"/>
              <w:right w:val="nil"/>
            </w:tcBorders>
          </w:tcPr>
          <w:p w14:paraId="49C208D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Deformácie ústavného zákona o československej federácii po októbri 1968. In Historický časopis : Historického ústavu SAV, 1992, roč. 40, č. 2, s. 473-486. ISSN 0018-2575.</w:t>
            </w:r>
          </w:p>
        </w:tc>
      </w:tr>
    </w:tbl>
    <w:p w14:paraId="5A17CC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E0029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JANČÍK, D. - LONDÁK, M. Ekonomika a sociální vývoj československé federace (1969-1989). In Československo : dějiny státu. Praha : Nakladatelství LIBRI, 2018, s. 733. ISBN 978-80-7277-572-9.</w:t>
      </w:r>
    </w:p>
    <w:p w14:paraId="4755F5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606.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0368E18" w14:textId="77777777">
        <w:trPr>
          <w:trHeight w:val="100"/>
        </w:trPr>
        <w:tc>
          <w:tcPr>
            <w:tcW w:w="1410" w:type="dxa"/>
            <w:tcBorders>
              <w:top w:val="nil"/>
              <w:left w:val="nil"/>
              <w:bottom w:val="nil"/>
              <w:right w:val="nil"/>
            </w:tcBorders>
          </w:tcPr>
          <w:p w14:paraId="47C04E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ADDB64</w:t>
            </w:r>
          </w:p>
        </w:tc>
        <w:tc>
          <w:tcPr>
            <w:tcW w:w="8193" w:type="dxa"/>
            <w:tcBorders>
              <w:top w:val="nil"/>
              <w:left w:val="nil"/>
              <w:bottom w:val="nil"/>
              <w:right w:val="nil"/>
            </w:tcBorders>
          </w:tcPr>
          <w:p w14:paraId="37883A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Realizácia ústavného zákona o československej federácii od októbra 1968. In Historický časopis : Historického ústavu SAV (do r.2012), 1992, roč. 40, č. 3, s. 356-369. ISSN 0018-2575.</w:t>
            </w:r>
          </w:p>
        </w:tc>
      </w:tr>
    </w:tbl>
    <w:p w14:paraId="47F5D3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AEC3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606. ISBN 978-80-7429-388-7.</w:t>
      </w:r>
    </w:p>
    <w:p w14:paraId="17A090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RYCHLÍK, J. Češi na Slovensku - Slováci v českých zemích. Pohyby tam a zase zpět (1918-1992). In ČESKO-SLOVENSKÁ HISTORICKÁ ROČENKA 2017-2018. Bratislava : VEDA, vydavateľstvo Slovenskej akadémie vied, 2018, s. 176. ISBN 978-80-224-1712-9.</w:t>
      </w:r>
      <w:r>
        <w:rPr>
          <w:rFonts w:ascii="Times New Roman" w:hAnsi="Times New Roman" w:cs="Times New Roman"/>
          <w:sz w:val="24"/>
          <w:szCs w:val="24"/>
        </w:rPr>
        <w:t xml:space="preserve"> </w:t>
      </w:r>
      <w:r>
        <w:rPr>
          <w:rFonts w:ascii="Times New Roman" w:hAnsi="Times New Roman" w:cs="Times New Roman"/>
          <w:sz w:val="24"/>
          <w:szCs w:val="24"/>
        </w:rPr>
        <w:br/>
      </w:r>
    </w:p>
    <w:p w14:paraId="05D854CB"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573991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F3CE514" w14:textId="77777777">
        <w:trPr>
          <w:trHeight w:val="100"/>
        </w:trPr>
        <w:tc>
          <w:tcPr>
            <w:tcW w:w="1410" w:type="dxa"/>
            <w:tcBorders>
              <w:top w:val="nil"/>
              <w:left w:val="nil"/>
              <w:bottom w:val="nil"/>
              <w:right w:val="nil"/>
            </w:tcBorders>
          </w:tcPr>
          <w:p w14:paraId="56A2711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14:paraId="30DAA6C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K profilu a činnosti Demokratickej strany (1944-1948). In Soudobé dějiny, 1996, roč. 3, č. 2-3, s. 219-246. ISSN 1210-7050.</w:t>
            </w:r>
          </w:p>
        </w:tc>
      </w:tr>
    </w:tbl>
    <w:p w14:paraId="6E2D00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73D0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DOBEŠ, J. Národní shromáždění před únorem 1948 a po něm. In Marek Syrný a kolektív. Slovensko a Európa v roku 1948. Banská Bystrica : Múzeum Slovenského národného povstania v Banskej Bystrici, 2018, s. 125.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D5D0DC6" w14:textId="77777777">
        <w:trPr>
          <w:trHeight w:val="100"/>
        </w:trPr>
        <w:tc>
          <w:tcPr>
            <w:tcW w:w="1410" w:type="dxa"/>
            <w:tcBorders>
              <w:top w:val="nil"/>
              <w:left w:val="nil"/>
              <w:bottom w:val="nil"/>
              <w:right w:val="nil"/>
            </w:tcBorders>
          </w:tcPr>
          <w:p w14:paraId="290AA5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14:paraId="1873CBC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Industrializácia Slovenska a životné prostredie. In Acta Oeconomika Pragensia, 2007, roč. 15, č.7, s. 55-71. ISSN 0572-3043.</w:t>
            </w:r>
          </w:p>
        </w:tc>
      </w:tr>
    </w:tbl>
    <w:p w14:paraId="65E62A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EC60C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BOBKOVÁ, M. Hutný kombinát (HUKO) – neúspešný projekt socialistickej industrializácie. In Jaromír Karpíšek, Zbyněk Sturz, Marie Bláhová a kol. České, </w:t>
      </w:r>
      <w:r>
        <w:rPr>
          <w:rFonts w:ascii="Times New Roman" w:hAnsi="Times New Roman" w:cs="Times New Roman"/>
          <w:i/>
          <w:iCs/>
          <w:color w:val="993300"/>
          <w:sz w:val="24"/>
          <w:szCs w:val="24"/>
        </w:rPr>
        <w:lastRenderedPageBreak/>
        <w:t>slovenské a československé dějiny 20. století XII. Hradec Králové : Gaudeamus, 2018, s. 234.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E7760F" w14:textId="77777777">
        <w:trPr>
          <w:trHeight w:val="100"/>
        </w:trPr>
        <w:tc>
          <w:tcPr>
            <w:tcW w:w="1410" w:type="dxa"/>
            <w:tcBorders>
              <w:top w:val="nil"/>
              <w:left w:val="nil"/>
              <w:bottom w:val="nil"/>
              <w:right w:val="nil"/>
            </w:tcBorders>
          </w:tcPr>
          <w:p w14:paraId="0C4A869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14:paraId="221B35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Komunálna sociálna starostlivosť v Bratislave v priebehu 19. a začiatkom 20. storočia : príklady a trendy modernizácie [Communal social care in Bratislava during the course of the 19th Centur and beginning of the 20th Century: examples and trends in modernisation]. In Documenta Pragensia, 2015, 34, s. 343-362. ISSN 0231-7443.(APVV- 0119-11 : Slovensko v 19. storočí).</w:t>
            </w:r>
          </w:p>
        </w:tc>
      </w:tr>
    </w:tbl>
    <w:p w14:paraId="32A8DE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5DCF0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Kresťanský princíp "Miluj blížneho svojho" v podmienkach modernizácie spoločnosti.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38. ISBN 978-80-971528-7-1.</w:t>
      </w:r>
    </w:p>
    <w:p w14:paraId="10DB5C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KUŠNIRÁKOVÁ, I. Vplyv elít na podobu sociálnej starostlivosti v Uhorsku v období od polovice 18. do polovice 19. storočia. In FORUM HISTORIAE [online], 2018, roč. 12, č. 1, s. 23, [cit. 2018-08-30]. Dostupné na internete: &lt;http://forumhistoriae.sk/documents/10180/3094940/02_kusnirakova-ingrid-vplyv-elit-na-podobu-socialnej-starostlivosti-v-uhorsku.pdf&gt;.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1776BF3" w14:textId="77777777">
        <w:trPr>
          <w:trHeight w:val="100"/>
        </w:trPr>
        <w:tc>
          <w:tcPr>
            <w:tcW w:w="1410" w:type="dxa"/>
            <w:tcBorders>
              <w:top w:val="nil"/>
              <w:left w:val="nil"/>
              <w:bottom w:val="nil"/>
              <w:right w:val="nil"/>
            </w:tcBorders>
          </w:tcPr>
          <w:p w14:paraId="4A809B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14:paraId="42EA4C2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Család és túlélési stratégiák az I. világháborúban [Family and Survival Strategies during the World War I.]. In Világtörténet : A Magyar Tudományos Akadémia Bölcsészettudományi kutatóközpont történettudományi intezet folyóirata, 37, roč. 5, č. 2 (2015.(Centrum excelentnosti SAV : Slovenské dejiny v dejinách Európy).</w:t>
            </w:r>
          </w:p>
        </w:tc>
      </w:tr>
    </w:tbl>
    <w:p w14:paraId="4D751A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8956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KATONA, C. Mit adtak nekünk a magániratok? Naplók, emlékiratok az első világháború kutatásában. In BELVEDERE MERIDIONALE – History and Social sciences/ Történelem és társadalomtudományok, roč. 29, 2017, č. 3, s. 108, [citované 2020-01-30]. Dostupné na internete: &lt;http://www.belvedere-meridionale.hu/wp-content/uploads/2017/03/08_Katona_2017_03_03.pdf&gt; ISSN 2064-5929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372420" w14:textId="77777777">
        <w:trPr>
          <w:trHeight w:val="100"/>
        </w:trPr>
        <w:tc>
          <w:tcPr>
            <w:tcW w:w="1410" w:type="dxa"/>
            <w:tcBorders>
              <w:top w:val="nil"/>
              <w:left w:val="nil"/>
              <w:bottom w:val="nil"/>
              <w:right w:val="nil"/>
            </w:tcBorders>
          </w:tcPr>
          <w:p w14:paraId="4FC11D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ADEB05</w:t>
            </w:r>
          </w:p>
        </w:tc>
        <w:tc>
          <w:tcPr>
            <w:tcW w:w="8193" w:type="dxa"/>
            <w:tcBorders>
              <w:top w:val="nil"/>
              <w:left w:val="nil"/>
              <w:bottom w:val="nil"/>
              <w:right w:val="nil"/>
            </w:tcBorders>
          </w:tcPr>
          <w:p w14:paraId="3EA4A4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La Tchécoslovaquie et le plan Tardieu. In Revue d´Europe Centrale, 1997, roč. 5, č. 2, s. 15-30.</w:t>
            </w:r>
          </w:p>
        </w:tc>
      </w:tr>
    </w:tbl>
    <w:p w14:paraId="5771B4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24449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PIAHANAU, A. Unrequited Love? The Hungarian Democrats' Relations with the Czechoslovak Authorities (1919-1932). In HUNGARIAN STUDIES REVIEW, 2018, roč. 45, č. 1-2 (Spring-Fall, 2018), s. 58, [cit. 2019-08-20]. Dostupné na &lt;https://epa.oszk.hu/00000/00010/00053/pdf/EPA00010_hsr_2018_021-060.pdf&gt;. ISSN 0713-8083.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133C21" w14:textId="77777777">
        <w:trPr>
          <w:trHeight w:val="100"/>
        </w:trPr>
        <w:tc>
          <w:tcPr>
            <w:tcW w:w="1410" w:type="dxa"/>
            <w:tcBorders>
              <w:top w:val="nil"/>
              <w:left w:val="nil"/>
              <w:bottom w:val="nil"/>
              <w:right w:val="nil"/>
            </w:tcBorders>
          </w:tcPr>
          <w:p w14:paraId="4A674FA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14:paraId="7866D55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Rokovanie o francúzsko-československú zmluvu o spojenectve a priateľstve (máj 1923 - január 1924). In Slovanské historické studie : pocta Henrykovi Batowskému. - Praha : Historický ústav AV ČR, 1997, 23, s. 79-89. ISBN 80-85268-60-4.</w:t>
            </w:r>
          </w:p>
        </w:tc>
      </w:tr>
    </w:tbl>
    <w:p w14:paraId="28F689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5038A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114.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49B07EF" w14:textId="77777777">
        <w:trPr>
          <w:trHeight w:val="100"/>
        </w:trPr>
        <w:tc>
          <w:tcPr>
            <w:tcW w:w="1410" w:type="dxa"/>
            <w:tcBorders>
              <w:top w:val="nil"/>
              <w:left w:val="nil"/>
              <w:bottom w:val="nil"/>
              <w:right w:val="nil"/>
            </w:tcBorders>
          </w:tcPr>
          <w:p w14:paraId="43E5DB5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14:paraId="641BAB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Francúzsko-talianska rivalita v Československu začiatkom roku 1919 a M. R. Štefánik. In Historie a vojenství. - Praha : Historický </w:t>
            </w:r>
            <w:r>
              <w:rPr>
                <w:rFonts w:ascii="Times New Roman" w:hAnsi="Times New Roman" w:cs="Times New Roman"/>
                <w:sz w:val="24"/>
                <w:szCs w:val="24"/>
              </w:rPr>
              <w:lastRenderedPageBreak/>
              <w:t>ústav Armády České republiky, 2000, č. 4, s. 853-873. ISSN 0018-2583.</w:t>
            </w:r>
          </w:p>
        </w:tc>
      </w:tr>
    </w:tbl>
    <w:p w14:paraId="1A8C06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8D7FE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BECHERELLI, A. War After the War. The Role of Czechoslovak Legionaries in New Europe. In Dobrovoljci u Velikom ratu 1914-1918 = The Volunteers in the Great War 1914-1918. Belgrade : Istorijski institut : Institut za strategijska istraživanja : Matica srpska, 2018, s. 323. ISBN 978-86-7743-129-7.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EEFBEA" w14:textId="77777777">
        <w:trPr>
          <w:trHeight w:val="100"/>
        </w:trPr>
        <w:tc>
          <w:tcPr>
            <w:tcW w:w="1410" w:type="dxa"/>
            <w:tcBorders>
              <w:top w:val="nil"/>
              <w:left w:val="nil"/>
              <w:bottom w:val="nil"/>
              <w:right w:val="nil"/>
            </w:tcBorders>
          </w:tcPr>
          <w:p w14:paraId="61435C8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14:paraId="7042C7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Počiatky kníhtlače na Slovensku [Die Anfänge des Buchdrucks in der Slowakei]. In Sborník Národního muzea v Praze, 2012, řada C - Literární historie, roč. 57, s. 108-112. ISSN 0036-5335.(Vega 2/20062/12 : Významní humanistickí vzdelanci a politici vo vzťahu k Slovensku. Ved. riešiteľ: Eva Frimmová).</w:t>
            </w:r>
          </w:p>
        </w:tc>
      </w:tr>
    </w:tbl>
    <w:p w14:paraId="07430B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2703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BOLDAN, K. Počátek českého knihtisku. Praha : Scriptorium, 2018, s. 263. ISBN 978-80-88013-69-3.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048E7D" w14:textId="77777777">
        <w:trPr>
          <w:trHeight w:val="100"/>
        </w:trPr>
        <w:tc>
          <w:tcPr>
            <w:tcW w:w="1410" w:type="dxa"/>
            <w:tcBorders>
              <w:top w:val="nil"/>
              <w:left w:val="nil"/>
              <w:bottom w:val="nil"/>
              <w:right w:val="nil"/>
            </w:tcBorders>
          </w:tcPr>
          <w:p w14:paraId="1DCA49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14:paraId="747E5E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L´activité de l´imprimeur Andreas entre 1477 et 1480 a Presbourg. In Magyar Könyvszemle : könyv és sajtótörténeti folyóirat, 2013, 129: 4, s. 424-447. ISSN 0025-0171.(Vega 2/20062/12 : Významní humanistickí vzdelanci a politici vo vzťahu k Slovensku. Ved. riešiteľ: Eva Frimmová).</w:t>
            </w:r>
          </w:p>
        </w:tc>
      </w:tr>
    </w:tbl>
    <w:p w14:paraId="5CDB1C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E3A1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BOLDAN, K. Počátek českého knihtisku. Praha : Scriptorium, 2018, s. 263. ISBN 978-80-88013-69-3.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28479A1" w14:textId="77777777">
        <w:trPr>
          <w:trHeight w:val="100"/>
        </w:trPr>
        <w:tc>
          <w:tcPr>
            <w:tcW w:w="1410" w:type="dxa"/>
            <w:tcBorders>
              <w:top w:val="nil"/>
              <w:left w:val="nil"/>
              <w:bottom w:val="nil"/>
              <w:right w:val="nil"/>
            </w:tcBorders>
          </w:tcPr>
          <w:p w14:paraId="23AEAF8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14:paraId="7F91AC1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Arizácia na Slovensku 1939-1945. In Acta Oeconomika Pragensia, 2007, roč. 15, č.7, s. 148-161. ISSN 0572-3043.</w:t>
            </w:r>
          </w:p>
        </w:tc>
      </w:tr>
    </w:tbl>
    <w:p w14:paraId="7F3AC5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BE03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Were There ';Bystanders'; in Topol';cany? On Concept Formation and the ';Ladder of Abstraction';. In CONTEMPORARY EUROPEAN HISTORY. ISSN 0960-7773, 2018, vol. 27, no. 4, pp. 562-581., Registrované v: WOS</w:t>
      </w:r>
    </w:p>
    <w:p w14:paraId="70897E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KUBÁTOVÁ, H. - LÁNÍČEK, J. The Jew in Czech and Slovak Imagination, 1938-89 : Antisemitism, the Holocaust, and Zionism. Leiden : Brill, 2018, s. 76. ISBN 978-90-04-36243-7.</w:t>
      </w:r>
    </w:p>
    <w:p w14:paraId="65D117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PALÁRIK, M. - MIKULÁŠOVÁ, A. - HETÉNYI, M. - ARPÁŠ, R. The City and Region Against the Backdrop of Totalitarianism : Images from the Life in the Slovak Republic (1939–1945), Illustrated by the City of Nitra and Its Surroundings. Berlin : Peter Lang, 2018, s. 257.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69D417" w14:textId="77777777">
        <w:trPr>
          <w:trHeight w:val="100"/>
        </w:trPr>
        <w:tc>
          <w:tcPr>
            <w:tcW w:w="1410" w:type="dxa"/>
            <w:tcBorders>
              <w:top w:val="nil"/>
              <w:left w:val="nil"/>
              <w:bottom w:val="nil"/>
              <w:right w:val="nil"/>
            </w:tcBorders>
          </w:tcPr>
          <w:p w14:paraId="217591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14:paraId="364A45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Solus cum Deo solo. Rehoľa pavlínov v stredovekom Uhorsku [Solus cum Deo solo. Pauline Fathers in Medieval Hungary]. In Historia Slavorum Occidentis : czasopismo historyczne, 2017, vol. 15, no. 4, p. 36-55. ISSN 2084-1213.(Vega 2/0110/17 : Symboly, gestá a ceremónie v stredoveku. APVV 0051-12 : Stredoveké hrady na Slovensku. Život, kultúra, spoločnosť).</w:t>
            </w:r>
          </w:p>
        </w:tc>
      </w:tr>
    </w:tbl>
    <w:p w14:paraId="28FA50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E63F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VESELOVSKÁ, E. Stredoveké hudobné rukopisy pavlínov z územia Slovenska. Zlomok Pavlínskeho graduálu II.D.80 z Knižnice evanjelického zboru a.v. v Revúcej. In GEMER A MALOHONT : vedecký časopis o kultúre regiónov na Slovensku, 2018, roč. 2, č. 1, s. 43, [cit. 2019-03-05]. Dostupné na internete: &lt;http://csr.sk/wp-content/uploads/2018/12/CSR-Volume-2-2018-1.pdf&gt; ISSN 2585-8068.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D4BCE4" w14:textId="77777777">
        <w:trPr>
          <w:trHeight w:val="100"/>
        </w:trPr>
        <w:tc>
          <w:tcPr>
            <w:tcW w:w="1410" w:type="dxa"/>
            <w:tcBorders>
              <w:top w:val="nil"/>
              <w:left w:val="nil"/>
              <w:bottom w:val="nil"/>
              <w:right w:val="nil"/>
            </w:tcBorders>
          </w:tcPr>
          <w:p w14:paraId="0D26D80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ADEB12</w:t>
            </w:r>
          </w:p>
        </w:tc>
        <w:tc>
          <w:tcPr>
            <w:tcW w:w="8193" w:type="dxa"/>
            <w:tcBorders>
              <w:top w:val="nil"/>
              <w:left w:val="nil"/>
              <w:bottom w:val="nil"/>
              <w:right w:val="nil"/>
            </w:tcBorders>
          </w:tcPr>
          <w:p w14:paraId="263A2CC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Postoj Čechov a Slovákov k Rusínom v predvečer prvej svetovej  vojny. In Česko-slovenská historická ročenka, 1997, s. 29-37. ISSN 1214-8334.</w:t>
            </w:r>
          </w:p>
        </w:tc>
      </w:tr>
    </w:tbl>
    <w:p w14:paraId="1C5F2E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7C3D4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PEJŠA, R. Vztahy Československa a Maďarska v letech 1918–1939. Praha : Univerzita Karlova, nakladatelství Karolinum, 2017, s. 167. ISBN 978-80-246-3335-0.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D76F991" w14:textId="77777777">
        <w:trPr>
          <w:trHeight w:val="100"/>
        </w:trPr>
        <w:tc>
          <w:tcPr>
            <w:tcW w:w="1410" w:type="dxa"/>
            <w:tcBorders>
              <w:top w:val="nil"/>
              <w:left w:val="nil"/>
              <w:bottom w:val="nil"/>
              <w:right w:val="nil"/>
            </w:tcBorders>
          </w:tcPr>
          <w:p w14:paraId="5B47DC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ADEB13</w:t>
            </w:r>
          </w:p>
        </w:tc>
        <w:tc>
          <w:tcPr>
            <w:tcW w:w="8193" w:type="dxa"/>
            <w:tcBorders>
              <w:top w:val="nil"/>
              <w:left w:val="nil"/>
              <w:bottom w:val="nil"/>
              <w:right w:val="nil"/>
            </w:tcBorders>
          </w:tcPr>
          <w:p w14:paraId="6EE049A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Rok 1918 - Slováci mezi lojalitou k Uhorsku a novej republike. In Česko-slovenská historická ročenka, 2009, s. 17-33. ISSN 1214-8334.</w:t>
            </w:r>
          </w:p>
        </w:tc>
      </w:tr>
    </w:tbl>
    <w:p w14:paraId="4850FE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3D71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BORBÉLYOVÁ, D. Účasť Ivana Markoviča na československom zahraničnom odboji v Rusku 1914 – 1918. In VOJENSKÁ HISTÓRIA : časopis pre vojenskú históriu, múzejníctvo a archívnictvo, 2018, roč. 22, č. 1, s. 19. ISSN 1335-3314.</w:t>
      </w:r>
    </w:p>
    <w:p w14:paraId="5E4241B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VAŠŠ, M. Spomienky slovenských umelcov na vznik  Československej republiky v roku 1918. In STUDIA ACADEMICA SLOVACA : prednášky 54. letnej školy slovenského jazyka a kultúry, 2018, č. 47, s. 119. ISBN 978-80-223-4566-8.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F8060D" w14:textId="77777777">
        <w:trPr>
          <w:trHeight w:val="100"/>
        </w:trPr>
        <w:tc>
          <w:tcPr>
            <w:tcW w:w="1410" w:type="dxa"/>
            <w:tcBorders>
              <w:top w:val="nil"/>
              <w:left w:val="nil"/>
              <w:bottom w:val="nil"/>
              <w:right w:val="nil"/>
            </w:tcBorders>
          </w:tcPr>
          <w:p w14:paraId="2EDF2D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ADEB14</w:t>
            </w:r>
          </w:p>
        </w:tc>
        <w:tc>
          <w:tcPr>
            <w:tcW w:w="8193" w:type="dxa"/>
            <w:tcBorders>
              <w:top w:val="nil"/>
              <w:left w:val="nil"/>
              <w:bottom w:val="nil"/>
              <w:right w:val="nil"/>
            </w:tcBorders>
          </w:tcPr>
          <w:p w14:paraId="42D4ACD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Úloha katolíckej cirkvi pri formovaní občianskej spoločnosti na Slovensku. In Česko-slovenská historická ročenka, 2006, s. 155-173. ISSN 1214-8334.</w:t>
            </w:r>
          </w:p>
        </w:tc>
      </w:tr>
    </w:tbl>
    <w:p w14:paraId="0D0D1F4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B75B8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HAJDINOVÁ, E. Patron české země svatý Václav. In Sláva republice! : oficiální svátky a oslavy v meziválečném Československu. Praha : Academia : Masarykův ústav a Archiv AV ČR, v.v.i., 2018, s. 385.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E55958" w14:textId="77777777">
        <w:trPr>
          <w:trHeight w:val="100"/>
        </w:trPr>
        <w:tc>
          <w:tcPr>
            <w:tcW w:w="1410" w:type="dxa"/>
            <w:tcBorders>
              <w:top w:val="nil"/>
              <w:left w:val="nil"/>
              <w:bottom w:val="nil"/>
              <w:right w:val="nil"/>
            </w:tcBorders>
          </w:tcPr>
          <w:p w14:paraId="7E3B26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ADEB15</w:t>
            </w:r>
          </w:p>
        </w:tc>
        <w:tc>
          <w:tcPr>
            <w:tcW w:w="8193" w:type="dxa"/>
            <w:tcBorders>
              <w:top w:val="nil"/>
              <w:left w:val="nil"/>
              <w:bottom w:val="nil"/>
              <w:right w:val="nil"/>
            </w:tcBorders>
          </w:tcPr>
          <w:p w14:paraId="3E368DA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Ponímanie histórie a inštrumentalizácia obrazov minulosti v národnej ideológii Tomáša G. Masaryka na prelome 19. a 20. storočia. In Dějiny - teorie - kritika, 2011, roč. 8, č.1, s. 35-59. ISSN 1214-7249.(Vega 2/0044/11 : Slovensko v druhej polovici 19. storočia).</w:t>
            </w:r>
          </w:p>
        </w:tc>
      </w:tr>
    </w:tbl>
    <w:p w14:paraId="72A173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E0F8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Politizace cyrilometodějského kultu. In Sláva republice! : oficiální svátky a oslavy v meziválečném Československu. Praha : Academia : Masarykův ústav a Archiv AV ČR, v.v.i., 2018, s. 326.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292088" w14:textId="77777777">
        <w:trPr>
          <w:trHeight w:val="100"/>
        </w:trPr>
        <w:tc>
          <w:tcPr>
            <w:tcW w:w="1410" w:type="dxa"/>
            <w:tcBorders>
              <w:top w:val="nil"/>
              <w:left w:val="nil"/>
              <w:bottom w:val="nil"/>
              <w:right w:val="nil"/>
            </w:tcBorders>
          </w:tcPr>
          <w:p w14:paraId="6FB537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ADEB16</w:t>
            </w:r>
          </w:p>
        </w:tc>
        <w:tc>
          <w:tcPr>
            <w:tcW w:w="8193" w:type="dxa"/>
            <w:tcBorders>
              <w:top w:val="nil"/>
              <w:left w:val="nil"/>
              <w:bottom w:val="nil"/>
              <w:right w:val="nil"/>
            </w:tcBorders>
          </w:tcPr>
          <w:p w14:paraId="163116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Slovenská historiografia a historické vedomie po roku 1989. In Česko-slovenská historická ročenka, 2006, s. 117-127. ISSN 1214-8334.</w:t>
            </w:r>
          </w:p>
        </w:tc>
      </w:tr>
    </w:tbl>
    <w:p w14:paraId="68D1F9B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66BD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BOCKOVÁ, A. Dejepisné vzdelávanie je hodnototvorný proces. In Vita historiae dedicata : zborník štúdií venovaný životnému jubileu prof. PhDr. Júliusa Bartla, CSc. Bratislava : Univerzita Komenského, 2018, s. 246.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28DADB8" w14:textId="77777777">
        <w:trPr>
          <w:trHeight w:val="100"/>
        </w:trPr>
        <w:tc>
          <w:tcPr>
            <w:tcW w:w="1410" w:type="dxa"/>
            <w:tcBorders>
              <w:top w:val="nil"/>
              <w:left w:val="nil"/>
              <w:bottom w:val="nil"/>
              <w:right w:val="nil"/>
            </w:tcBorders>
          </w:tcPr>
          <w:p w14:paraId="32704D9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ADEB17</w:t>
            </w:r>
          </w:p>
        </w:tc>
        <w:tc>
          <w:tcPr>
            <w:tcW w:w="8193" w:type="dxa"/>
            <w:tcBorders>
              <w:top w:val="nil"/>
              <w:left w:val="nil"/>
              <w:bottom w:val="nil"/>
              <w:right w:val="nil"/>
            </w:tcBorders>
          </w:tcPr>
          <w:p w14:paraId="195D122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Slovenská spoločnosť v rokoch 1939-1945. In Česko-slovenská historická ročenka, 2004, s. 87-102. ISSN 1214-8334.</w:t>
            </w:r>
          </w:p>
        </w:tc>
      </w:tr>
    </w:tbl>
    <w:p w14:paraId="304E3FF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F9A6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BORZA, P. Dejiny Gréckokatolíckej cirkvi na Slovensku v rokoch 1939-1945. Prešov : Petra, 2018, s. 165. ISBN 978-80-8099-127-2.</w:t>
      </w:r>
    </w:p>
    <w:p w14:paraId="386506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Gréckokatolícka cirkev a Židia na Slovensku v rokoch 1939-1945. Prešov : Petra, 2017, s. 200. ISBN 978-80-8099-128-9.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E951F20" w14:textId="77777777">
        <w:trPr>
          <w:trHeight w:val="100"/>
        </w:trPr>
        <w:tc>
          <w:tcPr>
            <w:tcW w:w="1410" w:type="dxa"/>
            <w:tcBorders>
              <w:top w:val="nil"/>
              <w:left w:val="nil"/>
              <w:bottom w:val="nil"/>
              <w:right w:val="nil"/>
            </w:tcBorders>
          </w:tcPr>
          <w:p w14:paraId="16BA809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ADEB18</w:t>
            </w:r>
          </w:p>
        </w:tc>
        <w:tc>
          <w:tcPr>
            <w:tcW w:w="8193" w:type="dxa"/>
            <w:tcBorders>
              <w:top w:val="nil"/>
              <w:left w:val="nil"/>
              <w:bottom w:val="nil"/>
              <w:right w:val="nil"/>
            </w:tcBorders>
          </w:tcPr>
          <w:p w14:paraId="0BE4AB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Slovenský ľud ako mýtus česko-slovenských vzťahov. In Česko-slovenská historická ročenka, 2008, s. 53-67. ISSN 1214-8334.</w:t>
            </w:r>
          </w:p>
        </w:tc>
      </w:tr>
    </w:tbl>
    <w:p w14:paraId="19D7FA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B58F9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DUCHACEK, Milan. Karel Chotek and Cerovo: From Initiation to Specialisation (Causerie on the Half-Century Long Transformation of Field Research). In SLOVENSKY NARODOPIS-SLOVAK ETHNOLOGY. ISSN 1335-1303, 2018, vol. 66, no. 1, pp. 116-139.,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8C9026" w14:textId="77777777">
        <w:trPr>
          <w:trHeight w:val="100"/>
        </w:trPr>
        <w:tc>
          <w:tcPr>
            <w:tcW w:w="1410" w:type="dxa"/>
            <w:tcBorders>
              <w:top w:val="nil"/>
              <w:left w:val="nil"/>
              <w:bottom w:val="nil"/>
              <w:right w:val="nil"/>
            </w:tcBorders>
          </w:tcPr>
          <w:p w14:paraId="095306D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ADEB19</w:t>
            </w:r>
          </w:p>
        </w:tc>
        <w:tc>
          <w:tcPr>
            <w:tcW w:w="8193" w:type="dxa"/>
            <w:tcBorders>
              <w:top w:val="nil"/>
              <w:left w:val="nil"/>
              <w:bottom w:val="nil"/>
              <w:right w:val="nil"/>
            </w:tcBorders>
          </w:tcPr>
          <w:p w14:paraId="513A8EF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Patriotizmus a národné vedomie v osvietenstve. In Slovenská literatúra : revue pre literárnu vedu, 2004, roč. LI, č. 4, s. 249-259. ISSN 0037-6973.</w:t>
            </w:r>
          </w:p>
        </w:tc>
      </w:tr>
    </w:tbl>
    <w:p w14:paraId="0182CE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23A11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PODOLAN, P. Veľká Morava v historickej spisbe generácie Všeslávie. </w:t>
      </w:r>
      <w:r>
        <w:rPr>
          <w:rFonts w:ascii="Times New Roman" w:hAnsi="Times New Roman" w:cs="Times New Roman"/>
          <w:i/>
          <w:iCs/>
          <w:color w:val="993300"/>
          <w:sz w:val="24"/>
          <w:szCs w:val="24"/>
        </w:rPr>
        <w:lastRenderedPageBreak/>
        <w:t>Bratislava : STIMUL - centrum informatiky a vzdelávania FiF UK, 2018, s. 107.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B6F0604" w14:textId="77777777">
        <w:trPr>
          <w:trHeight w:val="100"/>
        </w:trPr>
        <w:tc>
          <w:tcPr>
            <w:tcW w:w="1410" w:type="dxa"/>
            <w:tcBorders>
              <w:top w:val="nil"/>
              <w:left w:val="nil"/>
              <w:bottom w:val="nil"/>
              <w:right w:val="nil"/>
            </w:tcBorders>
          </w:tcPr>
          <w:p w14:paraId="58B46F8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ADEB20</w:t>
            </w:r>
          </w:p>
        </w:tc>
        <w:tc>
          <w:tcPr>
            <w:tcW w:w="8193" w:type="dxa"/>
            <w:tcBorders>
              <w:top w:val="nil"/>
              <w:left w:val="nil"/>
              <w:bottom w:val="nil"/>
              <w:right w:val="nil"/>
            </w:tcBorders>
          </w:tcPr>
          <w:p w14:paraId="1D28A5D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KOWALSKÁ, Eva. Vydavatelia učebníc v Banskej Bystrici v 18. storočí : k formovaniu knižného trhu s učebnicami. In Kniha : zborník o problémoch a dejinách knižnej kultúry, 1997, s. 113-118. ISSN 1336-5436.</w:t>
            </w:r>
          </w:p>
        </w:tc>
      </w:tr>
    </w:tbl>
    <w:p w14:paraId="2D46AA4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FF7C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KOLLÁROVÁ, I. Freier Verleger - denkender Leser : das typografische Medium in josephinischer Zeit im Kontext des slowakisch-oberungarländischen Umfelds. Gera : Format Verlagsgruppe, 2017, s. 419. ISBN 9783946964100.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281E34" w14:textId="77777777">
        <w:trPr>
          <w:trHeight w:val="100"/>
        </w:trPr>
        <w:tc>
          <w:tcPr>
            <w:tcW w:w="1410" w:type="dxa"/>
            <w:tcBorders>
              <w:top w:val="nil"/>
              <w:left w:val="nil"/>
              <w:bottom w:val="nil"/>
              <w:right w:val="nil"/>
            </w:tcBorders>
          </w:tcPr>
          <w:p w14:paraId="065432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ADEB21</w:t>
            </w:r>
          </w:p>
        </w:tc>
        <w:tc>
          <w:tcPr>
            <w:tcW w:w="8193" w:type="dxa"/>
            <w:tcBorders>
              <w:top w:val="nil"/>
              <w:left w:val="nil"/>
              <w:bottom w:val="nil"/>
              <w:right w:val="nil"/>
            </w:tcBorders>
          </w:tcPr>
          <w:p w14:paraId="672792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Tradicija nacionaľnych svjatych Kirilla i Mefodija: vozniknoveňje i ispoľzovaňje v političeskoj propagande slovackogo nacionalizma [The Tradition of National Saints Cyril and Methodius: its Emergence and Use in Political Propaganda of Slovak Nationalism]. In Slavjanovedeňje, 2013, roč. 48, č. 2, s. 68-78. ISSN 0132-1366.</w:t>
            </w:r>
          </w:p>
        </w:tc>
      </w:tr>
    </w:tbl>
    <w:p w14:paraId="421BB83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76CB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Politizace cyrilometodějského kultu. In Sláva republice! : oficiální svátky a oslavy v meziválečném Československu. Praha : Academia : Masarykův ústav a Archiv AV ČR, v.v.i., 2018, s. 312.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87917C1" w14:textId="77777777">
        <w:trPr>
          <w:trHeight w:val="100"/>
        </w:trPr>
        <w:tc>
          <w:tcPr>
            <w:tcW w:w="1410" w:type="dxa"/>
            <w:tcBorders>
              <w:top w:val="nil"/>
              <w:left w:val="nil"/>
              <w:bottom w:val="nil"/>
              <w:right w:val="nil"/>
            </w:tcBorders>
          </w:tcPr>
          <w:p w14:paraId="34605C1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ADEB22</w:t>
            </w:r>
          </w:p>
        </w:tc>
        <w:tc>
          <w:tcPr>
            <w:tcW w:w="8193" w:type="dxa"/>
            <w:tcBorders>
              <w:top w:val="nil"/>
              <w:left w:val="nil"/>
              <w:bottom w:val="nil"/>
              <w:right w:val="nil"/>
            </w:tcBorders>
          </w:tcPr>
          <w:p w14:paraId="6FB908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Aspects of the use of military force in the process of re-catholisation: The Hungarian Case. In Acta Universitatis Carolinae:  Philosophica et historica : Cultural conquests 1500-2000, vyšlo 2009, 3/2004, s. 89-98.</w:t>
            </w:r>
          </w:p>
        </w:tc>
      </w:tr>
    </w:tbl>
    <w:p w14:paraId="48910B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62A8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KILIAN, Jan. The struggle for churches or the Case of the violation of Rudolf';s Imperial Charter in pre-White Mountain Bohemia. In HISTORICKY CASOPIS. ISSN 0018-2575, 2018, vol. 66, no. 2, pp. 241-269.,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1F9A07" w14:textId="77777777">
        <w:trPr>
          <w:trHeight w:val="100"/>
        </w:trPr>
        <w:tc>
          <w:tcPr>
            <w:tcW w:w="1410" w:type="dxa"/>
            <w:tcBorders>
              <w:top w:val="nil"/>
              <w:left w:val="nil"/>
              <w:bottom w:val="nil"/>
              <w:right w:val="nil"/>
            </w:tcBorders>
          </w:tcPr>
          <w:p w14:paraId="06D6C86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ADEB23</w:t>
            </w:r>
          </w:p>
        </w:tc>
        <w:tc>
          <w:tcPr>
            <w:tcW w:w="8193" w:type="dxa"/>
            <w:tcBorders>
              <w:top w:val="nil"/>
              <w:left w:val="nil"/>
              <w:bottom w:val="nil"/>
              <w:right w:val="nil"/>
            </w:tcBorders>
          </w:tcPr>
          <w:p w14:paraId="78D2053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 BABJÁK, Michal. La mémoire de la Grande Guerre en ex-Tchécoslovaquie. In Matériaux : pour l´histoire de notre temps [elektronický zdroj], 2014, n. 113-114, s. 15-24. ISSN 1952-4226. Názov z hl. obrazovky.</w:t>
            </w:r>
          </w:p>
        </w:tc>
      </w:tr>
    </w:tbl>
    <w:p w14:paraId="5364C0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2AA3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ŠMIDRKAL, V. The First World War in the Czech and Slovak Cinema. In Hannes Leidinger (ed.): Habsburg';s Last War : The Filmic Memory (1918 to the Present). University of New Orleans Press, 2018, s. 71, [cit. 2018-11-06]. Dostupné na internete: &lt;https://www.jstor.org/stable/j.ctt22zmb1c.7?seq=3#metadata_info_tab_contents&gt; ISBN 978-1-60801-160-5.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267D126" w14:textId="77777777">
        <w:trPr>
          <w:trHeight w:val="100"/>
        </w:trPr>
        <w:tc>
          <w:tcPr>
            <w:tcW w:w="1410" w:type="dxa"/>
            <w:tcBorders>
              <w:top w:val="nil"/>
              <w:left w:val="nil"/>
              <w:bottom w:val="nil"/>
              <w:right w:val="nil"/>
            </w:tcBorders>
          </w:tcPr>
          <w:p w14:paraId="0DC2C7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ADEB24</w:t>
            </w:r>
          </w:p>
        </w:tc>
        <w:tc>
          <w:tcPr>
            <w:tcW w:w="8193" w:type="dxa"/>
            <w:tcBorders>
              <w:top w:val="nil"/>
              <w:left w:val="nil"/>
              <w:bottom w:val="nil"/>
              <w:right w:val="nil"/>
            </w:tcBorders>
          </w:tcPr>
          <w:p w14:paraId="046283D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Životný príbeh Františka Barkóczyho - uhorský cirkevný hodnostár na ceste od baroka k osvietenstvu. In HOP Historie - Otázky - Problémy : Od barokní piety k interiorizaci víry ? Problémy katolického osvícenství, 2009, roč. 1, č. 2, s. 95-105. ISSN 1804-1132.</w:t>
            </w:r>
          </w:p>
        </w:tc>
      </w:tr>
    </w:tbl>
    <w:p w14:paraId="73CF92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2297C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DÓCI OP, V. Š. Die seelsorgliche Tätigkeit der Kaschauer Predigerbrüder : Ein Dominikanerkonvent im Ambiente von Pfarrei, Stadt und Staat im 18. Jahrhundert. Berlin/Boston : De Gruyter (Verlag), 2018, s. 306. ISBN 978-3-11-053884-7.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A6AC42" w14:textId="77777777">
        <w:trPr>
          <w:trHeight w:val="100"/>
        </w:trPr>
        <w:tc>
          <w:tcPr>
            <w:tcW w:w="1410" w:type="dxa"/>
            <w:tcBorders>
              <w:top w:val="nil"/>
              <w:left w:val="nil"/>
              <w:bottom w:val="nil"/>
              <w:right w:val="nil"/>
            </w:tcBorders>
          </w:tcPr>
          <w:p w14:paraId="332550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ADEB25</w:t>
            </w:r>
          </w:p>
        </w:tc>
        <w:tc>
          <w:tcPr>
            <w:tcW w:w="8193" w:type="dxa"/>
            <w:tcBorders>
              <w:top w:val="nil"/>
              <w:left w:val="nil"/>
              <w:bottom w:val="nil"/>
              <w:right w:val="nil"/>
            </w:tcBorders>
          </w:tcPr>
          <w:p w14:paraId="398B93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Symbolický význam pútneho miesta Marianka v politickom a náboženskom živote krajiny v ranom novoveku [Symbolic Importantce of Marianka, a Pilgrimage Destination, in the Political and Religious Life of the Country in the Early Modern Age]. In Východočeský sborník historický, 2013, 23, s. 187-206. ISSN 1213-1733.(APVV- 0119-11 : Slovensko v 19. storočí. Vega 2/0138/11 : Premeny slovenskej spoločnosti v prvej polovici " dlhého" 19. storočia).</w:t>
            </w:r>
          </w:p>
        </w:tc>
      </w:tr>
    </w:tbl>
    <w:p w14:paraId="272B25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D3C7C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Cestovateľské zážitky z náboženských pútí v 19. storočí. In HISTORICKÉ ŠTÚDIE : ročenka Historického ústavu Slovenskej akadémie vied. Bratislava : Historický ústav SAV : Veda, vydavateľstvo Slovenskej akadémie vied, 2018, roč. 52, s. 170.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419677D" w14:textId="77777777">
        <w:trPr>
          <w:trHeight w:val="100"/>
        </w:trPr>
        <w:tc>
          <w:tcPr>
            <w:tcW w:w="1410" w:type="dxa"/>
            <w:tcBorders>
              <w:top w:val="nil"/>
              <w:left w:val="nil"/>
              <w:bottom w:val="nil"/>
              <w:right w:val="nil"/>
            </w:tcBorders>
          </w:tcPr>
          <w:p w14:paraId="5479152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ADEB26</w:t>
            </w:r>
          </w:p>
        </w:tc>
        <w:tc>
          <w:tcPr>
            <w:tcW w:w="8193" w:type="dxa"/>
            <w:tcBorders>
              <w:top w:val="nil"/>
              <w:left w:val="nil"/>
              <w:bottom w:val="nil"/>
              <w:right w:val="nil"/>
            </w:tcBorders>
          </w:tcPr>
          <w:p w14:paraId="442D2C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Organizácia sociálnej starostlivosti v Bratislave v ranom novoveku [Die Organisation der Sozialfürsorge in Bratislava in der Frühen Neuzeit]. In Documenta Pragensia, 2015, 34, s. 127-144. ISSN 0231-7443.</w:t>
            </w:r>
          </w:p>
        </w:tc>
      </w:tr>
    </w:tbl>
    <w:p w14:paraId="2DA3D5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3B53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Kresťanský princíp "Miluj blížneho svojho" v podmienkach modernizácie spoločnosti.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39.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1503FFB" w14:textId="77777777">
        <w:trPr>
          <w:trHeight w:val="100"/>
        </w:trPr>
        <w:tc>
          <w:tcPr>
            <w:tcW w:w="1410" w:type="dxa"/>
            <w:tcBorders>
              <w:top w:val="nil"/>
              <w:left w:val="nil"/>
              <w:bottom w:val="nil"/>
              <w:right w:val="nil"/>
            </w:tcBorders>
          </w:tcPr>
          <w:p w14:paraId="5BECFBC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ADEB27</w:t>
            </w:r>
          </w:p>
        </w:tc>
        <w:tc>
          <w:tcPr>
            <w:tcW w:w="8193" w:type="dxa"/>
            <w:tcBorders>
              <w:top w:val="nil"/>
              <w:left w:val="nil"/>
              <w:bottom w:val="nil"/>
              <w:right w:val="nil"/>
            </w:tcBorders>
          </w:tcPr>
          <w:p w14:paraId="2D83B8A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Nevinní vinníci – obžalovaní a ich obete : Odraz kampane proti „buržoáznym nacionalistom“ v slovenskom kultúrnom živote. In Soudobé dějiny, 2002, roč. 9, č. 3-4, s. 476-494. ISSN 1210-7050.</w:t>
            </w:r>
          </w:p>
        </w:tc>
      </w:tr>
    </w:tbl>
    <w:p w14:paraId="6EB33B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EE3F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DOSKOCIL, Zdenek. LADISLAV NOVOMESKY AND THE SLOVAK CULTURAL COMMUNITY IN THE PROPAGANDIST CAMPAIGN AGAIST THE SO CALLED BOURGEOIS NATIONALISTS IN SPRING 1951. In HISTORICKY CASOPIS. ISSN 0018-2575, 2018, vol. 66, no. 3, pp. 457-492.,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870DF7" w14:textId="77777777">
        <w:trPr>
          <w:trHeight w:val="100"/>
        </w:trPr>
        <w:tc>
          <w:tcPr>
            <w:tcW w:w="1410" w:type="dxa"/>
            <w:tcBorders>
              <w:top w:val="nil"/>
              <w:left w:val="nil"/>
              <w:bottom w:val="nil"/>
              <w:right w:val="nil"/>
            </w:tcBorders>
          </w:tcPr>
          <w:p w14:paraId="0AFDD4D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ADEB28</w:t>
            </w:r>
          </w:p>
        </w:tc>
        <w:tc>
          <w:tcPr>
            <w:tcW w:w="8193" w:type="dxa"/>
            <w:tcBorders>
              <w:top w:val="nil"/>
              <w:left w:val="nil"/>
              <w:bottom w:val="nil"/>
              <w:right w:val="nil"/>
            </w:tcBorders>
          </w:tcPr>
          <w:p w14:paraId="46DA29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"...de most már jó szlovák". A nemzeti identitás variációi két dél-szlovákiai kisváros egyesületi életében. In Regio, 2000, roč. 11, č. 4, s. 93-103. ISSN 0865-557X.</w:t>
            </w:r>
          </w:p>
        </w:tc>
      </w:tr>
    </w:tbl>
    <w:p w14:paraId="6A2F7E4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0CDA9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EGRY G. Etnicitás, identitás, politika. Magyar kisebbségek nacionalizmus és regionalizmus között a két világháború közti Romániában és Csehszlovákiában 1918–1944 : (MTA doktori értekezés tézisei). In REGIO, 2018, roč. 26, č. 2, s. 88, [cit. 2018-10-25]. Dostupné na &lt; http://regio.tk.mta.hu/index.php/regio/article/view/209&gt;.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E726656" w14:textId="77777777">
        <w:trPr>
          <w:trHeight w:val="100"/>
        </w:trPr>
        <w:tc>
          <w:tcPr>
            <w:tcW w:w="1410" w:type="dxa"/>
            <w:tcBorders>
              <w:top w:val="nil"/>
              <w:left w:val="nil"/>
              <w:bottom w:val="nil"/>
              <w:right w:val="nil"/>
            </w:tcBorders>
          </w:tcPr>
          <w:p w14:paraId="772B8A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ADEB29</w:t>
            </w:r>
          </w:p>
        </w:tc>
        <w:tc>
          <w:tcPr>
            <w:tcW w:w="8193" w:type="dxa"/>
            <w:tcBorders>
              <w:top w:val="nil"/>
              <w:left w:val="nil"/>
              <w:bottom w:val="nil"/>
              <w:right w:val="nil"/>
            </w:tcBorders>
          </w:tcPr>
          <w:p w14:paraId="5C7DBA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Slovenskí židia v Terezíne. In Terezínske listy, 2005, roč. 33, č., s. 74-81.</w:t>
            </w:r>
          </w:p>
        </w:tc>
      </w:tr>
    </w:tbl>
    <w:p w14:paraId="65CCE47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662A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PUTÍK, D. Z nouze život, z nouze smrt? : Slovenští Židé v Terezíně, Sachsenhausenu, Ravensbrücku a Bergen-Belsenu, 1944-1945. Praha : Academia, 2018, s. 211. ISBN 978-80-200-2856-3.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58CE51" w14:textId="77777777">
        <w:trPr>
          <w:trHeight w:val="100"/>
        </w:trPr>
        <w:tc>
          <w:tcPr>
            <w:tcW w:w="1410" w:type="dxa"/>
            <w:tcBorders>
              <w:top w:val="nil"/>
              <w:left w:val="nil"/>
              <w:bottom w:val="nil"/>
              <w:right w:val="nil"/>
            </w:tcBorders>
          </w:tcPr>
          <w:p w14:paraId="6A77BA4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ADEB30</w:t>
            </w:r>
          </w:p>
        </w:tc>
        <w:tc>
          <w:tcPr>
            <w:tcW w:w="8193" w:type="dxa"/>
            <w:tcBorders>
              <w:top w:val="nil"/>
              <w:left w:val="nil"/>
              <w:bottom w:val="nil"/>
              <w:right w:val="nil"/>
            </w:tcBorders>
          </w:tcPr>
          <w:p w14:paraId="0E32CF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Collective memory and political changes - the Slovak- Hungarian case in 20th century. In Slovak Foreign Policy Affairs, 2006, roč. 7, č. 3-4, s. 16-26.</w:t>
            </w:r>
          </w:p>
        </w:tc>
      </w:tr>
    </w:tbl>
    <w:p w14:paraId="3FEFE3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06CC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2CE674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[3.1] PALÁRIK, M. - MIKULÁŠOVÁ, A. - HETÉNYI, M. - ARPÁŠ, R. The City and Region Against the Backdrop of Totalitarianism : Images from the Life in the </w:t>
      </w:r>
      <w:r>
        <w:rPr>
          <w:rFonts w:ascii="Times New Roman" w:hAnsi="Times New Roman" w:cs="Times New Roman"/>
          <w:i/>
          <w:iCs/>
          <w:color w:val="993300"/>
          <w:sz w:val="24"/>
          <w:szCs w:val="24"/>
        </w:rPr>
        <w:lastRenderedPageBreak/>
        <w:t>Slovak Republic (1939–1945), Illustrated by the City of Nitra and Its Surroundings. Berlin : Peter Lang, 2018, s. 264.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B4EA14" w14:textId="77777777">
        <w:trPr>
          <w:trHeight w:val="100"/>
        </w:trPr>
        <w:tc>
          <w:tcPr>
            <w:tcW w:w="1410" w:type="dxa"/>
            <w:tcBorders>
              <w:top w:val="nil"/>
              <w:left w:val="nil"/>
              <w:bottom w:val="nil"/>
              <w:right w:val="nil"/>
            </w:tcBorders>
          </w:tcPr>
          <w:p w14:paraId="2023090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ADEB31</w:t>
            </w:r>
          </w:p>
        </w:tc>
        <w:tc>
          <w:tcPr>
            <w:tcW w:w="8193" w:type="dxa"/>
            <w:tcBorders>
              <w:top w:val="nil"/>
              <w:left w:val="nil"/>
              <w:bottom w:val="nil"/>
              <w:right w:val="nil"/>
            </w:tcBorders>
          </w:tcPr>
          <w:p w14:paraId="7B1DC8F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Centralizmus po straníckej línii : vzťah vedenia KSČ a KSS po februári 1948. In Česko-slovenská historická ročenka, 1998, s. 39-48. ISSN 1214-8334.</w:t>
            </w:r>
          </w:p>
        </w:tc>
      </w:tr>
    </w:tbl>
    <w:p w14:paraId="7784DC7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F0A2A2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600.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223163" w14:textId="77777777">
        <w:trPr>
          <w:trHeight w:val="100"/>
        </w:trPr>
        <w:tc>
          <w:tcPr>
            <w:tcW w:w="1410" w:type="dxa"/>
            <w:tcBorders>
              <w:top w:val="nil"/>
              <w:left w:val="nil"/>
              <w:bottom w:val="nil"/>
              <w:right w:val="nil"/>
            </w:tcBorders>
          </w:tcPr>
          <w:p w14:paraId="03FFF6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ADEB32</w:t>
            </w:r>
          </w:p>
        </w:tc>
        <w:tc>
          <w:tcPr>
            <w:tcW w:w="8193" w:type="dxa"/>
            <w:tcBorders>
              <w:top w:val="nil"/>
              <w:left w:val="nil"/>
              <w:bottom w:val="nil"/>
              <w:right w:val="nil"/>
            </w:tcBorders>
          </w:tcPr>
          <w:p w14:paraId="0D913EC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Antijüdische Provokationen : Amtsberichte ur politischen Radikalisierung in der ČSR am Vorabend des Zeiten Weltkriegs. In S.I.M.O.N. : Shoah: Intervention. Methods. DocumentatiON, s. 132-134. ISSN 2408-9192. Názov z hl. obrazovky. Dostupné na internete: &lt;http://simon.vwi.ac.at/images/Documents/Essays/2016-1/2016-1_ESS_Szabo/ESS_Szabo01.pdf&gt;.</w:t>
            </w:r>
          </w:p>
        </w:tc>
      </w:tr>
    </w:tbl>
    <w:p w14:paraId="72CD555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4EE0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424.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139234F" w14:textId="77777777">
        <w:trPr>
          <w:trHeight w:val="100"/>
        </w:trPr>
        <w:tc>
          <w:tcPr>
            <w:tcW w:w="1410" w:type="dxa"/>
            <w:tcBorders>
              <w:top w:val="nil"/>
              <w:left w:val="nil"/>
              <w:bottom w:val="nil"/>
              <w:right w:val="nil"/>
            </w:tcBorders>
          </w:tcPr>
          <w:p w14:paraId="4F0DA4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ADEB33</w:t>
            </w:r>
          </w:p>
        </w:tc>
        <w:tc>
          <w:tcPr>
            <w:tcW w:w="8193" w:type="dxa"/>
            <w:tcBorders>
              <w:top w:val="nil"/>
              <w:left w:val="nil"/>
              <w:bottom w:val="nil"/>
              <w:right w:val="nil"/>
            </w:tcBorders>
          </w:tcPr>
          <w:p w14:paraId="596560A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Erőszak és konfliktuskezelés a polgárok mindennapi életében a 16. században. In Történelmi szemle, 2004, roč. 46, č. 1-2, s. 167-190. ISSN 0040-9634.</w:t>
            </w:r>
          </w:p>
        </w:tc>
      </w:tr>
    </w:tbl>
    <w:p w14:paraId="280C5C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3ADE5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KOVÁTS, I. Középkori és 16–18. századi vesztőhelyek régészete Európában és Magyarországon. In ARCHAEOLOGIAI ÉRTESÍTŐ, 2017, roč. 142, č. 1, s 189, [cit. 2019-04-02]. Dostupné na internete: &lt;https://akademiai.com/doi/pdf/10.1556/0208.2017.142.6&gt; ISSN 1589-486X.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D841363" w14:textId="77777777">
        <w:trPr>
          <w:trHeight w:val="100"/>
        </w:trPr>
        <w:tc>
          <w:tcPr>
            <w:tcW w:w="1410" w:type="dxa"/>
            <w:tcBorders>
              <w:top w:val="nil"/>
              <w:left w:val="nil"/>
              <w:bottom w:val="nil"/>
              <w:right w:val="nil"/>
            </w:tcBorders>
          </w:tcPr>
          <w:p w14:paraId="567044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ADEB34</w:t>
            </w:r>
          </w:p>
        </w:tc>
        <w:tc>
          <w:tcPr>
            <w:tcW w:w="8193" w:type="dxa"/>
            <w:tcBorders>
              <w:top w:val="nil"/>
              <w:left w:val="nil"/>
              <w:bottom w:val="nil"/>
              <w:right w:val="nil"/>
            </w:tcBorders>
          </w:tcPr>
          <w:p w14:paraId="2C09C2D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Italian involvement in metal mining in the central Slovakian region, from the thirteenth century to the reign of king Sigismund of Hungary. In I Tatti Studies. The Harvard University Center for Italian Renaissance Studies : Essays in the Renaissance, 2011-2012, vol. 14-15, s. 11-46. ISSN 0393-5949.(APVV 0166-07 : Lexikon stredovekých miest na Slovensku).</w:t>
            </w:r>
          </w:p>
        </w:tc>
      </w:tr>
    </w:tbl>
    <w:p w14:paraId="1EE884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368DC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LASZLOVSZKY, J. - NAGY, B. – SZABÓ, P. – VADAS, A. Hungarian Medieval Economic History: Sources, Research and Methodology . In József Laszlovszky, Balázs Nagy, Péter Szabó and András Vadas (eds.): The economy of medieval Hungary. Leiden : Brill, 2018, s. 30, 602. ISBN 978-90-04-31015-5.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D98B795" w14:textId="77777777">
        <w:trPr>
          <w:trHeight w:val="100"/>
        </w:trPr>
        <w:tc>
          <w:tcPr>
            <w:tcW w:w="1410" w:type="dxa"/>
            <w:tcBorders>
              <w:top w:val="nil"/>
              <w:left w:val="nil"/>
              <w:bottom w:val="nil"/>
              <w:right w:val="nil"/>
            </w:tcBorders>
          </w:tcPr>
          <w:p w14:paraId="1CEAF1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ADEB35</w:t>
            </w:r>
          </w:p>
        </w:tc>
        <w:tc>
          <w:tcPr>
            <w:tcW w:w="8193" w:type="dxa"/>
            <w:tcBorders>
              <w:top w:val="nil"/>
              <w:left w:val="nil"/>
              <w:bottom w:val="nil"/>
              <w:right w:val="nil"/>
            </w:tcBorders>
          </w:tcPr>
          <w:p w14:paraId="7C2F4C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Kriminalität im mittelalterlichen Pressburg : Aechtbuch: Das erste mittelalterliche Gerichtsbuch der Stadt Bratislava _ Pressbug aus den Jahren 1435-1519. In Wiener Geschichtsblätter, 65. Jahrgang - Heft 1/ 2010, s. 47-60. ISSN 0043-5317.</w:t>
            </w:r>
          </w:p>
        </w:tc>
      </w:tr>
    </w:tbl>
    <w:p w14:paraId="26C79A6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7C5C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Trust, Authority, and the Written Word in the Royal Towns of Medieval Hungary. Turnhout : Brepols, 2018, s. 170. ISBN 978-2-503-57881-1.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6DD394" w14:textId="77777777">
        <w:trPr>
          <w:trHeight w:val="100"/>
        </w:trPr>
        <w:tc>
          <w:tcPr>
            <w:tcW w:w="1410" w:type="dxa"/>
            <w:tcBorders>
              <w:top w:val="nil"/>
              <w:left w:val="nil"/>
              <w:bottom w:val="nil"/>
              <w:right w:val="nil"/>
            </w:tcBorders>
          </w:tcPr>
          <w:p w14:paraId="080310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ADEB36</w:t>
            </w:r>
          </w:p>
        </w:tc>
        <w:tc>
          <w:tcPr>
            <w:tcW w:w="8193" w:type="dxa"/>
            <w:tcBorders>
              <w:top w:val="nil"/>
              <w:left w:val="nil"/>
              <w:bottom w:val="nil"/>
              <w:right w:val="nil"/>
            </w:tcBorders>
          </w:tcPr>
          <w:p w14:paraId="78A8811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Organizácia verejnej správy na Slovensku v medzivojnovom období : problém integrácie Slovenska do demokratickej Československej republiky. In Česko-slovenská historická ročenka, 2002, s. 239-248. ISSN 1214-8334.</w:t>
            </w:r>
          </w:p>
        </w:tc>
      </w:tr>
    </w:tbl>
    <w:p w14:paraId="575ACE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BD4A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ŠUTAJOVÁ, J. Nezamestnanosť v Košiciach a župan Ján Rumann. Prezentácia problematiky na stránkach Slovenského východu v rokoch 1923 - 1925. In Významné osobnosti politiky a kultúry v Košiciach : (sonda do života niektorých významných osobností Košíc). Košice : Univerzita Pavla Jozefa Šafárika v Košiciach, 2017, s. 96.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BF3491D" w14:textId="77777777">
        <w:trPr>
          <w:trHeight w:val="100"/>
        </w:trPr>
        <w:tc>
          <w:tcPr>
            <w:tcW w:w="1410" w:type="dxa"/>
            <w:tcBorders>
              <w:top w:val="nil"/>
              <w:left w:val="nil"/>
              <w:bottom w:val="nil"/>
              <w:right w:val="nil"/>
            </w:tcBorders>
          </w:tcPr>
          <w:p w14:paraId="65DDD06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ADEB37</w:t>
            </w:r>
          </w:p>
        </w:tc>
        <w:tc>
          <w:tcPr>
            <w:tcW w:w="8193" w:type="dxa"/>
            <w:tcBorders>
              <w:top w:val="nil"/>
              <w:left w:val="nil"/>
              <w:bottom w:val="nil"/>
              <w:right w:val="nil"/>
            </w:tcBorders>
          </w:tcPr>
          <w:p w14:paraId="0991DDB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xml:space="preserve">. Kto je náš a kto je Nemec ? Lojálny československý občan a "nemeckosť" v rokoch 1948-1956 [Who is our and Who is a German? A Loyal </w:t>
            </w:r>
            <w:r>
              <w:rPr>
                <w:rFonts w:ascii="Times New Roman" w:hAnsi="Times New Roman" w:cs="Times New Roman"/>
                <w:sz w:val="24"/>
                <w:szCs w:val="24"/>
              </w:rPr>
              <w:lastRenderedPageBreak/>
              <w:t>Czechoslovak Citizen and the "German-ness" from 1948 till 1956]. In Acta Universitatis Carolinae : studia territorialia, 2013, roč.13, č. 1-2, s. 237-260. ISSN 1213-4449.(APVV- 0628-11 : Štátne hranice a identity v moderných slovenských dejinách v stredoeurópskom kontexte).</w:t>
            </w:r>
          </w:p>
        </w:tc>
      </w:tr>
    </w:tbl>
    <w:p w14:paraId="7F48A7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1540A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KORHEL, M. Česky cítiť, ľudovodemokraticky myslieť! Štátna politika voči česko-nemeckým deťom a ich rodinám v prvých rokoch socialistickej diktatúry. In HISTORIE – OTÁZKY – PROBLÉMY, 2018, roč. 10, č. 2, s. 15, [cit. 2019-10-07]. Dostupné na internete: &lt;https://dspace.cuni.cz/bitstream/handle/20.500.11956/105469/Michal_Korhel_11-25.pdf?sequence=1&gt; ISSN 2336-6672.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88F895" w14:textId="77777777">
        <w:trPr>
          <w:trHeight w:val="100"/>
        </w:trPr>
        <w:tc>
          <w:tcPr>
            <w:tcW w:w="1410" w:type="dxa"/>
            <w:tcBorders>
              <w:top w:val="nil"/>
              <w:left w:val="nil"/>
              <w:bottom w:val="nil"/>
              <w:right w:val="nil"/>
            </w:tcBorders>
          </w:tcPr>
          <w:p w14:paraId="302B8A3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ADEB38</w:t>
            </w:r>
          </w:p>
        </w:tc>
        <w:tc>
          <w:tcPr>
            <w:tcW w:w="8193" w:type="dxa"/>
            <w:tcBorders>
              <w:top w:val="nil"/>
              <w:left w:val="nil"/>
              <w:bottom w:val="nil"/>
              <w:right w:val="nil"/>
            </w:tcBorders>
          </w:tcPr>
          <w:p w14:paraId="116205E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Buržoázni nacionalisti? Slovenskí komunisti. In Česko-slovenská historická ročenka, 1998, s. 75-78. ISSN 1214-8334.</w:t>
            </w:r>
          </w:p>
        </w:tc>
      </w:tr>
    </w:tbl>
    <w:p w14:paraId="39B556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C5502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606. ISBN 978-80-7429-388-7.</w:t>
      </w:r>
      <w:r>
        <w:rPr>
          <w:rFonts w:ascii="Times New Roman" w:hAnsi="Times New Roman" w:cs="Times New Roman"/>
          <w:sz w:val="24"/>
          <w:szCs w:val="24"/>
        </w:rPr>
        <w:t xml:space="preserve"> </w:t>
      </w:r>
      <w:r>
        <w:rPr>
          <w:rFonts w:ascii="Times New Roman" w:hAnsi="Times New Roman" w:cs="Times New Roman"/>
          <w:sz w:val="24"/>
          <w:szCs w:val="24"/>
        </w:rPr>
        <w:br/>
      </w:r>
    </w:p>
    <w:p w14:paraId="38A1FE6E"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39AA966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8BAE001" w14:textId="77777777">
        <w:trPr>
          <w:trHeight w:val="100"/>
        </w:trPr>
        <w:tc>
          <w:tcPr>
            <w:tcW w:w="1410" w:type="dxa"/>
            <w:tcBorders>
              <w:top w:val="nil"/>
              <w:left w:val="nil"/>
              <w:bottom w:val="nil"/>
              <w:right w:val="nil"/>
            </w:tcBorders>
          </w:tcPr>
          <w:p w14:paraId="6058E2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14:paraId="4CF471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HSĽS a amnestia Vojtecha Tuku v roku 1937. In Studia historica Nitriensia, 2006, 13, s. 151-157.</w:t>
            </w:r>
          </w:p>
        </w:tc>
      </w:tr>
    </w:tbl>
    <w:p w14:paraId="143069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4BEC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255.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8F016E8" w14:textId="77777777">
        <w:trPr>
          <w:trHeight w:val="100"/>
        </w:trPr>
        <w:tc>
          <w:tcPr>
            <w:tcW w:w="1410" w:type="dxa"/>
            <w:tcBorders>
              <w:top w:val="nil"/>
              <w:left w:val="nil"/>
              <w:bottom w:val="nil"/>
              <w:right w:val="nil"/>
            </w:tcBorders>
          </w:tcPr>
          <w:p w14:paraId="1BBDC42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ADFB02</w:t>
            </w:r>
          </w:p>
        </w:tc>
        <w:tc>
          <w:tcPr>
            <w:tcW w:w="8193" w:type="dxa"/>
            <w:tcBorders>
              <w:top w:val="nil"/>
              <w:left w:val="nil"/>
              <w:bottom w:val="nil"/>
              <w:right w:val="nil"/>
            </w:tcBorders>
          </w:tcPr>
          <w:p w14:paraId="5A1A95C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Kríza československej myšlienky? (Slovenská mládež v politických stranách v prvej polovici 30. rokov minulého storočia) [Crisis of Czechoslovak thought ? (Slovak Youth in Political Parties in the First Half of 1930s)]. In Studia Historica Nitriensia, 2016, roč. 20, č. 1, s. 123-134. ISSN 1338-7219.(Vega 2/0119/14 : Formovanie zahraničnopolitického myslenia slovenských politických elít a spoločnosti v rokoch 1918-1938).</w:t>
            </w:r>
          </w:p>
        </w:tc>
      </w:tr>
    </w:tbl>
    <w:p w14:paraId="3DAB9D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C7C07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Politizace cyrilometodějského kultu. In Sláva republice! : oficiální svátky a oslavy v meziválečném Československu. Praha : Academia : Masarykův ústav a Archiv AV ČR, v.v.i., 2018, s. 347.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E8F3904" w14:textId="77777777">
        <w:trPr>
          <w:trHeight w:val="100"/>
        </w:trPr>
        <w:tc>
          <w:tcPr>
            <w:tcW w:w="1410" w:type="dxa"/>
            <w:tcBorders>
              <w:top w:val="nil"/>
              <w:left w:val="nil"/>
              <w:bottom w:val="nil"/>
              <w:right w:val="nil"/>
            </w:tcBorders>
          </w:tcPr>
          <w:p w14:paraId="392FE02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ADFB03</w:t>
            </w:r>
          </w:p>
        </w:tc>
        <w:tc>
          <w:tcPr>
            <w:tcW w:w="8193" w:type="dxa"/>
            <w:tcBorders>
              <w:top w:val="nil"/>
              <w:left w:val="nil"/>
              <w:bottom w:val="nil"/>
              <w:right w:val="nil"/>
            </w:tcBorders>
          </w:tcPr>
          <w:p w14:paraId="7CB674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Využitie tradícií a jubilejných osláv v propagačnej politike HSLS v prvej polovici 30. rokov. In Človek a spoločnosť : internetový časopis pre pôvodné teoretické a výskumné štúdie z oblasti spoločenských vied, 2004, roč. 7, č. 3. ISSN 1335-3608. Názov z hlavnej obrazovky. Dostupné na internete: &lt;http://www.saske.sk/cas/3-2004/index.html&gt;.</w:t>
            </w:r>
          </w:p>
        </w:tc>
      </w:tr>
    </w:tbl>
    <w:p w14:paraId="578B39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197A0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Politizace cyrilometodějského kultu. In Sláva republice! : oficiální svátky a oslavy v meziválečném Československu. Praha : Academia : Masarykův ústav a Archiv AV ČR, v.v.i., 2018, s. 344.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D0F23CA" w14:textId="77777777">
        <w:trPr>
          <w:trHeight w:val="100"/>
        </w:trPr>
        <w:tc>
          <w:tcPr>
            <w:tcW w:w="1410" w:type="dxa"/>
            <w:tcBorders>
              <w:top w:val="nil"/>
              <w:left w:val="nil"/>
              <w:bottom w:val="nil"/>
              <w:right w:val="nil"/>
            </w:tcBorders>
          </w:tcPr>
          <w:p w14:paraId="536B162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ADFB04</w:t>
            </w:r>
          </w:p>
        </w:tc>
        <w:tc>
          <w:tcPr>
            <w:tcW w:w="8193" w:type="dxa"/>
            <w:tcBorders>
              <w:top w:val="nil"/>
              <w:left w:val="nil"/>
              <w:bottom w:val="nil"/>
              <w:right w:val="nil"/>
            </w:tcBorders>
          </w:tcPr>
          <w:p w14:paraId="4E3D34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xml:space="preserve">. Od sociálneho radikalizmu k radikálnemu socializmu 1918-1920 [From Social Radicalism To Radical Socialism 1918 - 1920]. In Forum historiae : odborný internetový časopis pre históriu a príbuzné spoločenské vedy, 2015, roč.9, č. 2, s. 1- 19. ISSN 1337-6861. Názov z hl. obrazovky. Dostupné na internete: &lt;http://www.forumhistoriae.sk/documents/10180/1273455/1_benko.pdf&gt;(Vega 2/0123/12 : Sociálny radikalizmus a radikálny socializmus na Slovensku v </w:t>
            </w:r>
            <w:r>
              <w:rPr>
                <w:rFonts w:ascii="Times New Roman" w:hAnsi="Times New Roman" w:cs="Times New Roman"/>
                <w:sz w:val="24"/>
                <w:szCs w:val="24"/>
              </w:rPr>
              <w:lastRenderedPageBreak/>
              <w:t>medzivojnovom období. Artikulácia sociálnej nespokojnosti a hľadanie alternatív v krízových obdobiach vývoja slovenskej spoločnosti v rámci socialistického a komunistického hnutia (1918-1939). APVV-14-0644 : Kontinuity a diskontinuity politických a spoločenských elít na Slovensku v 19. a 20. storočí).</w:t>
            </w:r>
          </w:p>
        </w:tc>
      </w:tr>
    </w:tbl>
    <w:p w14:paraId="68DCB8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6AC4D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HORÁK, P. První máj. In Sláva republice! : oficiální svátky a oslavy v meziválečném Československu. Praha : Academia : Masarykův ústav a Archiv AV ČR, v.v.i., 2018, s. 239.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293975" w14:textId="77777777">
        <w:trPr>
          <w:trHeight w:val="100"/>
        </w:trPr>
        <w:tc>
          <w:tcPr>
            <w:tcW w:w="1410" w:type="dxa"/>
            <w:tcBorders>
              <w:top w:val="nil"/>
              <w:left w:val="nil"/>
              <w:bottom w:val="nil"/>
              <w:right w:val="nil"/>
            </w:tcBorders>
          </w:tcPr>
          <w:p w14:paraId="4B15AF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ADFB05</w:t>
            </w:r>
          </w:p>
        </w:tc>
        <w:tc>
          <w:tcPr>
            <w:tcW w:w="8193" w:type="dxa"/>
            <w:tcBorders>
              <w:top w:val="nil"/>
              <w:left w:val="nil"/>
              <w:bottom w:val="nil"/>
              <w:right w:val="nil"/>
            </w:tcBorders>
          </w:tcPr>
          <w:p w14:paraId="19FA23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BENKO, Juraj</w:t>
            </w:r>
            <w:r>
              <w:rPr>
                <w:rFonts w:ascii="Times New Roman" w:hAnsi="Times New Roman" w:cs="Times New Roman"/>
                <w:sz w:val="24"/>
                <w:szCs w:val="24"/>
              </w:rPr>
              <w:t>. Vojnová socializácia mužov v armáde, v zajatí a v légiách (1914-1921). In Forum historiae : odborný internetový časopis pre históriu a príbuzné spoločenské vedy, 2009, roč. 3, č.1, s. 20. ISSN 1337-6861. Názov z htpp://www.forumhistoriae.sk. Požaduje sa.</w:t>
            </w:r>
          </w:p>
        </w:tc>
      </w:tr>
    </w:tbl>
    <w:p w14:paraId="448E1A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9557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BORBÉLYOVÁ, D. Účasť Ivana Markoviča na československom zahraničnom odboji v Rusku 1914 – 1918. In VOJENSKÁ HISTÓRIA : časopis pre vojenskú históriu, múzejníctvo a archívnictvo, 2018, roč. 22, č. 1, s. 19.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DB6C4E" w14:textId="77777777">
        <w:trPr>
          <w:trHeight w:val="100"/>
        </w:trPr>
        <w:tc>
          <w:tcPr>
            <w:tcW w:w="1410" w:type="dxa"/>
            <w:tcBorders>
              <w:top w:val="nil"/>
              <w:left w:val="nil"/>
              <w:bottom w:val="nil"/>
              <w:right w:val="nil"/>
            </w:tcBorders>
          </w:tcPr>
          <w:p w14:paraId="6E49649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ADFB06</w:t>
            </w:r>
          </w:p>
        </w:tc>
        <w:tc>
          <w:tcPr>
            <w:tcW w:w="8193" w:type="dxa"/>
            <w:tcBorders>
              <w:top w:val="nil"/>
              <w:left w:val="nil"/>
              <w:bottom w:val="nil"/>
              <w:right w:val="nil"/>
            </w:tcBorders>
          </w:tcPr>
          <w:p w14:paraId="10A4F8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K niektorým politicko-spoločenským otázkam vývoja Slovenska v rokoch 1935-1938. In Forum historiae : odborný internetový časopis pre históriu a príbuzné spoločenské vedy, 2010, roč. 4, č. 1, s. 1-16. ISSN 1337-6861. Názov z obrazovky. Dostupné na internete: &lt;http://www.forumhistoriae.sk/main/texty_1_2010/bystricky.pdf&gt;(Vega 2/0122/09 : Občianska spoločnosť na Slovensku počas I. ČSR (Vývoj na demokratickej báze a vonkajšie a vnútorné vplyvy demokratického, autoritatívneho a totalitného typu)).</w:t>
            </w:r>
          </w:p>
        </w:tc>
      </w:tr>
    </w:tbl>
    <w:p w14:paraId="33D6A5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A0D6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256. ISBN 978-80-569-0149-6.</w:t>
      </w:r>
    </w:p>
    <w:p w14:paraId="513F44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FIGUROVÁ, T. Detva v medzivojnovom období. In Anna Ostrihoňová a kol. Detva : monografia mesta. Detva : Mesto Detva, 2018, s. 90.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F594E2E" w14:textId="77777777">
        <w:trPr>
          <w:trHeight w:val="100"/>
        </w:trPr>
        <w:tc>
          <w:tcPr>
            <w:tcW w:w="1410" w:type="dxa"/>
            <w:tcBorders>
              <w:top w:val="nil"/>
              <w:left w:val="nil"/>
              <w:bottom w:val="nil"/>
              <w:right w:val="nil"/>
            </w:tcBorders>
          </w:tcPr>
          <w:p w14:paraId="03359A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ADFB07</w:t>
            </w:r>
          </w:p>
        </w:tc>
        <w:tc>
          <w:tcPr>
            <w:tcW w:w="8193" w:type="dxa"/>
            <w:tcBorders>
              <w:top w:val="nil"/>
              <w:left w:val="nil"/>
              <w:bottom w:val="nil"/>
              <w:right w:val="nil"/>
            </w:tcBorders>
          </w:tcPr>
          <w:p w14:paraId="3A7BEDA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SEGEŠ, Dušan</w:t>
            </w:r>
            <w:r>
              <w:rPr>
                <w:rFonts w:ascii="Times New Roman" w:hAnsi="Times New Roman" w:cs="Times New Roman"/>
                <w:sz w:val="24"/>
                <w:szCs w:val="24"/>
              </w:rPr>
              <w:t>. Posledné dni slovenských Košíc. In Vojenská história : časopis pre vojenskú históriu, múzejníctvo a archívnictvo, 2007, roč.11, č. 4, s. 103-123. ISSN 1335-3314.</w:t>
            </w:r>
          </w:p>
        </w:tc>
      </w:tr>
    </w:tbl>
    <w:p w14:paraId="601906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254E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SZEGHY-GAYER, V. Personálna kontinuita politickej elity v Košiciach po Viedenskej arbitráži. In FORUM HISTORIAE [online], 2018, roč. 12, č. 1, s. 132, [cit. 2018-08-30]. Dostupné na internete: &lt;http://forumhistoriae.sk/documents/10180/3094940/09-szeghy-gayer-veronika-personalna-kontinuita-politickej-elity-v-kosiciach.pdf&gt;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9804EA" w14:textId="77777777">
        <w:trPr>
          <w:trHeight w:val="100"/>
        </w:trPr>
        <w:tc>
          <w:tcPr>
            <w:tcW w:w="1410" w:type="dxa"/>
            <w:tcBorders>
              <w:top w:val="nil"/>
              <w:left w:val="nil"/>
              <w:bottom w:val="nil"/>
              <w:right w:val="nil"/>
            </w:tcBorders>
          </w:tcPr>
          <w:p w14:paraId="2148AC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ADFB08</w:t>
            </w:r>
          </w:p>
        </w:tc>
        <w:tc>
          <w:tcPr>
            <w:tcW w:w="8193" w:type="dxa"/>
            <w:tcBorders>
              <w:top w:val="nil"/>
              <w:left w:val="nil"/>
              <w:bottom w:val="nil"/>
              <w:right w:val="nil"/>
            </w:tcBorders>
          </w:tcPr>
          <w:p w14:paraId="7C1625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Posledné dni života Gustáva Husáka a otázka jeho zmierenia s Bohom. In Historický zborník, 2011, roč. 21, č. 1, s. 114-130. ISSN 1335-8723.</w:t>
            </w:r>
          </w:p>
        </w:tc>
      </w:tr>
    </w:tbl>
    <w:p w14:paraId="7B0170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525D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592.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98BAF9" w14:textId="77777777">
        <w:trPr>
          <w:trHeight w:val="100"/>
        </w:trPr>
        <w:tc>
          <w:tcPr>
            <w:tcW w:w="1410" w:type="dxa"/>
            <w:tcBorders>
              <w:top w:val="nil"/>
              <w:left w:val="nil"/>
              <w:bottom w:val="nil"/>
              <w:right w:val="nil"/>
            </w:tcBorders>
          </w:tcPr>
          <w:p w14:paraId="4FDB5F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ADFB09</w:t>
            </w:r>
          </w:p>
        </w:tc>
        <w:tc>
          <w:tcPr>
            <w:tcW w:w="8193" w:type="dxa"/>
            <w:tcBorders>
              <w:top w:val="nil"/>
              <w:left w:val="nil"/>
              <w:bottom w:val="nil"/>
              <w:right w:val="nil"/>
            </w:tcBorders>
          </w:tcPr>
          <w:p w14:paraId="2DFD18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Vojenská literatúra v meštianskom prostredí v období novoveku [Militery Literature in the Middle Class Environment in the Modern Times]. In Vojenská história : časopis pre vojenskú históriu, múzejníctvo a archívnictvo, 2018, roč. 22, č. 1, s. 82-96. ISSN 1335-3314.(APVV - 15 - 0349 : Indivíduum a spoločnosť - ich vzájomná reflexia v historickom procese. Vega 2/0101/17 : Spoločnosť raného novoveku - identity, konflikty, interakcie).</w:t>
            </w:r>
          </w:p>
        </w:tc>
      </w:tr>
    </w:tbl>
    <w:p w14:paraId="3B49CD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5324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VALACHOVIČ, P. Vnútorný nepriateľ očami židovského historika Jozefa </w:t>
      </w:r>
      <w:r>
        <w:rPr>
          <w:rFonts w:ascii="Times New Roman" w:hAnsi="Times New Roman" w:cs="Times New Roman"/>
          <w:i/>
          <w:iCs/>
          <w:color w:val="993300"/>
          <w:sz w:val="24"/>
          <w:szCs w:val="24"/>
        </w:rPr>
        <w:lastRenderedPageBreak/>
        <w:t>Flavia. In VOJENSKÁ HISTÓRIA : časopis pre vojenskú históriu, múzejníctvo a archívnictvo, 2018, roč. 22, č. 3, s. 77.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BC7BE23" w14:textId="77777777">
        <w:trPr>
          <w:trHeight w:val="100"/>
        </w:trPr>
        <w:tc>
          <w:tcPr>
            <w:tcW w:w="1410" w:type="dxa"/>
            <w:tcBorders>
              <w:top w:val="nil"/>
              <w:left w:val="nil"/>
              <w:bottom w:val="nil"/>
              <w:right w:val="nil"/>
            </w:tcBorders>
          </w:tcPr>
          <w:p w14:paraId="259AFB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ADFB10</w:t>
            </w:r>
          </w:p>
        </w:tc>
        <w:tc>
          <w:tcPr>
            <w:tcW w:w="8193" w:type="dxa"/>
            <w:tcBorders>
              <w:top w:val="nil"/>
              <w:left w:val="nil"/>
              <w:bottom w:val="nil"/>
              <w:right w:val="nil"/>
            </w:tcBorders>
          </w:tcPr>
          <w:p w14:paraId="45BC16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Formálna a obsahová premena komunikačnej praxe v novoveku : (úvod) [The Formal and Contextual Changes of Communication Practice in the Modern Ages]. In Historické štúdie : ročenka Historického ústavu Slovenskej akadémie vied, 2015, roč. 49, s. 9-18.(Vega 2/0099/12 : Štrukturálne premeny komunikačnej praxe v novoveku. Ved. riešiteľ Viliam Čičaj).</w:t>
            </w:r>
          </w:p>
        </w:tc>
      </w:tr>
    </w:tbl>
    <w:p w14:paraId="18D628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D1CE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KOLLAROVA, Ivona. The secret book trade after the outbreak of the Great French Revolution Symptoms of the latent history of communication. In HISTORICKY CASOPIS. ISSN 0018-2575, 2018, vol. 66, no. 5, pp. 815-848.,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40A8F8" w14:textId="77777777">
        <w:trPr>
          <w:trHeight w:val="100"/>
        </w:trPr>
        <w:tc>
          <w:tcPr>
            <w:tcW w:w="1410" w:type="dxa"/>
            <w:tcBorders>
              <w:top w:val="nil"/>
              <w:left w:val="nil"/>
              <w:bottom w:val="nil"/>
              <w:right w:val="nil"/>
            </w:tcBorders>
          </w:tcPr>
          <w:p w14:paraId="0DEEBC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ADFB11</w:t>
            </w:r>
          </w:p>
        </w:tc>
        <w:tc>
          <w:tcPr>
            <w:tcW w:w="8193" w:type="dxa"/>
            <w:tcBorders>
              <w:top w:val="nil"/>
              <w:left w:val="nil"/>
              <w:bottom w:val="nil"/>
              <w:right w:val="nil"/>
            </w:tcBorders>
          </w:tcPr>
          <w:p w14:paraId="1AB92EA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Vývoj, organizácia, vnútorná štruktúra a dislokácia pozemných síl rakúsko-uhorskej armády na území Slovenska v rokoch 1868 - 1914. In Sešity příspěvkú k sociálně politické a historické problematice vojenství a armády, 1977, roč. 6, č. 4-5, s. 67-134.</w:t>
            </w:r>
          </w:p>
        </w:tc>
      </w:tr>
    </w:tbl>
    <w:p w14:paraId="449F112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62D8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KOZOLKA, J. Štátna slovenská vojenská reálka (1942 – 1945) I. časť. In VOJENSKÁ HISTÓRIA : časopis pre vojenskú históriu, múzejníctvo a archívnictvo, 2018, roč. 22, č. 4, s. 129,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15519A6" w14:textId="77777777">
        <w:trPr>
          <w:trHeight w:val="100"/>
        </w:trPr>
        <w:tc>
          <w:tcPr>
            <w:tcW w:w="1410" w:type="dxa"/>
            <w:tcBorders>
              <w:top w:val="nil"/>
              <w:left w:val="nil"/>
              <w:bottom w:val="nil"/>
              <w:right w:val="nil"/>
            </w:tcBorders>
          </w:tcPr>
          <w:p w14:paraId="5C1652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ADFB12</w:t>
            </w:r>
          </w:p>
        </w:tc>
        <w:tc>
          <w:tcPr>
            <w:tcW w:w="8193" w:type="dxa"/>
            <w:tcBorders>
              <w:top w:val="nil"/>
              <w:left w:val="nil"/>
              <w:bottom w:val="nil"/>
              <w:right w:val="nil"/>
            </w:tcBorders>
          </w:tcPr>
          <w:p w14:paraId="5F761D7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Pokusy o upevnenie Malodohodového spojenectva s Francúzskom v rokoch 1936-1937. In Slovanské štúdie, 1972, 13, s. 80-110.</w:t>
            </w:r>
          </w:p>
        </w:tc>
      </w:tr>
    </w:tbl>
    <w:p w14:paraId="48C5D0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E4ED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144.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7BF9A8" w14:textId="77777777">
        <w:trPr>
          <w:trHeight w:val="100"/>
        </w:trPr>
        <w:tc>
          <w:tcPr>
            <w:tcW w:w="1410" w:type="dxa"/>
            <w:tcBorders>
              <w:top w:val="nil"/>
              <w:left w:val="nil"/>
              <w:bottom w:val="nil"/>
              <w:right w:val="nil"/>
            </w:tcBorders>
          </w:tcPr>
          <w:p w14:paraId="547431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ADFB13</w:t>
            </w:r>
          </w:p>
        </w:tc>
        <w:tc>
          <w:tcPr>
            <w:tcW w:w="8193" w:type="dxa"/>
            <w:tcBorders>
              <w:top w:val="nil"/>
              <w:left w:val="nil"/>
              <w:bottom w:val="nil"/>
              <w:right w:val="nil"/>
            </w:tcBorders>
          </w:tcPr>
          <w:p w14:paraId="08A0C39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Stratégie prežitia v mimoriadnej situácii. Vplyv Veľkej vojny na rodinu na území Slovenska. In Forum historiae : odborný internetový časopis pre históriu a príbuzné spoločenské vedy, 2009, roč. 3, č. 1, s. 1- 19. ISSN 1337-6861. Názov z http://www.forumhistoriae.sk. Požaduje sa.</w:t>
            </w:r>
          </w:p>
        </w:tc>
      </w:tr>
    </w:tbl>
    <w:p w14:paraId="212563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5F16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256.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1137BA" w14:textId="77777777">
        <w:trPr>
          <w:trHeight w:val="100"/>
        </w:trPr>
        <w:tc>
          <w:tcPr>
            <w:tcW w:w="1410" w:type="dxa"/>
            <w:tcBorders>
              <w:top w:val="nil"/>
              <w:left w:val="nil"/>
              <w:bottom w:val="nil"/>
              <w:right w:val="nil"/>
            </w:tcBorders>
          </w:tcPr>
          <w:p w14:paraId="04DFC5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ADFB14</w:t>
            </w:r>
          </w:p>
        </w:tc>
        <w:tc>
          <w:tcPr>
            <w:tcW w:w="8193" w:type="dxa"/>
            <w:tcBorders>
              <w:top w:val="nil"/>
              <w:left w:val="nil"/>
              <w:bottom w:val="nil"/>
              <w:right w:val="nil"/>
            </w:tcBorders>
          </w:tcPr>
          <w:p w14:paraId="17B51C7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Radvanskovci z Radvane : najstaršie dejiny rodu. In Historický zborník, 2005, 15, č. 2, s. 13-22. ISSN 1335-8723.</w:t>
            </w:r>
          </w:p>
        </w:tc>
      </w:tr>
    </w:tbl>
    <w:p w14:paraId="2193AD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9661E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PAŽINOVÁ, Noémi Beljak - RAGAČ, Radoslav. Pet';uša Castle: An aristocratic seat or a toll station? Comparison of archaeological and historical sources. In Archaeologia Historica. ISSN 02315823, 2018-01-01, 43, 1, pp. 187-201.,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2F3CA2" w14:textId="77777777">
        <w:trPr>
          <w:trHeight w:val="100"/>
        </w:trPr>
        <w:tc>
          <w:tcPr>
            <w:tcW w:w="1410" w:type="dxa"/>
            <w:tcBorders>
              <w:top w:val="nil"/>
              <w:left w:val="nil"/>
              <w:bottom w:val="nil"/>
              <w:right w:val="nil"/>
            </w:tcBorders>
          </w:tcPr>
          <w:p w14:paraId="1DA798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ADFB15</w:t>
            </w:r>
          </w:p>
        </w:tc>
        <w:tc>
          <w:tcPr>
            <w:tcW w:w="8193" w:type="dxa"/>
            <w:tcBorders>
              <w:top w:val="nil"/>
              <w:left w:val="nil"/>
              <w:bottom w:val="nil"/>
              <w:right w:val="nil"/>
            </w:tcBorders>
          </w:tcPr>
          <w:p w14:paraId="41A265F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Ostrolúckovci z Ostrej Lúky : (genealógia rodu do konca stredoveku). In Historický zborník 14. - Martin : Vydavateľstvo Matice slovenskej, 2004, č. 2, s. 60-67. ISSN 1335-8723.</w:t>
            </w:r>
          </w:p>
        </w:tc>
      </w:tr>
    </w:tbl>
    <w:p w14:paraId="4535BC4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98527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PAŽINOVÁ, Noémi Beljak - RAGAČ, Radoslav. Pet';uša Castle: An aristocratic seat or a toll station? Comparison of archaeological and historical sources. In Archaeologia Historica. ISSN 02315823, 2018-01-01, 43, 1, pp. 187-201.,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5649D5" w14:textId="77777777">
        <w:trPr>
          <w:trHeight w:val="100"/>
        </w:trPr>
        <w:tc>
          <w:tcPr>
            <w:tcW w:w="1410" w:type="dxa"/>
            <w:tcBorders>
              <w:top w:val="nil"/>
              <w:left w:val="nil"/>
              <w:bottom w:val="nil"/>
              <w:right w:val="nil"/>
            </w:tcBorders>
          </w:tcPr>
          <w:p w14:paraId="4449DB7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ADFB16</w:t>
            </w:r>
          </w:p>
        </w:tc>
        <w:tc>
          <w:tcPr>
            <w:tcW w:w="8193" w:type="dxa"/>
            <w:tcBorders>
              <w:top w:val="nil"/>
              <w:left w:val="nil"/>
              <w:bottom w:val="nil"/>
              <w:right w:val="nil"/>
            </w:tcBorders>
          </w:tcPr>
          <w:p w14:paraId="6075C0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Spoločnosť národov a maďarské menšiny v Československu, Rumunsku a Juhoslávii : (minoritné zmluvy ako súčasť mierových zmlúv, garancia Spoločnosti národov, pôsobenie minoritnej sekcie Sekretariátu). In </w:t>
            </w:r>
            <w:r>
              <w:rPr>
                <w:rFonts w:ascii="Times New Roman" w:hAnsi="Times New Roman" w:cs="Times New Roman"/>
                <w:sz w:val="24"/>
                <w:szCs w:val="24"/>
              </w:rPr>
              <w:lastRenderedPageBreak/>
              <w:t>Historické štúdie : ročenka Historického ústavu Slovenskej akadémie vied, 2010, roč. 46, s. 7-40. (2010 - Russian Academy of Sciences Bibliographies).</w:t>
            </w:r>
          </w:p>
        </w:tc>
      </w:tr>
    </w:tbl>
    <w:p w14:paraId="295B3B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BFF11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Československý stát v Evropě a ve světě mezi válkami (1918-1938). In Československo : dějiny státu. Praha : Nakladatelství LIBRI, 2018, s. 113.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B10410" w14:textId="77777777">
        <w:trPr>
          <w:trHeight w:val="100"/>
        </w:trPr>
        <w:tc>
          <w:tcPr>
            <w:tcW w:w="1410" w:type="dxa"/>
            <w:tcBorders>
              <w:top w:val="nil"/>
              <w:left w:val="nil"/>
              <w:bottom w:val="nil"/>
              <w:right w:val="nil"/>
            </w:tcBorders>
          </w:tcPr>
          <w:p w14:paraId="7358DA9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ADFB17</w:t>
            </w:r>
          </w:p>
        </w:tc>
        <w:tc>
          <w:tcPr>
            <w:tcW w:w="8193" w:type="dxa"/>
            <w:tcBorders>
              <w:top w:val="nil"/>
              <w:left w:val="nil"/>
              <w:bottom w:val="nil"/>
              <w:right w:val="nil"/>
            </w:tcBorders>
          </w:tcPr>
          <w:p w14:paraId="32C7165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Zmieri sa Slovensko so svojím nacionalizmom? In Slovenská otázka dnes. - [Bratislava] : Kalligram, 2007, s. 171-187. ISBN 80-7149-865-3.</w:t>
            </w:r>
          </w:p>
        </w:tc>
      </w:tr>
    </w:tbl>
    <w:p w14:paraId="13F5A8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47D2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DALBERG, D. M. Europolitika SR v kontexte migračnej krízy: význam politickej kultúry. In Poláčková, Zuzana - Brhlíková, Radoslava (eds.): Národnoštátne záujmy SR v post-integračnom období. Nitra : UKF v Nitre, 2017, s. 194. ISBN 978-80-558-1246-5.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B52252" w14:textId="77777777">
        <w:trPr>
          <w:trHeight w:val="100"/>
        </w:trPr>
        <w:tc>
          <w:tcPr>
            <w:tcW w:w="1410" w:type="dxa"/>
            <w:tcBorders>
              <w:top w:val="nil"/>
              <w:left w:val="nil"/>
              <w:bottom w:val="nil"/>
              <w:right w:val="nil"/>
            </w:tcBorders>
          </w:tcPr>
          <w:p w14:paraId="287170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ADFB18</w:t>
            </w:r>
          </w:p>
        </w:tc>
        <w:tc>
          <w:tcPr>
            <w:tcW w:w="8193" w:type="dxa"/>
            <w:tcBorders>
              <w:top w:val="nil"/>
              <w:left w:val="nil"/>
              <w:bottom w:val="nil"/>
              <w:right w:val="nil"/>
            </w:tcBorders>
          </w:tcPr>
          <w:p w14:paraId="22F5E7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Historický exkurz do Bratislavy roku 1515. In Sondy do Belových Vedomostí o súvekom Uhorsku : Sambucus  Supplementum II. - Trnava : Trnavská univerzita, 2010, s. 112-141. ISBN 978-80-8082-421-1.</w:t>
            </w:r>
          </w:p>
        </w:tc>
      </w:tr>
    </w:tbl>
    <w:p w14:paraId="15F273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4EEC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ŠKOVIERA, D. K vzťahom poézie a politiky v 16. storočí v Bardejove. In Ideológia v premenách času v pamiatkach gréckej a latinskej tradície : zborník príspevkov z medzinárodnej konferencie 18.-19. november 2016, Bratislava. Bratislava : Univerzita Komenského v Bratislave, 2018, s. 50. ISBN 978-80-223-4626-9.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89996E" w14:textId="77777777">
        <w:trPr>
          <w:trHeight w:val="100"/>
        </w:trPr>
        <w:tc>
          <w:tcPr>
            <w:tcW w:w="1410" w:type="dxa"/>
            <w:tcBorders>
              <w:top w:val="nil"/>
              <w:left w:val="nil"/>
              <w:bottom w:val="nil"/>
              <w:right w:val="nil"/>
            </w:tcBorders>
          </w:tcPr>
          <w:p w14:paraId="1BC973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ADFB19</w:t>
            </w:r>
          </w:p>
        </w:tc>
        <w:tc>
          <w:tcPr>
            <w:tcW w:w="8193" w:type="dxa"/>
            <w:tcBorders>
              <w:top w:val="nil"/>
              <w:left w:val="nil"/>
              <w:bottom w:val="nil"/>
              <w:right w:val="nil"/>
            </w:tcBorders>
          </w:tcPr>
          <w:p w14:paraId="1A691CF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Bratislavský tlačiar inkunábulového obdobia. In Kniha 2006 : zborník o problémoch a dejinách knižnej kultúry. - Martin : Slovenská národná knižnica, 2006, s. 211-220. ISBN 80-89023-81-9.</w:t>
            </w:r>
          </w:p>
        </w:tc>
      </w:tr>
    </w:tbl>
    <w:p w14:paraId="32CFFF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8608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BOLDAN, K. Počátek českého knihtisku. Praha : Scriptorium, 2018, s. 263. ISBN 978-80-88013-69-3.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72D589" w14:textId="77777777">
        <w:trPr>
          <w:trHeight w:val="100"/>
        </w:trPr>
        <w:tc>
          <w:tcPr>
            <w:tcW w:w="1410" w:type="dxa"/>
            <w:tcBorders>
              <w:top w:val="nil"/>
              <w:left w:val="nil"/>
              <w:bottom w:val="nil"/>
              <w:right w:val="nil"/>
            </w:tcBorders>
          </w:tcPr>
          <w:p w14:paraId="610400C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ADFB20</w:t>
            </w:r>
          </w:p>
        </w:tc>
        <w:tc>
          <w:tcPr>
            <w:tcW w:w="8193" w:type="dxa"/>
            <w:tcBorders>
              <w:top w:val="nil"/>
              <w:left w:val="nil"/>
              <w:bottom w:val="nil"/>
              <w:right w:val="nil"/>
            </w:tcBorders>
          </w:tcPr>
          <w:p w14:paraId="719E215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Zápas o prvenstvo? Rodinná politika a stratégia Pálffyovcov v prvej polovici 17. storočia. In Forum historiae : odborný internetový časopis pre históriu a príbuzné spoločenské vedy, 2010, roč. 4, č. 2, s. 1-11. ISSN 1337-6861. Názov z hlavnej obrazovky. Dostupné na internete: &lt;http://www.forumhistoriae.sk/main/texty_2_2010/fundarkova.pdf&gt;(Vega č. 2/0133/10 : Šľachtický dvor - mocensko-politická, správna a kultúrna entita v ranom novoveku).</w:t>
            </w:r>
          </w:p>
        </w:tc>
      </w:tr>
    </w:tbl>
    <w:p w14:paraId="0276C03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B8B07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KUŠNIRÁKOVÁ, I. Podoby zbožnosti Pálffyovcov v ranom novoveku. In Res Pálffyana : príspevky k dejinám rodu Pálffyovcov. Častá : Občianske združenie Červenokamenské panstvo, 2018, s. 60. ISBN 9788057002970.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C6D808B" w14:textId="77777777">
        <w:trPr>
          <w:trHeight w:val="100"/>
        </w:trPr>
        <w:tc>
          <w:tcPr>
            <w:tcW w:w="1410" w:type="dxa"/>
            <w:tcBorders>
              <w:top w:val="nil"/>
              <w:left w:val="nil"/>
              <w:bottom w:val="nil"/>
              <w:right w:val="nil"/>
            </w:tcBorders>
          </w:tcPr>
          <w:p w14:paraId="685748D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ADFB21</w:t>
            </w:r>
          </w:p>
        </w:tc>
        <w:tc>
          <w:tcPr>
            <w:tcW w:w="8193" w:type="dxa"/>
            <w:tcBorders>
              <w:top w:val="nil"/>
              <w:left w:val="nil"/>
              <w:bottom w:val="nil"/>
              <w:right w:val="nil"/>
            </w:tcBorders>
          </w:tcPr>
          <w:p w14:paraId="7792F9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FUNDÁRKOVÁ, Anna</w:t>
            </w:r>
            <w:r>
              <w:rPr>
                <w:rFonts w:ascii="Times New Roman" w:hAnsi="Times New Roman" w:cs="Times New Roman"/>
                <w:sz w:val="24"/>
                <w:szCs w:val="24"/>
              </w:rPr>
              <w:t>. "Kto myslí len na svoj osoh, tomu nepatrí meno Pálffy..." Narušenie harmónie a dobrého spolužitia v rode Pálffyovcov v 18. storočí ["The one, who has only his own welfare in mind, shall not be allowed to call himself Pálffy..." "Disturbed Harmony and Good Cohabitation" Inside the Family of Pálffy during the 18th Century]. In Forum historiae : odborný internetový časopis pre históriu a príbuzné spoločenské vedy: premeny rodiny v dejinách Uhorska a Slovenska, 2012, roč. 6, č. 1, s. 48-61. ISSN 1337-6861. Názov z obrazovky.</w:t>
            </w:r>
          </w:p>
        </w:tc>
      </w:tr>
    </w:tbl>
    <w:p w14:paraId="6FE94F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88B2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KUŠNIRÁKOVÁ, I. Podoby zbožnosti Pálffyovcov v ranom novoveku. In Res Pálffyana : príspevky k dejinám rodu Pálffyovcov. Častá : Občianske združenie Červenokamenské panstvo, 2018, s. 69. ISBN 9788057002970.</w:t>
      </w:r>
    </w:p>
    <w:p w14:paraId="6B35C4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ŠTĚPÁNEK, J. Alžběta Lažanská-Pálffy a její svět : příspěvek k </w:t>
      </w:r>
      <w:r>
        <w:rPr>
          <w:rFonts w:ascii="Times New Roman" w:hAnsi="Times New Roman" w:cs="Times New Roman"/>
          <w:i/>
          <w:iCs/>
          <w:color w:val="993300"/>
          <w:sz w:val="24"/>
          <w:szCs w:val="24"/>
        </w:rPr>
        <w:lastRenderedPageBreak/>
        <w:t>prosopografii uherské šlechty v Čechách. In Res Pálffyana : príspevky k dejinám rodu Pálffyovcov. Častá : Občianske združenie Červenokamenské panstvo, 2018, s. 168. ISBN 9788057002970.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7F55FA" w14:textId="77777777">
        <w:trPr>
          <w:trHeight w:val="100"/>
        </w:trPr>
        <w:tc>
          <w:tcPr>
            <w:tcW w:w="1410" w:type="dxa"/>
            <w:tcBorders>
              <w:top w:val="nil"/>
              <w:left w:val="nil"/>
              <w:bottom w:val="nil"/>
              <w:right w:val="nil"/>
            </w:tcBorders>
          </w:tcPr>
          <w:p w14:paraId="08CEAB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ADFB22</w:t>
            </w:r>
          </w:p>
        </w:tc>
        <w:tc>
          <w:tcPr>
            <w:tcW w:w="8193" w:type="dxa"/>
            <w:tcBorders>
              <w:top w:val="nil"/>
              <w:left w:val="nil"/>
              <w:bottom w:val="nil"/>
              <w:right w:val="nil"/>
            </w:tcBorders>
          </w:tcPr>
          <w:p w14:paraId="7B935D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Rimamurány-Salgótarjáni Vasmű Rt. a gazdasági elitek példáján. In Fórum Társadalomtudományi Szemle, 2011, roč. XIII, č. 2, s. 101-139. ISSN 1335-4361.</w:t>
            </w:r>
          </w:p>
        </w:tc>
      </w:tr>
    </w:tbl>
    <w:p w14:paraId="331234A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7AEC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EGRY G. Etnicitás, identitás, politika. Magyar kisebbségek nacionalizmus és regionalizmus között a két világháború közti Romániában és Csehszlovákiában 1918–1944 : (MTA doktori értekezés tézisei). In REGIO, 2018, roč. 26, č. 2, s. 62, 87. [cit. 2018-10-25]. Dostupné na &lt; http://regio.tk.mta.hu/index.php/regio/article/view/209&gt;.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EB7F6F" w14:textId="77777777">
        <w:trPr>
          <w:trHeight w:val="100"/>
        </w:trPr>
        <w:tc>
          <w:tcPr>
            <w:tcW w:w="1410" w:type="dxa"/>
            <w:tcBorders>
              <w:top w:val="nil"/>
              <w:left w:val="nil"/>
              <w:bottom w:val="nil"/>
              <w:right w:val="nil"/>
            </w:tcBorders>
          </w:tcPr>
          <w:p w14:paraId="72DEDB3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ADFB23</w:t>
            </w:r>
          </w:p>
        </w:tc>
        <w:tc>
          <w:tcPr>
            <w:tcW w:w="8193" w:type="dxa"/>
            <w:tcBorders>
              <w:top w:val="nil"/>
              <w:left w:val="nil"/>
              <w:bottom w:val="nil"/>
              <w:right w:val="nil"/>
            </w:tcBorders>
          </w:tcPr>
          <w:p w14:paraId="6A8BC4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Gazdaság és politika vonzásában : adalékok Tárján Ödön pályaképéhez. In Fórum Társadalomtudományi Szemle, 2010, roč. XII, č. 1, s. 49-60. ISSN 1335-4361.</w:t>
            </w:r>
          </w:p>
        </w:tc>
      </w:tr>
    </w:tbl>
    <w:p w14:paraId="7B847E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FE37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EGRY G. Etnicitás, identitás, politika. Magyar kisebbségek nacionalizmus és regionalizmus között a két világháború közti Romániában és Csehszlovákiában 1918–1944 : (MTA doktori értekezés tézisei). In REGIO, 2018, roč. 26, č. 2, s. 62, 87. [cit. 2018-10-25]. Dostupné na &lt; http://regio.tk.mta.hu/index.php/regio/article/view/209&gt;.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1E4919" w14:textId="77777777">
        <w:trPr>
          <w:trHeight w:val="100"/>
        </w:trPr>
        <w:tc>
          <w:tcPr>
            <w:tcW w:w="1410" w:type="dxa"/>
            <w:tcBorders>
              <w:top w:val="nil"/>
              <w:left w:val="nil"/>
              <w:bottom w:val="nil"/>
              <w:right w:val="nil"/>
            </w:tcBorders>
          </w:tcPr>
          <w:p w14:paraId="47B46C4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ADFB24</w:t>
            </w:r>
          </w:p>
        </w:tc>
        <w:tc>
          <w:tcPr>
            <w:tcW w:w="8193" w:type="dxa"/>
            <w:tcBorders>
              <w:top w:val="nil"/>
              <w:left w:val="nil"/>
              <w:bottom w:val="nil"/>
              <w:right w:val="nil"/>
            </w:tcBorders>
          </w:tcPr>
          <w:p w14:paraId="6FAA5F7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Význam industrializačnej politiky Uhorska pre technický vývoj na Slovensku v období druhej priemyselnej revolúcie 1867-1918 [The importance of Hungarian industrial policy in the technical development of Slovakia in the time of the second industrial revolution]. In Historické štúdie : ročenka Historického ústavu Slovenskej akadémie vied, 2013, roč. 47, s. 121-148.(APVV- 0119-11 : Slovensko v 19. storočí. Vega 2/0144/13 : Spoločenské súvislosti ochrany životného prostredia na Slovensku od priemyselnej revolúcie do druhej svetovej vojny).</w:t>
            </w:r>
          </w:p>
        </w:tc>
      </w:tr>
    </w:tbl>
    <w:p w14:paraId="02E74CA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7567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417.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E5C4F11" w14:textId="77777777">
        <w:trPr>
          <w:trHeight w:val="100"/>
        </w:trPr>
        <w:tc>
          <w:tcPr>
            <w:tcW w:w="1410" w:type="dxa"/>
            <w:tcBorders>
              <w:top w:val="nil"/>
              <w:left w:val="nil"/>
              <w:bottom w:val="nil"/>
              <w:right w:val="nil"/>
            </w:tcBorders>
          </w:tcPr>
          <w:p w14:paraId="791B42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ADFB25</w:t>
            </w:r>
          </w:p>
        </w:tc>
        <w:tc>
          <w:tcPr>
            <w:tcW w:w="8193" w:type="dxa"/>
            <w:tcBorders>
              <w:top w:val="nil"/>
              <w:left w:val="nil"/>
              <w:bottom w:val="nil"/>
              <w:right w:val="nil"/>
            </w:tcBorders>
          </w:tcPr>
          <w:p w14:paraId="25DF30B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Sedliacka jazda na Slovensku : zelené vojsko agrárnej strany, alebo jej prestížny klub ? In Forum historiae : odborný internetový časopis pre históriu a príbuzné spoločenské vedy, 2010, roč. 4, č. 1, s. 1-11. ISSN 1337-6861. Názov z obrazovky. Dostupné na internete: &lt;http://www.forumhistoriae.sk/main/texty_1_2010/hanula.pdf&gt;.</w:t>
            </w:r>
          </w:p>
        </w:tc>
      </w:tr>
    </w:tbl>
    <w:p w14:paraId="36522B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623F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257.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5CD1D7" w14:textId="77777777">
        <w:trPr>
          <w:trHeight w:val="100"/>
        </w:trPr>
        <w:tc>
          <w:tcPr>
            <w:tcW w:w="1410" w:type="dxa"/>
            <w:tcBorders>
              <w:top w:val="nil"/>
              <w:left w:val="nil"/>
              <w:bottom w:val="nil"/>
              <w:right w:val="nil"/>
            </w:tcBorders>
          </w:tcPr>
          <w:p w14:paraId="193B23C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ADFB26</w:t>
            </w:r>
          </w:p>
        </w:tc>
        <w:tc>
          <w:tcPr>
            <w:tcW w:w="8193" w:type="dxa"/>
            <w:tcBorders>
              <w:top w:val="nil"/>
              <w:left w:val="nil"/>
              <w:bottom w:val="nil"/>
              <w:right w:val="nil"/>
            </w:tcBorders>
          </w:tcPr>
          <w:p w14:paraId="0CD8DB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Príprava osláv šestdesiatin Andreja Hlinku. In Človek a spoločnosť : internetový časopis pre pôvodné teoretické a výskumné štúdie z oblasti spoločenských vied, 2004, roč. 7, č. 3, s. ISSN 1335-3608. Názov z hlavnej obrazovky.</w:t>
            </w:r>
          </w:p>
        </w:tc>
      </w:tr>
    </w:tbl>
    <w:p w14:paraId="61EB21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6DA0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511E36" w14:textId="77777777">
        <w:trPr>
          <w:trHeight w:val="100"/>
        </w:trPr>
        <w:tc>
          <w:tcPr>
            <w:tcW w:w="1410" w:type="dxa"/>
            <w:tcBorders>
              <w:top w:val="nil"/>
              <w:left w:val="nil"/>
              <w:bottom w:val="nil"/>
              <w:right w:val="nil"/>
            </w:tcBorders>
          </w:tcPr>
          <w:p w14:paraId="4CA6887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ADFB27</w:t>
            </w:r>
          </w:p>
        </w:tc>
        <w:tc>
          <w:tcPr>
            <w:tcW w:w="8193" w:type="dxa"/>
            <w:tcBorders>
              <w:top w:val="nil"/>
              <w:left w:val="nil"/>
              <w:bottom w:val="nil"/>
              <w:right w:val="nil"/>
            </w:tcBorders>
          </w:tcPr>
          <w:p w14:paraId="2BCDCD7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Organizácia deportácií Židov zo Slovenska v roku 1942 [Organization of the Deportations of Jews from Slovakia in 1942]. In Vojnová kronika : spoločnosť, politika, armáda, kultúra, 2012, roč. I., č. 1, s. 3-13. ISSN 1338-6379.</w:t>
            </w:r>
          </w:p>
        </w:tc>
      </w:tr>
    </w:tbl>
    <w:p w14:paraId="7000C3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5417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418. ISBN 978-80-8159-667-4.</w:t>
      </w:r>
    </w:p>
    <w:p w14:paraId="7D233E3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JAKOBYOVÁ, B. – NIŽŇANSKÝ, E. Dejiny Židovskej komunity v Dolnom </w:t>
      </w:r>
      <w:r>
        <w:rPr>
          <w:rFonts w:ascii="Times New Roman" w:hAnsi="Times New Roman" w:cs="Times New Roman"/>
          <w:i/>
          <w:iCs/>
          <w:color w:val="993300"/>
          <w:sz w:val="24"/>
          <w:szCs w:val="24"/>
        </w:rPr>
        <w:lastRenderedPageBreak/>
        <w:t>Kubíne. Bratislava : Izraelská obchodná spoločnosť na Slovensku, 2018, s. 219.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73AD8C" w14:textId="77777777">
        <w:trPr>
          <w:trHeight w:val="100"/>
        </w:trPr>
        <w:tc>
          <w:tcPr>
            <w:tcW w:w="1410" w:type="dxa"/>
            <w:tcBorders>
              <w:top w:val="nil"/>
              <w:left w:val="nil"/>
              <w:bottom w:val="nil"/>
              <w:right w:val="nil"/>
            </w:tcBorders>
          </w:tcPr>
          <w:p w14:paraId="4C15A24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ADFB28</w:t>
            </w:r>
          </w:p>
        </w:tc>
        <w:tc>
          <w:tcPr>
            <w:tcW w:w="8193" w:type="dxa"/>
            <w:tcBorders>
              <w:top w:val="nil"/>
              <w:left w:val="nil"/>
              <w:bottom w:val="nil"/>
              <w:right w:val="nil"/>
            </w:tcBorders>
          </w:tcPr>
          <w:p w14:paraId="74FFA54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Korupcia v procese arizácie podnikového majetku [Corruption in the Process of Aryzation of Jewish Enterprise Property in the War-time Slovak Republic, 1938 - 1945]. In Forum historiae : odborný internetový časopis pre históriu a príbuzné spoločenské vedy: Korupcia, 2011, roč. 5, č. 2, s. 113-134. ISSN 1337-6861. Názov z hl. obrazovky. Dostupné na internete: &lt;http://www.forumhistoriae.sk/FH2_2011/texty_2_2011/hlavinka.pdf&gt;(Vega 2/0052/9 : Slovenská spoločnosť a menšiny v rokoch druhej svetovej vojny: problematika spolužitia, migrácia, holokaust).</w:t>
            </w:r>
          </w:p>
        </w:tc>
      </w:tr>
    </w:tbl>
    <w:p w14:paraId="06D57B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00D3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JAKOBYOVÁ, B. – NIŽŇANSKÝ, E. Dejiny Židovskej komunity v Dolnom Kubíne. Bratislava : Izraelská obchodná spoločnosť na Slovensku, 2018, s. 111.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45B85D2" w14:textId="77777777">
        <w:trPr>
          <w:trHeight w:val="100"/>
        </w:trPr>
        <w:tc>
          <w:tcPr>
            <w:tcW w:w="1410" w:type="dxa"/>
            <w:tcBorders>
              <w:top w:val="nil"/>
              <w:left w:val="nil"/>
              <w:bottom w:val="nil"/>
              <w:right w:val="nil"/>
            </w:tcBorders>
          </w:tcPr>
          <w:p w14:paraId="05C16E0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ADFB29</w:t>
            </w:r>
          </w:p>
        </w:tc>
        <w:tc>
          <w:tcPr>
            <w:tcW w:w="8193" w:type="dxa"/>
            <w:tcBorders>
              <w:top w:val="nil"/>
              <w:left w:val="nil"/>
              <w:bottom w:val="nil"/>
              <w:right w:val="nil"/>
            </w:tcBorders>
          </w:tcPr>
          <w:p w14:paraId="68A6717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Fridrich List, Ochranný spolok a Slovensko. In Studia historica Nitriensia, 2006, 7, s. 97-125.</w:t>
            </w:r>
          </w:p>
        </w:tc>
      </w:tr>
    </w:tbl>
    <w:p w14:paraId="5629AD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FF08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KOWALSKA, Eva. BUSINESS DIRECTED BY AN ARISTOCRAT: THE ESTABLISHMENT AND FIRST YEARS OF THE TEXTILE FACTORY AT UHROVEC (1845-1851). In HISTORICKY CASOPIS. ISSN 0018-2575, 2018, vol. 66, no. 3, pp. 429-456.,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6D1167" w14:textId="77777777">
        <w:trPr>
          <w:trHeight w:val="100"/>
        </w:trPr>
        <w:tc>
          <w:tcPr>
            <w:tcW w:w="1410" w:type="dxa"/>
            <w:tcBorders>
              <w:top w:val="nil"/>
              <w:left w:val="nil"/>
              <w:bottom w:val="nil"/>
              <w:right w:val="nil"/>
            </w:tcBorders>
          </w:tcPr>
          <w:p w14:paraId="2DE9252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ADFB30</w:t>
            </w:r>
          </w:p>
        </w:tc>
        <w:tc>
          <w:tcPr>
            <w:tcW w:w="8193" w:type="dxa"/>
            <w:tcBorders>
              <w:top w:val="nil"/>
              <w:left w:val="nil"/>
              <w:bottom w:val="nil"/>
              <w:right w:val="nil"/>
            </w:tcBorders>
          </w:tcPr>
          <w:p w14:paraId="644300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Teoretické úvahy o dejinách životného prostredia a ekologickom vedomí v stredoeurópskom kontexte [Theoretical Considerations about the Environmental History and History of Ecological Consciousness in Central-European Context]. In Quaestiones rerum naturalium : recenzované vedecké periodikum s interdisciplinárnym zameraním. Krajina a životné prostredie Slovenska od začiatku intenzívneho využívania človekom, 2015, vol. 2, suppl., s. 9-32. ISSN 1339-7907. Názov z hl. obrazovky. Dostupné na internete: &lt;https://www.fpv.umb.sk/katedry/katedra-biologie-a-ekologie/veda-a-vyskum/casopis-quaestiones-rerum-naturalium/aktualne-cislo.html&gt;(APVV- 0119-11 : Slovensko v 19. storočí).</w:t>
            </w:r>
          </w:p>
        </w:tc>
      </w:tr>
    </w:tbl>
    <w:p w14:paraId="684196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2B1C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HRONČEK, Pavel - CHRASTINA, Peter. Notes on conceptualisation of enviromental history in Slovakia. In Studia Historica Nitriensia. ISSN 13387219, 2018-01-01, 22, 2, pp. 408-433.,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88D1BFA" w14:textId="77777777">
        <w:trPr>
          <w:trHeight w:val="100"/>
        </w:trPr>
        <w:tc>
          <w:tcPr>
            <w:tcW w:w="1410" w:type="dxa"/>
            <w:tcBorders>
              <w:top w:val="nil"/>
              <w:left w:val="nil"/>
              <w:bottom w:val="nil"/>
              <w:right w:val="nil"/>
            </w:tcBorders>
          </w:tcPr>
          <w:p w14:paraId="0BF635F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ADFB31</w:t>
            </w:r>
          </w:p>
        </w:tc>
        <w:tc>
          <w:tcPr>
            <w:tcW w:w="8193" w:type="dxa"/>
            <w:tcBorders>
              <w:top w:val="nil"/>
              <w:left w:val="nil"/>
              <w:bottom w:val="nil"/>
              <w:right w:val="nil"/>
            </w:tcBorders>
          </w:tcPr>
          <w:p w14:paraId="7F81FB2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Ako človek prestával byť vládcom príody [How  Man Stopped Rulling Nature]. In Forum historiae : odborný internetový časopis pre históriu a príbuzné spoločenské vedy, 2017, roč., 11 č. 1, s.19-36. ISSN 1337-6861. Názov z hl. obrazovky. Dostupné na internete: &lt;http://forumhistoriae.sk/documents/10180/2389128/03-roman-holec-ako-clovek-prestaval-byt-vladcom-prirody.pdf&gt;.</w:t>
            </w:r>
          </w:p>
        </w:tc>
      </w:tr>
    </w:tbl>
    <w:p w14:paraId="187715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8AF9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KOWALSKA, Eva. BUSINESS DIRECTED BY AN ARISTOCRAT: THE ESTABLISHMENT AND FIRST YEARS OF THE TEXTILE FACTORY AT UHROVEC (1845-1851). In HISTORICKY CASOPIS. ISSN 0018-2575, 2018, vol. 66, no. 3, pp. 429-456.,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0319F7" w14:textId="77777777">
        <w:trPr>
          <w:trHeight w:val="100"/>
        </w:trPr>
        <w:tc>
          <w:tcPr>
            <w:tcW w:w="1410" w:type="dxa"/>
            <w:tcBorders>
              <w:top w:val="nil"/>
              <w:left w:val="nil"/>
              <w:bottom w:val="nil"/>
              <w:right w:val="nil"/>
            </w:tcBorders>
          </w:tcPr>
          <w:p w14:paraId="0D8494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ADFB32</w:t>
            </w:r>
          </w:p>
        </w:tc>
        <w:tc>
          <w:tcPr>
            <w:tcW w:w="8193" w:type="dxa"/>
            <w:tcBorders>
              <w:top w:val="nil"/>
              <w:left w:val="nil"/>
              <w:bottom w:val="nil"/>
              <w:right w:val="nil"/>
            </w:tcBorders>
          </w:tcPr>
          <w:p w14:paraId="322E872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Barón Friesenhof v kontexte veľkej doby a malých dejín [Baron Friesenhof in the Context of Great Period and Small History]. In Biografické štúdie, 2015, 38, s. 39-55.(APVV- 0119-11 : Slovensko v 19. storočí).</w:t>
            </w:r>
          </w:p>
        </w:tc>
      </w:tr>
    </w:tbl>
    <w:p w14:paraId="1807E0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485B5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MOLDA, R. Stratégia vytvárania národoveckých elít v najznámejšom slovenskom spolku. In FORUM HISTORIAE [online], 2018, roč. 12, č. 1, s. 53, [cit. </w:t>
      </w:r>
      <w:r>
        <w:rPr>
          <w:rFonts w:ascii="Times New Roman" w:hAnsi="Times New Roman" w:cs="Times New Roman"/>
          <w:i/>
          <w:iCs/>
          <w:color w:val="993300"/>
          <w:sz w:val="24"/>
          <w:szCs w:val="24"/>
        </w:rPr>
        <w:lastRenderedPageBreak/>
        <w:t>2018-08-30]. Dostupné na internete: &lt; http://forumhistoriae.sk/documents/10180/3094940/04-molda-rastislav-strategia-vytvarania-narodoveckych-elit-v-najznamejsom-slovenskom-spolku.pdf&gt;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9C2BEE8" w14:textId="77777777">
        <w:trPr>
          <w:trHeight w:val="100"/>
        </w:trPr>
        <w:tc>
          <w:tcPr>
            <w:tcW w:w="1410" w:type="dxa"/>
            <w:tcBorders>
              <w:top w:val="nil"/>
              <w:left w:val="nil"/>
              <w:bottom w:val="nil"/>
              <w:right w:val="nil"/>
            </w:tcBorders>
          </w:tcPr>
          <w:p w14:paraId="4FE5C36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ADFB33</w:t>
            </w:r>
          </w:p>
        </w:tc>
        <w:tc>
          <w:tcPr>
            <w:tcW w:w="8193" w:type="dxa"/>
            <w:tcBorders>
              <w:top w:val="nil"/>
              <w:left w:val="nil"/>
              <w:bottom w:val="nil"/>
              <w:right w:val="nil"/>
            </w:tcBorders>
          </w:tcPr>
          <w:p w14:paraId="3C86C8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Umenie ako bojové pole dobového nacionalizmu a Svetozár Hurban Vajanský [Die Kunst als Schlachfeld  des zeitgenösischen Nationalismus und  Svetozár Hurban Vajanský]. In Historické štúdie : ročenka Historického ústavu Slovenskej akadémie vied, 2017, roč. 51, s. 113-136. ISSN 0440-9515.(Vega 2/0139/13 : Historická pamäť a dejiny Slovenska - procesy inštrumentalizácie a manipulácie v 19. a 20. storočí. APVV-14-0644 : Kontinuity a diskontinuity politických a spoločenských elít na Slovensku v 19. a 20. storočí).</w:t>
            </w:r>
          </w:p>
        </w:tc>
      </w:tr>
    </w:tbl>
    <w:p w14:paraId="5F22998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69BD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KURHAJCOVÁ, Alica. The dominance and marginalisation of historical memory in Hungary [using the example of the memorial culture of the Slovaks]. In Cesky Casopis Historicky. ISSN 08626111, 2018-01-01, 116, 3, pp. 764-786.,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6E260E" w14:textId="77777777">
        <w:trPr>
          <w:trHeight w:val="100"/>
        </w:trPr>
        <w:tc>
          <w:tcPr>
            <w:tcW w:w="1410" w:type="dxa"/>
            <w:tcBorders>
              <w:top w:val="nil"/>
              <w:left w:val="nil"/>
              <w:bottom w:val="nil"/>
              <w:right w:val="nil"/>
            </w:tcBorders>
          </w:tcPr>
          <w:p w14:paraId="6C8AF9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ADFB34</w:t>
            </w:r>
          </w:p>
        </w:tc>
        <w:tc>
          <w:tcPr>
            <w:tcW w:w="8193" w:type="dxa"/>
            <w:tcBorders>
              <w:top w:val="nil"/>
              <w:left w:val="nil"/>
              <w:bottom w:val="nil"/>
              <w:right w:val="nil"/>
            </w:tcBorders>
          </w:tcPr>
          <w:p w14:paraId="2A977B9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Genéza Dennice, prvého ženského časopisu na Slovensku. In Aspekt : feministický kultúrny časopis, 2004, roč. 10, č. 1, s. 62-71.</w:t>
            </w:r>
          </w:p>
        </w:tc>
      </w:tr>
    </w:tbl>
    <w:p w14:paraId="6CB6AF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81D3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GLADIŠ, M. Terézia Vansová a jej Dennica (mediologická reflexia o prvom slovenskom časopise pre ženy). In Metodologické inšpirácie v literárnovednom výskume II, Košice : FF UPJŠ v Košiciach, 2018, s. 252, [cit. 2019-03-11]. Dostupné na internete: &lt;https://unibook.upjs.sk/img/cms/2018/ff/metodologicke-inspiracie-monogr-web.pdf&gt; ISBN 978-80-8152-688-6.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5ACED94" w14:textId="77777777">
        <w:trPr>
          <w:trHeight w:val="100"/>
        </w:trPr>
        <w:tc>
          <w:tcPr>
            <w:tcW w:w="1410" w:type="dxa"/>
            <w:tcBorders>
              <w:top w:val="nil"/>
              <w:left w:val="nil"/>
              <w:bottom w:val="nil"/>
              <w:right w:val="nil"/>
            </w:tcBorders>
          </w:tcPr>
          <w:p w14:paraId="0A97471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ADFB35</w:t>
            </w:r>
          </w:p>
        </w:tc>
        <w:tc>
          <w:tcPr>
            <w:tcW w:w="8193" w:type="dxa"/>
            <w:tcBorders>
              <w:top w:val="nil"/>
              <w:left w:val="nil"/>
              <w:bottom w:val="nil"/>
              <w:right w:val="nil"/>
            </w:tcBorders>
          </w:tcPr>
          <w:p w14:paraId="688E49A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Silva ad pasturam porcorum. Lesné pasenie svíň na kráľovských majetkoch v ranostredovekej Európe [Silva ad pasturam porcorum: Forest-pastures of swine at royal estates in Early Medieval Europe]. In Historické štúdie : ročenka Historického ústavu Slovenskej akadémie vied, 2014, roč. 48, s. 71-102.(Vega 2/0061/11 : Človek a svet zvierat v stredoveku. APVV 0051-12 : Stredoveké hrady na Slovensku. Život, kultúra, spoločnosť).</w:t>
            </w:r>
          </w:p>
        </w:tc>
      </w:tr>
    </w:tbl>
    <w:p w14:paraId="462313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9E63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HLOŽEK, Martin - TYMONOVÁ, Markéta. Medieval tiles with hunting motifs from Czech Silesia and their provenance. In Archaeologia Historica. ISSN 02315823, 2018-01-01, 43, 2, pp. 511-535., Registrované v: SCOPUS</w:t>
      </w:r>
    </w:p>
    <w:p w14:paraId="3957B7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WIEZIK,M – LEPEŠKA, T. - GALLAY, I. – MODRANSKÝ, J. - OLAH, B. - WIEZIKOVÁ, A. Wood Pastures in Central Slovakia – Collapse of a Traditional Land use Form. In ACTA SCIENTIARUM POLONORUM. FORMATIO CIRCUMIECTUS, 2018, 17(4), s. 117, [cit. 2019-01-16]. Dostupné na internete: &lt;http://www.formatiocircumiectus.actapol.net/pub/17_4_109.pdf&gt; ISSN 1644-0765.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DFAA95" w14:textId="77777777">
        <w:trPr>
          <w:trHeight w:val="100"/>
        </w:trPr>
        <w:tc>
          <w:tcPr>
            <w:tcW w:w="1410" w:type="dxa"/>
            <w:tcBorders>
              <w:top w:val="nil"/>
              <w:left w:val="nil"/>
              <w:bottom w:val="nil"/>
              <w:right w:val="nil"/>
            </w:tcBorders>
          </w:tcPr>
          <w:p w14:paraId="752241E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ADFB36</w:t>
            </w:r>
          </w:p>
        </w:tc>
        <w:tc>
          <w:tcPr>
            <w:tcW w:w="8193" w:type="dxa"/>
            <w:tcBorders>
              <w:top w:val="nil"/>
              <w:left w:val="nil"/>
              <w:bottom w:val="nil"/>
              <w:right w:val="nil"/>
            </w:tcBorders>
          </w:tcPr>
          <w:p w14:paraId="3E4804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Presvedčenie alebo strach signatárov ? Historicko-spoločenské pozadie vzniku protipovstaleckého "manifestu hanby" z jesene roku 1944 [Opinion of the Signatories or their Fear? To the Historical and Social Background of the “Shame Manifesto” against the Uprising from the Autumn of 1944]. In Romboid : literatúra / umelecká komunikácia, 2012, roč. 47, č. 2, s. 38-44. ISSN 0231-6714.</w:t>
            </w:r>
          </w:p>
        </w:tc>
      </w:tr>
    </w:tbl>
    <w:p w14:paraId="7EA00B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D93F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PAVČÍK, Filip. Disputes and conflicts among Slovak writers between the years 1945 1948. In Studia Historica Nitriensia. ISSN 13387219, 2018-01-01, 22, 2, pp. 382-407.,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646D68" w14:textId="77777777">
        <w:trPr>
          <w:trHeight w:val="100"/>
        </w:trPr>
        <w:tc>
          <w:tcPr>
            <w:tcW w:w="1410" w:type="dxa"/>
            <w:tcBorders>
              <w:top w:val="nil"/>
              <w:left w:val="nil"/>
              <w:bottom w:val="nil"/>
              <w:right w:val="nil"/>
            </w:tcBorders>
          </w:tcPr>
          <w:p w14:paraId="1577F4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ADFB37</w:t>
            </w:r>
          </w:p>
        </w:tc>
        <w:tc>
          <w:tcPr>
            <w:tcW w:w="8193" w:type="dxa"/>
            <w:tcBorders>
              <w:top w:val="nil"/>
              <w:left w:val="nil"/>
              <w:bottom w:val="nil"/>
              <w:right w:val="nil"/>
            </w:tcBorders>
          </w:tcPr>
          <w:p w14:paraId="35F418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xml:space="preserve">. Nepotizmus: "skrytá" stránka fungovania Liptovskej a Oravskej stolice v 18. storočí [Nepotism - the Hidden Aspect of the Liptov and Orava Counties'; Administration in the 18th Century]. In Forum historiae : odborný internetový časopis </w:t>
            </w:r>
            <w:r>
              <w:rPr>
                <w:rFonts w:ascii="Times New Roman" w:hAnsi="Times New Roman" w:cs="Times New Roman"/>
                <w:sz w:val="24"/>
                <w:szCs w:val="24"/>
              </w:rPr>
              <w:lastRenderedPageBreak/>
              <w:t>pre históriu a príbuzné spoločenské vedy: Korupcia, 2011, roč. 5, č. 2, s.222-240. ISSN 1337-6861. Názov z hl. obrazovky. Dostupné na internete: &lt;http://www.forumhistoriae.sk/FH2_2011/texty_2_2011/janura.pdf&gt;(Vega č. 2/0133/10 : Šľachtický dvor - mocensko-politická, správna a kultúrna entita v ranom novoveku).</w:t>
            </w:r>
          </w:p>
        </w:tc>
      </w:tr>
    </w:tbl>
    <w:p w14:paraId="57C61B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61CCC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FUNDÁRKOVÁ, A. Barokový aristokrat. Bratislava : VEDA, vydavateľstvo SAV, 2018, s. 217. ISBN 978-80-224-1694-8.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CE29F0" w14:textId="77777777">
        <w:trPr>
          <w:trHeight w:val="100"/>
        </w:trPr>
        <w:tc>
          <w:tcPr>
            <w:tcW w:w="1410" w:type="dxa"/>
            <w:tcBorders>
              <w:top w:val="nil"/>
              <w:left w:val="nil"/>
              <w:bottom w:val="nil"/>
              <w:right w:val="nil"/>
            </w:tcBorders>
          </w:tcPr>
          <w:p w14:paraId="79E65B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ADFB38</w:t>
            </w:r>
          </w:p>
        </w:tc>
        <w:tc>
          <w:tcPr>
            <w:tcW w:w="8193" w:type="dxa"/>
            <w:tcBorders>
              <w:top w:val="nil"/>
              <w:left w:val="nil"/>
              <w:bottom w:val="nil"/>
              <w:right w:val="nil"/>
            </w:tcBorders>
          </w:tcPr>
          <w:p w14:paraId="153FE2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Štátostrana v totalitnom politickom systéme – jej funkcie a postavenie. In Studia historica Nitriensia, 1995, roč. 3, s. 141-147.</w:t>
            </w:r>
          </w:p>
        </w:tc>
      </w:tr>
    </w:tbl>
    <w:p w14:paraId="562BB3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8E60B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354.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4A34980" w14:textId="77777777">
        <w:trPr>
          <w:trHeight w:val="100"/>
        </w:trPr>
        <w:tc>
          <w:tcPr>
            <w:tcW w:w="1410" w:type="dxa"/>
            <w:tcBorders>
              <w:top w:val="nil"/>
              <w:left w:val="nil"/>
              <w:bottom w:val="nil"/>
              <w:right w:val="nil"/>
            </w:tcBorders>
          </w:tcPr>
          <w:p w14:paraId="2222293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ADFB39</w:t>
            </w:r>
          </w:p>
        </w:tc>
        <w:tc>
          <w:tcPr>
            <w:tcW w:w="8193" w:type="dxa"/>
            <w:tcBorders>
              <w:top w:val="nil"/>
              <w:left w:val="nil"/>
              <w:bottom w:val="nil"/>
              <w:right w:val="nil"/>
            </w:tcBorders>
          </w:tcPr>
          <w:p w14:paraId="13934A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K hospodárskej politike slovenskej buržoázie v rokoch 1939-1945 : (arizačný proces a jeho triedny charakter). In Historické štúdie : ročenka Historického ústavu Slovenskej akadémie vied, 1977, roč. 22, s. 33-67.</w:t>
            </w:r>
          </w:p>
        </w:tc>
      </w:tr>
    </w:tbl>
    <w:p w14:paraId="574777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CA39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FIAMOVA, Martina. The preparation and course of the land reform in Slovakia, 1939-1945. In HISTORICKY CASOPIS. ISSN 0018-2575, 2018, vol. 66, no. 5, pp. 901-932., Registrované v: WOS</w:t>
      </w:r>
    </w:p>
    <w:p w14:paraId="480DA0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NIŽŇANSKÝ, E. Die "Arisierung" jüdischen Vermögens in der Slowakischen Republik. In Eigentumsregime und Eigentumskonflikte im 20. Jahrhundert : Deutschland und die Tschechoslowakei im internationalen Kontext. Essen : Klartext Verlag, 2018, s. 393. ISBN 978-3837-519433.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9C2D762" w14:textId="77777777">
        <w:trPr>
          <w:trHeight w:val="100"/>
        </w:trPr>
        <w:tc>
          <w:tcPr>
            <w:tcW w:w="1410" w:type="dxa"/>
            <w:tcBorders>
              <w:top w:val="nil"/>
              <w:left w:val="nil"/>
              <w:bottom w:val="nil"/>
              <w:right w:val="nil"/>
            </w:tcBorders>
          </w:tcPr>
          <w:p w14:paraId="4DD9BB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ADFB40</w:t>
            </w:r>
          </w:p>
        </w:tc>
        <w:tc>
          <w:tcPr>
            <w:tcW w:w="8193" w:type="dxa"/>
            <w:tcBorders>
              <w:top w:val="nil"/>
              <w:left w:val="nil"/>
              <w:bottom w:val="nil"/>
              <w:right w:val="nil"/>
            </w:tcBorders>
          </w:tcPr>
          <w:p w14:paraId="350D495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Prenikanie fašistickej ideológie a organizácií národnej obce fašistickej do slovenského politického života v medzivojnovom období. In Historické štúdie : ročenka Historického ústavu Slovenskej akadémie vied, 1980, roč. 24, s. 43-75.</w:t>
            </w:r>
          </w:p>
        </w:tc>
      </w:tr>
    </w:tbl>
    <w:p w14:paraId="22CDA97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EAEC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259. ISBN 978-80-569-0149-6.</w:t>
      </w:r>
    </w:p>
    <w:p w14:paraId="3D6ECD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419.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11B05A" w14:textId="77777777">
        <w:trPr>
          <w:trHeight w:val="100"/>
        </w:trPr>
        <w:tc>
          <w:tcPr>
            <w:tcW w:w="1410" w:type="dxa"/>
            <w:tcBorders>
              <w:top w:val="nil"/>
              <w:left w:val="nil"/>
              <w:bottom w:val="nil"/>
              <w:right w:val="nil"/>
            </w:tcBorders>
          </w:tcPr>
          <w:p w14:paraId="5EC5B7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ADFB41</w:t>
            </w:r>
          </w:p>
        </w:tc>
        <w:tc>
          <w:tcPr>
            <w:tcW w:w="8193" w:type="dxa"/>
            <w:tcBorders>
              <w:top w:val="nil"/>
              <w:left w:val="nil"/>
              <w:bottom w:val="nil"/>
              <w:right w:val="nil"/>
            </w:tcBorders>
          </w:tcPr>
          <w:p w14:paraId="621963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Protižidovský pogrom v Topoľčanoch v septembri 1945. In Studia historica Nitriensia, 1999, roč. 8, vyšlo 2000, s. 85-99.</w:t>
            </w:r>
          </w:p>
        </w:tc>
      </w:tr>
    </w:tbl>
    <w:p w14:paraId="58A731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27CB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Were There ';Bystanders'; in Topol';cany? On Concept Formation and the ';Ladder of Abstraction';. In CONTEMPORARY EUROPEAN HISTORY. ISSN 0960-7773, 2018, vol. 27, no. 4, pp. 562-581., Registrované v: WOS</w:t>
      </w:r>
    </w:p>
    <w:p w14:paraId="0EB7C2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HRADSKÁ, Katarína Mešková. The trauma from war that continued after the war. In Forum Historiae, 2018-01-01, 12, 2, pp. 86-96., Registrované v: SCOPUS</w:t>
      </w:r>
    </w:p>
    <w:p w14:paraId="3ABEB4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NIŽŇANSKÝ, E. Die "Arisierung" jüdischen Vermögens in der Slowakischen Republik. In Eigentumsregime und Eigentumskonflikte im 20. Jahrhundert : Deutschland und die Tschechoslowakei im internationalen Kontext. Essen : Klartext Verlag, 2018, s. 403. ISBN 978-3837-519433.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DEA16D0" w14:textId="77777777">
        <w:trPr>
          <w:trHeight w:val="100"/>
        </w:trPr>
        <w:tc>
          <w:tcPr>
            <w:tcW w:w="1410" w:type="dxa"/>
            <w:tcBorders>
              <w:top w:val="nil"/>
              <w:left w:val="nil"/>
              <w:bottom w:val="nil"/>
              <w:right w:val="nil"/>
            </w:tcBorders>
          </w:tcPr>
          <w:p w14:paraId="410C48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ADFB42</w:t>
            </w:r>
          </w:p>
        </w:tc>
        <w:tc>
          <w:tcPr>
            <w:tcW w:w="8193" w:type="dxa"/>
            <w:tcBorders>
              <w:top w:val="nil"/>
              <w:left w:val="nil"/>
              <w:bottom w:val="nil"/>
              <w:right w:val="nil"/>
            </w:tcBorders>
          </w:tcPr>
          <w:p w14:paraId="0F3421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Snem Slovenskej republiky a jeho postoj k problému židovského obyvateľstva na Slovensku v rokoch 1939-1945. In Historický časopis : Historického ústavu SAV, 1969, roč. 17, č. 3, s. 329-362. ISSN 0018-2575.</w:t>
            </w:r>
          </w:p>
        </w:tc>
      </w:tr>
    </w:tbl>
    <w:p w14:paraId="787A04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06B6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HALLON, Ľ. Vývoj Slovenské republiky 1939-1945. In Československo : </w:t>
      </w:r>
      <w:r>
        <w:rPr>
          <w:rFonts w:ascii="Times New Roman" w:hAnsi="Times New Roman" w:cs="Times New Roman"/>
          <w:i/>
          <w:iCs/>
          <w:color w:val="993300"/>
          <w:sz w:val="24"/>
          <w:szCs w:val="24"/>
        </w:rPr>
        <w:lastRenderedPageBreak/>
        <w:t>dějiny státu. Praha : Nakladatelství LIBRI, 2018, s. 363.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23C059" w14:textId="77777777">
        <w:trPr>
          <w:trHeight w:val="100"/>
        </w:trPr>
        <w:tc>
          <w:tcPr>
            <w:tcW w:w="1410" w:type="dxa"/>
            <w:tcBorders>
              <w:top w:val="nil"/>
              <w:left w:val="nil"/>
              <w:bottom w:val="nil"/>
              <w:right w:val="nil"/>
            </w:tcBorders>
          </w:tcPr>
          <w:p w14:paraId="2890A4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ADFB43</w:t>
            </w:r>
          </w:p>
        </w:tc>
        <w:tc>
          <w:tcPr>
            <w:tcW w:w="8193" w:type="dxa"/>
            <w:tcBorders>
              <w:top w:val="nil"/>
              <w:left w:val="nil"/>
              <w:bottom w:val="nil"/>
              <w:right w:val="nil"/>
            </w:tcBorders>
          </w:tcPr>
          <w:p w14:paraId="4FFFB7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korupcie v procese tzv. riešenia "židovskej otázky" na Slovensku v rokoch 1938-1945 [The Phenomenon of Corruption and Jewish Question Solution Process in Slovakia in the Years 1938 - 1945]. In Forum historiae : odborný internetový časopis pre históriu a príbuzné spoločenské vedy: Korupcia, 2011, roč. 5, č. 2, s. 96-112. ISSN 1337-6861. Názov z hlavnej obrazovky. Dostupné na internete: &lt;http://www.forumhistoriae.sk/FH2_2011/texty_2_2011/kamenec.pdf&gt;.</w:t>
            </w:r>
          </w:p>
        </w:tc>
      </w:tr>
    </w:tbl>
    <w:p w14:paraId="1696DF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FEF6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261.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DB1F53A" w14:textId="77777777">
        <w:trPr>
          <w:trHeight w:val="100"/>
        </w:trPr>
        <w:tc>
          <w:tcPr>
            <w:tcW w:w="1410" w:type="dxa"/>
            <w:tcBorders>
              <w:top w:val="nil"/>
              <w:left w:val="nil"/>
              <w:bottom w:val="nil"/>
              <w:right w:val="nil"/>
            </w:tcBorders>
          </w:tcPr>
          <w:p w14:paraId="345220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ADFB44</w:t>
            </w:r>
          </w:p>
        </w:tc>
        <w:tc>
          <w:tcPr>
            <w:tcW w:w="8193" w:type="dxa"/>
            <w:tcBorders>
              <w:top w:val="nil"/>
              <w:left w:val="nil"/>
              <w:bottom w:val="nil"/>
              <w:right w:val="nil"/>
            </w:tcBorders>
          </w:tcPr>
          <w:p w14:paraId="4DA77EA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Výchova občana prostredníctvom bratislavského referátu Ministerstva školstva a národnej osvety. In Forum historiae : odborný internetový časopis pre históriu a príbuzné spoločenské vedy [elektronický zdroj], 2010, roč. 4, č. 1, s. 1-6. ISSN 1337-6861. Názov z obrazovky. Dostupné na internete: &lt;http://www.forumhistoriae.sk/main/texty_1_2010/kazmerova.pdf&gt;.</w:t>
            </w:r>
          </w:p>
        </w:tc>
      </w:tr>
    </w:tbl>
    <w:p w14:paraId="1F198C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3E99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DOBROCKA, Sona - SZORADOVA, Eva. School curriculum as a means of shaping national identity: music education in the Slovak region of Czechoslovakia in the interwar period (1918-1939). In PEDAGOGY CULTURE AND SOCIETY. ISSN 0965-9757, 2018, vol. 26, no. 2, pp. 165-179.,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4536B7" w14:textId="77777777">
        <w:trPr>
          <w:trHeight w:val="100"/>
        </w:trPr>
        <w:tc>
          <w:tcPr>
            <w:tcW w:w="1410" w:type="dxa"/>
            <w:tcBorders>
              <w:top w:val="nil"/>
              <w:left w:val="nil"/>
              <w:bottom w:val="nil"/>
              <w:right w:val="nil"/>
            </w:tcBorders>
          </w:tcPr>
          <w:p w14:paraId="2698CC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ADFB45</w:t>
            </w:r>
          </w:p>
        </w:tc>
        <w:tc>
          <w:tcPr>
            <w:tcW w:w="8193" w:type="dxa"/>
            <w:tcBorders>
              <w:top w:val="nil"/>
              <w:left w:val="nil"/>
              <w:bottom w:val="nil"/>
              <w:right w:val="nil"/>
            </w:tcBorders>
          </w:tcPr>
          <w:p w14:paraId="4EE611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Odraz mestského života v cirkevných matrikách. In Historické štúdie : ročenka Historického ústavu Slovenskej akadémie vied, 2002, roč. 42, s. 133-138.</w:t>
            </w:r>
          </w:p>
        </w:tc>
      </w:tr>
    </w:tbl>
    <w:p w14:paraId="5950FD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19C41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PALUGA, L. Núdzni a komárňanské špitály v 18. storočí.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80.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E2AFD4" w14:textId="77777777">
        <w:trPr>
          <w:trHeight w:val="100"/>
        </w:trPr>
        <w:tc>
          <w:tcPr>
            <w:tcW w:w="1410" w:type="dxa"/>
            <w:tcBorders>
              <w:top w:val="nil"/>
              <w:left w:val="nil"/>
              <w:bottom w:val="nil"/>
              <w:right w:val="nil"/>
            </w:tcBorders>
          </w:tcPr>
          <w:p w14:paraId="5E84366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ADFB46</w:t>
            </w:r>
          </w:p>
        </w:tc>
        <w:tc>
          <w:tcPr>
            <w:tcW w:w="8193" w:type="dxa"/>
            <w:tcBorders>
              <w:top w:val="nil"/>
              <w:left w:val="nil"/>
              <w:bottom w:val="nil"/>
              <w:right w:val="nil"/>
            </w:tcBorders>
          </w:tcPr>
          <w:p w14:paraId="11276F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Uhorsko 1681 -1731: rekatolizácia v znamení práva. In Historia ecclesiastica, 2012, roč. 3, č. 1, s. 17-26.</w:t>
            </w:r>
          </w:p>
        </w:tc>
      </w:tr>
    </w:tbl>
    <w:p w14:paraId="038034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8786B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MIČKOVÁ, Z. Vplyv protireformácie a rekatolizácie na osadenstvo banskobystrického mediarskeho podniku. In Eva Mârza, Marek Syrný et al. Baníctvo na Slovensku a v Rumunsku v 15. až 18. storočí = Mineritul în Slovacia și România în secolele XV-XVIII. Banská Bystrica : Múzeum Slovenského národného povstania, 2018, s. 104. ISBN 978-80-89514-52-6.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0DC640" w14:textId="77777777">
        <w:trPr>
          <w:trHeight w:val="100"/>
        </w:trPr>
        <w:tc>
          <w:tcPr>
            <w:tcW w:w="1410" w:type="dxa"/>
            <w:tcBorders>
              <w:top w:val="nil"/>
              <w:left w:val="nil"/>
              <w:bottom w:val="nil"/>
              <w:right w:val="nil"/>
            </w:tcBorders>
          </w:tcPr>
          <w:p w14:paraId="6EAFEC7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ADFB47</w:t>
            </w:r>
          </w:p>
        </w:tc>
        <w:tc>
          <w:tcPr>
            <w:tcW w:w="8193" w:type="dxa"/>
            <w:tcBorders>
              <w:top w:val="nil"/>
              <w:left w:val="nil"/>
              <w:bottom w:val="nil"/>
              <w:right w:val="nil"/>
            </w:tcBorders>
          </w:tcPr>
          <w:p w14:paraId="6E0ED4F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Historické koncepcie slovenských obrodencov P. J. Šafárika, J. Hollého a J. Kollára. In Slovanský přehled, 1989, roč. 75, č. 3, s. 249-257. ISSN 0037-6922.</w:t>
            </w:r>
          </w:p>
        </w:tc>
      </w:tr>
    </w:tbl>
    <w:p w14:paraId="0D7B651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E1BCA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PODOLAN, P. Veľká Morava v historickej spisbe generácie Všeslávie. Bratislava : STIMUL - centrum informatiky a vzdelávania FiF UK, 2018, s. 107.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F27EFE" w14:textId="77777777">
        <w:trPr>
          <w:trHeight w:val="100"/>
        </w:trPr>
        <w:tc>
          <w:tcPr>
            <w:tcW w:w="1410" w:type="dxa"/>
            <w:tcBorders>
              <w:top w:val="nil"/>
              <w:left w:val="nil"/>
              <w:bottom w:val="nil"/>
              <w:right w:val="nil"/>
            </w:tcBorders>
          </w:tcPr>
          <w:p w14:paraId="5C1048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ADFB48</w:t>
            </w:r>
          </w:p>
        </w:tc>
        <w:tc>
          <w:tcPr>
            <w:tcW w:w="8193" w:type="dxa"/>
            <w:tcBorders>
              <w:top w:val="nil"/>
              <w:left w:val="nil"/>
              <w:bottom w:val="nil"/>
              <w:right w:val="nil"/>
            </w:tcBorders>
          </w:tcPr>
          <w:p w14:paraId="77AE1F4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Učebnice pre štátne ľudové školy na Slovensku koncom 18. storočia. In Kniha : zborník o problémoch a dejinách knižnej kultúry, 1990, s. 63-77. ISSN 1336-5436.</w:t>
            </w:r>
          </w:p>
        </w:tc>
      </w:tr>
    </w:tbl>
    <w:p w14:paraId="0AFEC9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93ED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KRIŽANOVÁ, P. Príbeh zabudnutého kníhkupectva. Anton Löwe (1770 – 1799?). Bratislava : Detail, 2017, s. 175. ISBN 978-80-972519-2-5.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8B13841" w14:textId="77777777">
        <w:trPr>
          <w:trHeight w:val="100"/>
        </w:trPr>
        <w:tc>
          <w:tcPr>
            <w:tcW w:w="1410" w:type="dxa"/>
            <w:tcBorders>
              <w:top w:val="nil"/>
              <w:left w:val="nil"/>
              <w:bottom w:val="nil"/>
              <w:right w:val="nil"/>
            </w:tcBorders>
          </w:tcPr>
          <w:p w14:paraId="251666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ADFB49</w:t>
            </w:r>
          </w:p>
        </w:tc>
        <w:tc>
          <w:tcPr>
            <w:tcW w:w="8193" w:type="dxa"/>
            <w:tcBorders>
              <w:top w:val="nil"/>
              <w:left w:val="nil"/>
              <w:bottom w:val="nil"/>
              <w:right w:val="nil"/>
            </w:tcBorders>
          </w:tcPr>
          <w:p w14:paraId="677683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Ozbrojená moc v procese rekatolizácie (náčrt problematiky). In Vojenská história : časopis pre vojenskú históriu, múzejníctvo a archívnictvo, 2005, roč. 9, č. 2, s. 45-54. ISSN 1335-3314.</w:t>
            </w:r>
          </w:p>
        </w:tc>
      </w:tr>
    </w:tbl>
    <w:p w14:paraId="51C7DE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BBE3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LOPATKOVÁ, Z. Náboženské pomery na území Bratislavského arcidiakonátu v druhej polovici 17. storočia vo svetle kanonických vizitácií. In Reformácia a jej dôsledky na Slovensku. Trnava - Bratislava : Filozofická fakulta Trnavskej univerzity v Trnave - Historický ústav SAV v Bratislave, 2018, s. 222. ISBN 9788381110839.</w:t>
      </w:r>
    </w:p>
    <w:p w14:paraId="72145F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MIČKOVÁ, Z. Vplyv protireformácie a rekatolizácie na osadenstvo banskobystrického mediarskeho podniku. In Eva Mârza, Marek Syrný et al. Baníctvo na Slovensku a v Rumunsku v 15. až 18. storočí = Mineritul în Slovacia și România în secolele XV-XVIII. Banská Bystrica : Múzeum Slovenského národného povstania, 2018, s. 102. ISBN 978-80-89514-52-6.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1C117ED" w14:textId="77777777">
        <w:trPr>
          <w:trHeight w:val="100"/>
        </w:trPr>
        <w:tc>
          <w:tcPr>
            <w:tcW w:w="1410" w:type="dxa"/>
            <w:tcBorders>
              <w:top w:val="nil"/>
              <w:left w:val="nil"/>
              <w:bottom w:val="nil"/>
              <w:right w:val="nil"/>
            </w:tcBorders>
          </w:tcPr>
          <w:p w14:paraId="1295FB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ADFB50</w:t>
            </w:r>
          </w:p>
        </w:tc>
        <w:tc>
          <w:tcPr>
            <w:tcW w:w="8193" w:type="dxa"/>
            <w:tcBorders>
              <w:top w:val="nil"/>
              <w:left w:val="nil"/>
              <w:bottom w:val="nil"/>
              <w:right w:val="nil"/>
            </w:tcBorders>
          </w:tcPr>
          <w:p w14:paraId="1EEE946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Z vlasti do exilu: skúsenosti evanjelických farárov z prenasledovania a exilu v 17. storočí : (faktory uchovania a posilňovania luteránskej identity). In Slovenský národopis. - Bratislava : Ústav etnológie Slovenskej akadémie vied, 1953-, 2004, roč. 52, č. 3, s. 249-269. ISSN 1335-1303.</w:t>
            </w:r>
          </w:p>
        </w:tc>
      </w:tr>
    </w:tbl>
    <w:p w14:paraId="27BFC26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90D09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PAPP, I. Biblikus cseh nyelvű gyászbeszédek a 17. századi Magyarországon: A nyomtatott korpusz bemutatása és irodalomtörténeti vizsgálata. Historia Litteraria (34). Budapest : Universitas Könyvkiadó, 2018, s. 270. ISBN 978-963-9671-66-9.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6CF220" w14:textId="77777777">
        <w:trPr>
          <w:trHeight w:val="100"/>
        </w:trPr>
        <w:tc>
          <w:tcPr>
            <w:tcW w:w="1410" w:type="dxa"/>
            <w:tcBorders>
              <w:top w:val="nil"/>
              <w:left w:val="nil"/>
              <w:bottom w:val="nil"/>
              <w:right w:val="nil"/>
            </w:tcBorders>
          </w:tcPr>
          <w:p w14:paraId="089E0F8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ADFB51</w:t>
            </w:r>
          </w:p>
        </w:tc>
        <w:tc>
          <w:tcPr>
            <w:tcW w:w="8193" w:type="dxa"/>
            <w:tcBorders>
              <w:top w:val="nil"/>
              <w:left w:val="nil"/>
              <w:bottom w:val="nil"/>
              <w:right w:val="nil"/>
            </w:tcBorders>
          </w:tcPr>
          <w:p w14:paraId="32C6D1D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xml:space="preserve"> - </w:t>
            </w:r>
            <w:r>
              <w:rPr>
                <w:rFonts w:ascii="Times New Roman" w:hAnsi="Times New Roman" w:cs="Times New Roman"/>
                <w:sz w:val="24"/>
                <w:szCs w:val="24"/>
                <w:u w:val="single"/>
              </w:rPr>
              <w:t>ŠOLTÉS, Peter</w:t>
            </w:r>
            <w:r>
              <w:rPr>
                <w:rFonts w:ascii="Times New Roman" w:hAnsi="Times New Roman" w:cs="Times New Roman"/>
                <w:sz w:val="24"/>
                <w:szCs w:val="24"/>
              </w:rPr>
              <w:t>. Cesty sekularizácie v "dlhom" 19. storočí : (úvod) [The Paths of Secularisation in the Long 19th Century. An Introduction]. In Forum historiae : odborný internetový časopis pre históriu a príbuzné spoločenské vedy, 2015, roč. 9, č. 1, s. 1-9. ISSN 1337-6861. Názov z hl. obrazovky. Dostupné na internete: &lt;http://www.forumhistoriae.sk/documents/10180/1017245/ksinan-soltes.pdf&gt;(APVV- 0119-11 : Slovensko v 19. storočí).</w:t>
            </w:r>
          </w:p>
        </w:tc>
      </w:tr>
    </w:tbl>
    <w:p w14:paraId="3E9175B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5E36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GOLIAN, J. – MOLDA, R. Namiesto úvodu. Život "farára", adrenalín alebo nuda? In Ján Golian, Rastislav Molda a kol. [ne]obyčajný život farára. Banská Bystrica : Society for Human Studies, 2018, s. 10. ISBN 978-80-972913-2-7.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A9B4949" w14:textId="77777777">
        <w:trPr>
          <w:trHeight w:val="100"/>
        </w:trPr>
        <w:tc>
          <w:tcPr>
            <w:tcW w:w="1410" w:type="dxa"/>
            <w:tcBorders>
              <w:top w:val="nil"/>
              <w:left w:val="nil"/>
              <w:bottom w:val="nil"/>
              <w:right w:val="nil"/>
            </w:tcBorders>
          </w:tcPr>
          <w:p w14:paraId="5256F6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ADFB52</w:t>
            </w:r>
          </w:p>
        </w:tc>
        <w:tc>
          <w:tcPr>
            <w:tcW w:w="8193" w:type="dxa"/>
            <w:tcBorders>
              <w:top w:val="nil"/>
              <w:left w:val="nil"/>
              <w:bottom w:val="nil"/>
              <w:right w:val="nil"/>
            </w:tcBorders>
          </w:tcPr>
          <w:p w14:paraId="6D4AD35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Jedinec v spoločnosti. Úvaha o biografickom prístupe na príklade M.R. Štefánika. In Forum historiae : odborný internetový časopis pre históriu a príbuzné spoločenské vedy, 2010, roč. 4, č. 1, s. 1-14. ISSN 1337-6861. Názov z obrazovky. Dostupné na internete: &lt;http://www.forumhistoriae.sk/main/texty_1_2010/ksinan.pdf&gt;.</w:t>
            </w:r>
          </w:p>
        </w:tc>
      </w:tr>
    </w:tbl>
    <w:p w14:paraId="62575FD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04B1A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SÁPOSOVÁ, Z. - ĎURKOVSKÁ, M. Sídelný biskup Štefan Madarász a židovská otázka v Košiciach v roku 1938 – 1945 : (na základe vybraných aspektov). In Významné osobnosti politiky a kultúry v Košiciach : (sonda do života niektorých významných osobností Košíc). Košice : Univerzita Pavla Jozefa Šafárika v Košiciach, 2017, s. 71.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4331FC" w14:textId="77777777">
        <w:trPr>
          <w:trHeight w:val="100"/>
        </w:trPr>
        <w:tc>
          <w:tcPr>
            <w:tcW w:w="1410" w:type="dxa"/>
            <w:tcBorders>
              <w:top w:val="nil"/>
              <w:left w:val="nil"/>
              <w:bottom w:val="nil"/>
              <w:right w:val="nil"/>
            </w:tcBorders>
          </w:tcPr>
          <w:p w14:paraId="481FC8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ADFB53</w:t>
            </w:r>
          </w:p>
        </w:tc>
        <w:tc>
          <w:tcPr>
            <w:tcW w:w="8193" w:type="dxa"/>
            <w:tcBorders>
              <w:top w:val="nil"/>
              <w:left w:val="nil"/>
              <w:bottom w:val="nil"/>
              <w:right w:val="nil"/>
            </w:tcBorders>
          </w:tcPr>
          <w:p w14:paraId="064A95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KUŠNIRÁKOVÁ, Ingrid</w:t>
            </w:r>
            <w:r>
              <w:rPr>
                <w:rFonts w:ascii="Times New Roman" w:hAnsi="Times New Roman" w:cs="Times New Roman"/>
                <w:sz w:val="24"/>
                <w:szCs w:val="24"/>
              </w:rPr>
              <w:t>. Premeny symbolického významu pútnického miesta v Šaštíne [Changes in the Symbolic Significance of the Holy Shrine in Šaštín]. In Historické štúdie : ročenka Historického ústavu Slovenskej akadémie vied, 2017, roč. 51, s. 57-77.(Vega 2/0139/13 : Historická pamäť a dejiny Slovenska - procesy inštrumentalizácie a manipulácie v 19. a 20. storočí. APVV-14-0644 : Kontinuity a diskontinuity politických a spoločenských elít na Slovensku v 19. a 20. storočí).</w:t>
            </w:r>
          </w:p>
        </w:tc>
      </w:tr>
    </w:tbl>
    <w:p w14:paraId="0AE17C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775AA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Cestovateľské zážitky z náboženských pútí v 19. storočí. In HISTORICKÉ ŠTÚDIE : ročenka Historického ústavu Slovenskej akadémie vied. Bratislava : Historický ústav SAV : Veda, vydavateľstvo Slovenskej akadémie vied, 2018, roč. 52, s. 170.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B4F0D98" w14:textId="77777777">
        <w:trPr>
          <w:trHeight w:val="100"/>
        </w:trPr>
        <w:tc>
          <w:tcPr>
            <w:tcW w:w="1410" w:type="dxa"/>
            <w:tcBorders>
              <w:top w:val="nil"/>
              <w:left w:val="nil"/>
              <w:bottom w:val="nil"/>
              <w:right w:val="nil"/>
            </w:tcBorders>
          </w:tcPr>
          <w:p w14:paraId="48156EC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ADFB54</w:t>
            </w:r>
          </w:p>
        </w:tc>
        <w:tc>
          <w:tcPr>
            <w:tcW w:w="8193" w:type="dxa"/>
            <w:tcBorders>
              <w:top w:val="nil"/>
              <w:left w:val="nil"/>
              <w:bottom w:val="nil"/>
              <w:right w:val="nil"/>
            </w:tcBorders>
          </w:tcPr>
          <w:p w14:paraId="79479C9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Zdravotníctvo, hygiena a sociálne služby v zemepanských mestách v 16.  – 17. In Historické štúdie : ročenka Historického ústavu Slovenskej akadémie vied, 2002, roč. 42, s. 145-152.</w:t>
            </w:r>
          </w:p>
        </w:tc>
      </w:tr>
    </w:tbl>
    <w:p w14:paraId="32C957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34C74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PALUGA, L. Núdzni a komárňanské špitály v 18. storočí.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79.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73AD201" w14:textId="77777777">
        <w:trPr>
          <w:trHeight w:val="100"/>
        </w:trPr>
        <w:tc>
          <w:tcPr>
            <w:tcW w:w="1410" w:type="dxa"/>
            <w:tcBorders>
              <w:top w:val="nil"/>
              <w:left w:val="nil"/>
              <w:bottom w:val="nil"/>
              <w:right w:val="nil"/>
            </w:tcBorders>
          </w:tcPr>
          <w:p w14:paraId="10CD192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ADFB55</w:t>
            </w:r>
          </w:p>
        </w:tc>
        <w:tc>
          <w:tcPr>
            <w:tcW w:w="8193" w:type="dxa"/>
            <w:tcBorders>
              <w:top w:val="nil"/>
              <w:left w:val="nil"/>
              <w:bottom w:val="nil"/>
              <w:right w:val="nil"/>
            </w:tcBorders>
          </w:tcPr>
          <w:p w14:paraId="274AAF7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 otázke etnického pôvodu veľmožského rodu Hont-Poznanovcov. In Forum historiae : odborný internetový časopis pre históriu a príbuzné spoločenské vedy, 2010, roč. 4, č. 2, s. 13. ISSN 1337-6861. Názov z hlavnej obrazovky.</w:t>
            </w:r>
          </w:p>
        </w:tc>
      </w:tr>
    </w:tbl>
    <w:p w14:paraId="269765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284F0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BEDNÁR, P. – RUTTKAY, M. Nitra and the Principality of Nitra after the fall of Great Moravia. In Pavel Kouřil, Rudolf Procházka et al.: Moravian and Silesian strongholds of the tenth and eleventh centuries in the context of Central Europe. Brno: The Czech Academy of Sciences, Institute of Archaeology, Brno, 2018, s. 239, 397, [cit. 2018-10-15]. Dostupné na internete: &lt;http://www.academia.edu/37533611/Peter_Bednár_-_Matej_Ruttkay_Nitra_and_the_Principality_of_Nitra_after_the_fall_of_Great_Moravia._In_Pavel_Kouřil_-_Rudolf_Procházka_et_al._Moravian_and_Silesian_Strongholds_of_the_Tenth_and_Eleventh_Centuries_in_the_Context_of_Central_Europe._Brno_2018_p._229-244&gt;. Spisy Archeologického ústavu AV ČR Brno, 57. ISSN 1804-1345. ISBN 978-80-7524-010-1.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BB4B725" w14:textId="77777777">
        <w:trPr>
          <w:trHeight w:val="100"/>
        </w:trPr>
        <w:tc>
          <w:tcPr>
            <w:tcW w:w="1410" w:type="dxa"/>
            <w:tcBorders>
              <w:top w:val="nil"/>
              <w:left w:val="nil"/>
              <w:bottom w:val="nil"/>
              <w:right w:val="nil"/>
            </w:tcBorders>
          </w:tcPr>
          <w:p w14:paraId="3A6D4B5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ADFB56</w:t>
            </w:r>
          </w:p>
        </w:tc>
        <w:tc>
          <w:tcPr>
            <w:tcW w:w="8193" w:type="dxa"/>
            <w:tcBorders>
              <w:top w:val="nil"/>
              <w:left w:val="nil"/>
              <w:bottom w:val="nil"/>
              <w:right w:val="nil"/>
            </w:tcBorders>
          </w:tcPr>
          <w:p w14:paraId="0DF0032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Die Kontinuität der Besiedlung auf dem Gebiet des Komitats Nitra im 9. - 13. Jahrhundert. In Studia historica Slovaca XVIII : Beiträge zur ältesten Besiedlung der Slowakei, s. 129-178.</w:t>
            </w:r>
          </w:p>
        </w:tc>
      </w:tr>
    </w:tbl>
    <w:p w14:paraId="6EE2DC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2203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GALIK, Zdenko. The Hlohovec branch of the Aba family. In HISTORICKY CASOPIS. ISSN 0018-2575, 2018, vol. 66, no. 1, pp. 3-25., Registrované v: WOS</w:t>
      </w:r>
    </w:p>
    <w:p w14:paraId="03DCA3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GÁLIK, Zdenko. Abraham Rufus his social status, military merit and property domain (1278/1291 1326). Etnic and social origin of Abraham Rufus. In Studia Historica Nitriensia. ISSN 13387219, 2018-01-01, 22, 1, pp. 27-57.,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B44754F" w14:textId="77777777">
        <w:trPr>
          <w:trHeight w:val="100"/>
        </w:trPr>
        <w:tc>
          <w:tcPr>
            <w:tcW w:w="1410" w:type="dxa"/>
            <w:tcBorders>
              <w:top w:val="nil"/>
              <w:left w:val="nil"/>
              <w:bottom w:val="nil"/>
              <w:right w:val="nil"/>
            </w:tcBorders>
          </w:tcPr>
          <w:p w14:paraId="428011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ADFB57</w:t>
            </w:r>
          </w:p>
        </w:tc>
        <w:tc>
          <w:tcPr>
            <w:tcW w:w="8193" w:type="dxa"/>
            <w:tcBorders>
              <w:top w:val="nil"/>
              <w:left w:val="nil"/>
              <w:bottom w:val="nil"/>
              <w:right w:val="nil"/>
            </w:tcBorders>
          </w:tcPr>
          <w:p w14:paraId="4628189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Pramene k mestským špitálom na juhozápadnom Slovensku. In Historické štúdie : ročenka Historického ústavu Slovenskej akadémie vied, 2002, roč. 42, s. 139-144.</w:t>
            </w:r>
          </w:p>
        </w:tc>
      </w:tr>
    </w:tbl>
    <w:p w14:paraId="5C5515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217D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PALUGA, L. Núdzni a komárňanské špitály v 18. storočí.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w:t>
      </w:r>
      <w:r>
        <w:rPr>
          <w:rFonts w:ascii="Times New Roman" w:hAnsi="Times New Roman" w:cs="Times New Roman"/>
          <w:i/>
          <w:iCs/>
          <w:color w:val="993300"/>
          <w:sz w:val="24"/>
          <w:szCs w:val="24"/>
        </w:rPr>
        <w:lastRenderedPageBreak/>
        <w:t>Štátna archív v Nitre, pracovisko Komárno, 2018, s. 79.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D3F39E" w14:textId="77777777">
        <w:trPr>
          <w:trHeight w:val="100"/>
        </w:trPr>
        <w:tc>
          <w:tcPr>
            <w:tcW w:w="1410" w:type="dxa"/>
            <w:tcBorders>
              <w:top w:val="nil"/>
              <w:left w:val="nil"/>
              <w:bottom w:val="nil"/>
              <w:right w:val="nil"/>
            </w:tcBorders>
          </w:tcPr>
          <w:p w14:paraId="6AD5CD5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ADFB58</w:t>
            </w:r>
          </w:p>
        </w:tc>
        <w:tc>
          <w:tcPr>
            <w:tcW w:w="8193" w:type="dxa"/>
            <w:tcBorders>
              <w:top w:val="nil"/>
              <w:left w:val="nil"/>
              <w:bottom w:val="nil"/>
              <w:right w:val="nil"/>
            </w:tcBorders>
          </w:tcPr>
          <w:p w14:paraId="2733370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LYSÁ, Žofia</w:t>
            </w:r>
            <w:r>
              <w:rPr>
                <w:rFonts w:ascii="Times New Roman" w:hAnsi="Times New Roman" w:cs="Times New Roman"/>
                <w:sz w:val="24"/>
                <w:szCs w:val="24"/>
              </w:rPr>
              <w:t>. Sokoliarstvo v stredovekom Uhorsku : úvod do problematiky [Falconry in medieval Hungary]. In Historické štúdie : ročenka Historického ústavu Slovenskej akadémie vied, 2014, roč. 48, s. 113-124.(Vega 2/0061/11 : Človek a svet zvierat v stredoveku. APVV 0051-12 : Stredoveké hrady na Slovensku. Život, kultúra, spoločnosť).</w:t>
            </w:r>
          </w:p>
        </w:tc>
      </w:tr>
    </w:tbl>
    <w:p w14:paraId="4835E4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9CC4C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HLOŽEK, Martin - TYMONOVÁ, Markéta. Medieval tiles with hunting motifs from Czech Silesia and their provenance. In Archaeologia Historica. ISSN 02315823, 2018-01-01, 43, 2, pp. 511-535.,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753C2B6" w14:textId="77777777">
        <w:trPr>
          <w:trHeight w:val="100"/>
        </w:trPr>
        <w:tc>
          <w:tcPr>
            <w:tcW w:w="1410" w:type="dxa"/>
            <w:tcBorders>
              <w:top w:val="nil"/>
              <w:left w:val="nil"/>
              <w:bottom w:val="nil"/>
              <w:right w:val="nil"/>
            </w:tcBorders>
          </w:tcPr>
          <w:p w14:paraId="573698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ADFB59</w:t>
            </w:r>
          </w:p>
        </w:tc>
        <w:tc>
          <w:tcPr>
            <w:tcW w:w="8193" w:type="dxa"/>
            <w:tcBorders>
              <w:top w:val="nil"/>
              <w:left w:val="nil"/>
              <w:bottom w:val="nil"/>
              <w:right w:val="nil"/>
            </w:tcBorders>
          </w:tcPr>
          <w:p w14:paraId="6480AC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Verejnosť verzus rodinný krb? : ženy v spolkoch na Slovensku v 19. storočí. In Človek a spoločnosť : internetový časopis pre pôvodné, teoretické a výskumné štúdie z oblasti spoločenských vied [elektronický zdroj], 2006, roč. 9, č. 4. ISSN 1335-3608. Názov z titulnej obrazovky. Dostupné na internete: &lt;http://www.saske.sk/cas/archiv/4-2006/index.html&gt;.</w:t>
            </w:r>
          </w:p>
        </w:tc>
      </w:tr>
    </w:tbl>
    <w:p w14:paraId="23618E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B2B0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KUŠNIRÁKOVÁ, I. Vplyv elít na podobu sociálnej starostlivosti v Uhorsku v období od polovice 18. do polovice 19. storočia. In FORUM HISTORIAE [online], 2018, roč. 12, č. 1, s. 17, [cit. 2018-08-30]. Dostupné na internete: &lt;http://forumhistoriae.sk/documents/10180/3094940/02_kusnirakova-ingrid-vplyv-elit-na-podobu-socialnej-starostlivosti-v-uhorsku.pdf&gt;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41AEFFB" w14:textId="77777777">
        <w:trPr>
          <w:trHeight w:val="100"/>
        </w:trPr>
        <w:tc>
          <w:tcPr>
            <w:tcW w:w="1410" w:type="dxa"/>
            <w:tcBorders>
              <w:top w:val="nil"/>
              <w:left w:val="nil"/>
              <w:bottom w:val="nil"/>
              <w:right w:val="nil"/>
            </w:tcBorders>
          </w:tcPr>
          <w:p w14:paraId="123617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ADFB60</w:t>
            </w:r>
          </w:p>
        </w:tc>
        <w:tc>
          <w:tcPr>
            <w:tcW w:w="8193" w:type="dxa"/>
            <w:tcBorders>
              <w:top w:val="nil"/>
              <w:left w:val="nil"/>
              <w:bottom w:val="nil"/>
              <w:right w:val="nil"/>
            </w:tcBorders>
          </w:tcPr>
          <w:p w14:paraId="402D477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Slovenský Norimberg a malá Moskva : symbolické premeny obrazu Levoče. In OS - Občianska spoločnosť, 2006, roč. 10, č. 1-2, s. 154-168. ISSN 1335-2296.</w:t>
            </w:r>
          </w:p>
        </w:tc>
      </w:tr>
    </w:tbl>
    <w:p w14:paraId="387524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1085A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PATKOVA, Jana. Two varieties of the colonization novel The image of post-revolutionary Slovakia in the forgotten novels Levoca (1926) and Nova zeme (A New Land, 1927). In CESKA LITERATURA. ISSN 0009-0468, 2018, vol. 66, no. 5, pp. 679-695., Registrované v: WOS</w:t>
      </w:r>
    </w:p>
    <w:p w14:paraId="388548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HOLEC, R. "Bije zvon slobody, čujte ho národy." Reflexia revolúcie 1848/49 pri oslavách vzniku štátu na Slovensku. In ČESKO-SLOVENSKÁ HISTORICKÁ ROČENKA 2017-2018. Bratislava : VEDA, vydavateľstvo Slovenskej akadémie vied, 2018, s. 96.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5F038E" w14:textId="77777777">
        <w:trPr>
          <w:trHeight w:val="100"/>
        </w:trPr>
        <w:tc>
          <w:tcPr>
            <w:tcW w:w="1410" w:type="dxa"/>
            <w:tcBorders>
              <w:top w:val="nil"/>
              <w:left w:val="nil"/>
              <w:bottom w:val="nil"/>
              <w:right w:val="nil"/>
            </w:tcBorders>
          </w:tcPr>
          <w:p w14:paraId="6C31B85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ADFB61</w:t>
            </w:r>
          </w:p>
        </w:tc>
        <w:tc>
          <w:tcPr>
            <w:tcW w:w="8193" w:type="dxa"/>
            <w:tcBorders>
              <w:top w:val="nil"/>
              <w:left w:val="nil"/>
              <w:bottom w:val="nil"/>
              <w:right w:val="nil"/>
            </w:tcBorders>
          </w:tcPr>
          <w:p w14:paraId="4A798E9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Činnosť ústredne židov počas repatriácie židov zo Slovenska. In Človek a spoločnosť : internetový časopis pre pôvodné teoretické a výskumné štúdie z oblasti spoločenských vied, 2004, roč. 7, č. 3, s. ISSN 1335-3608. Názov z obrazovky. Dostupné na internete: &lt;http://www.saske.sk/cas/3-2004/index.html&gt;.</w:t>
            </w:r>
          </w:p>
        </w:tc>
      </w:tr>
    </w:tbl>
    <w:p w14:paraId="3C181E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654B6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259.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6AF59DD" w14:textId="77777777">
        <w:trPr>
          <w:trHeight w:val="100"/>
        </w:trPr>
        <w:tc>
          <w:tcPr>
            <w:tcW w:w="1410" w:type="dxa"/>
            <w:tcBorders>
              <w:top w:val="nil"/>
              <w:left w:val="nil"/>
              <w:bottom w:val="nil"/>
              <w:right w:val="nil"/>
            </w:tcBorders>
          </w:tcPr>
          <w:p w14:paraId="3D0946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ADFB62</w:t>
            </w:r>
          </w:p>
        </w:tc>
        <w:tc>
          <w:tcPr>
            <w:tcW w:w="8193" w:type="dxa"/>
            <w:tcBorders>
              <w:top w:val="nil"/>
              <w:left w:val="nil"/>
              <w:bottom w:val="nil"/>
              <w:right w:val="nil"/>
            </w:tcBorders>
          </w:tcPr>
          <w:p w14:paraId="27EBA89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Lord Rothermere kampányának szlovákiai visszhangja. In Fórum Társadalomtudományi Szemle, 2003, roč. 5, č. 4, s. 156-160. ISSN 1335-4361.</w:t>
            </w:r>
          </w:p>
        </w:tc>
      </w:tr>
    </w:tbl>
    <w:p w14:paraId="60171E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0626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242.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71D1BBB" w14:textId="77777777">
        <w:trPr>
          <w:trHeight w:val="100"/>
        </w:trPr>
        <w:tc>
          <w:tcPr>
            <w:tcW w:w="1410" w:type="dxa"/>
            <w:tcBorders>
              <w:top w:val="nil"/>
              <w:left w:val="nil"/>
              <w:bottom w:val="nil"/>
              <w:right w:val="nil"/>
            </w:tcBorders>
          </w:tcPr>
          <w:p w14:paraId="70F51A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ADFB63</w:t>
            </w:r>
          </w:p>
        </w:tc>
        <w:tc>
          <w:tcPr>
            <w:tcW w:w="8193" w:type="dxa"/>
            <w:tcBorders>
              <w:top w:val="nil"/>
              <w:left w:val="nil"/>
              <w:bottom w:val="nil"/>
              <w:right w:val="nil"/>
            </w:tcBorders>
          </w:tcPr>
          <w:p w14:paraId="06091FF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K otázke slovensko-chorvátskej kultúrnej spolupráce v rokoch 1941-45. Miroslav Michela. In Slavica Slovaca, 2003, roč. 38, č.  2, s. 112-122. ISSN 0037-6787.</w:t>
            </w:r>
          </w:p>
        </w:tc>
      </w:tr>
    </w:tbl>
    <w:p w14:paraId="22BDA13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DE6B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SOVILJ, Milan. The search for an appropriate ally: the end of Slovak </w:t>
      </w:r>
      <w:r>
        <w:rPr>
          <w:rFonts w:ascii="Times New Roman" w:hAnsi="Times New Roman" w:cs="Times New Roman"/>
          <w:i/>
          <w:iCs/>
          <w:color w:val="993300"/>
          <w:sz w:val="24"/>
          <w:szCs w:val="24"/>
        </w:rPr>
        <w:lastRenderedPageBreak/>
        <w:t>Yugoslav relations and the establishment of relations between the Slovak state and the Independent State of Croatia in 1941. In HISTORICKY CASOPIS. ISSN 0018-2575, 2018, vol. 66, no. 2, pp. 289-310., Registrované v: WOS</w:t>
      </w:r>
    </w:p>
    <w:p w14:paraId="72BC161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Slovaks in Yugoslavia and in its Territories under Foreign Occupation during World War II (an overview of dominant features of a minority life). In ISTRAŽIVANJA : JOURNAL OF HISTORICAL RESEARCHES, 2018, č. 29, s. 170, 174, [cit. 2019-01-02]. Dostupné na internete: &lt;http://istrazivanja.ff.uns.ac.rs/index.php/istr/article/view/2121/2142&gt; ISSN 0350-2112.</w:t>
      </w:r>
    </w:p>
    <w:p w14:paraId="34A9A0C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421.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BD28784" w14:textId="77777777">
        <w:trPr>
          <w:trHeight w:val="100"/>
        </w:trPr>
        <w:tc>
          <w:tcPr>
            <w:tcW w:w="1410" w:type="dxa"/>
            <w:tcBorders>
              <w:top w:val="nil"/>
              <w:left w:val="nil"/>
              <w:bottom w:val="nil"/>
              <w:right w:val="nil"/>
            </w:tcBorders>
          </w:tcPr>
          <w:p w14:paraId="6A8962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ADFB64</w:t>
            </w:r>
          </w:p>
        </w:tc>
        <w:tc>
          <w:tcPr>
            <w:tcW w:w="8193" w:type="dxa"/>
            <w:tcBorders>
              <w:top w:val="nil"/>
              <w:left w:val="nil"/>
              <w:bottom w:val="nil"/>
              <w:right w:val="nil"/>
            </w:tcBorders>
          </w:tcPr>
          <w:p w14:paraId="3399BC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OSLANSKÝ, František</w:t>
            </w:r>
            <w:r>
              <w:rPr>
                <w:rFonts w:ascii="Times New Roman" w:hAnsi="Times New Roman" w:cs="Times New Roman"/>
                <w:sz w:val="24"/>
                <w:szCs w:val="24"/>
              </w:rPr>
              <w:t>. Sídelná Ostrihomská kapitula a stredoveké Slovensko. In Historické štúdie : ročenka Historického ústavu Slovenskej akadémie vied, 1993, roč. 34, s. 34-54.</w:t>
            </w:r>
          </w:p>
        </w:tc>
      </w:tr>
    </w:tbl>
    <w:p w14:paraId="46A5AAC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951CE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ŽAŽOVÁ, H. Pozemkové vlastníctvo cirkevných inštitúcií v Honte do roku 1301. In Noémi Beljak Pažinová, Zuzana Burzová (ed.): Stredné Slovensko v stredoveku : vývoj osídlenia regiónu pred udelením mestských privilégií mesta Zvolen. Zvolen : Mesto Zvolen, 2018, s. 199. ISBN 978-80-570-0554-4.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055677" w14:textId="77777777">
        <w:trPr>
          <w:trHeight w:val="100"/>
        </w:trPr>
        <w:tc>
          <w:tcPr>
            <w:tcW w:w="1410" w:type="dxa"/>
            <w:tcBorders>
              <w:top w:val="nil"/>
              <w:left w:val="nil"/>
              <w:bottom w:val="nil"/>
              <w:right w:val="nil"/>
            </w:tcBorders>
          </w:tcPr>
          <w:p w14:paraId="5F82EC3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ADFB65</w:t>
            </w:r>
          </w:p>
        </w:tc>
        <w:tc>
          <w:tcPr>
            <w:tcW w:w="8193" w:type="dxa"/>
            <w:tcBorders>
              <w:top w:val="nil"/>
              <w:left w:val="nil"/>
              <w:bottom w:val="nil"/>
              <w:right w:val="nil"/>
            </w:tcBorders>
          </w:tcPr>
          <w:p w14:paraId="3CACBE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OSYKOVÁ, Linda</w:t>
            </w:r>
            <w:r>
              <w:rPr>
                <w:rFonts w:ascii="Times New Roman" w:hAnsi="Times New Roman" w:cs="Times New Roman"/>
                <w:sz w:val="24"/>
                <w:szCs w:val="24"/>
              </w:rPr>
              <w:t>. Sociálni demokrati kontra komunisti pred parlamentnými voľbami v 20. rokoch 20. storočia na Slovensku. In Forum historiae : odborný internetový časopis pre históriu a príbuzné spoločenské vedy [elektronický zdroj], 2010, roč. 4, č. 1, s. 1-17. ISSN 1337-6861. Názov z obrazovky. Dostupné na internete: &lt;http://www.forumhistoriae.sk/main/texty_1_2010/osykova.pdf&gt;.</w:t>
            </w:r>
          </w:p>
        </w:tc>
      </w:tr>
    </w:tbl>
    <w:p w14:paraId="49D2F2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AC93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POLÁČKOVÁ, Z. Úloha slovenskej sociálnej demokracie v procese etablovania sa a vzniku prvej ČSR. Bratislava : Friedrich Ebert Stiftung - zastúpenie v SR, 2018, s. 48. ISBN 978-80-89149-61-2.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B66AAF5" w14:textId="77777777">
        <w:trPr>
          <w:trHeight w:val="100"/>
        </w:trPr>
        <w:tc>
          <w:tcPr>
            <w:tcW w:w="1410" w:type="dxa"/>
            <w:tcBorders>
              <w:top w:val="nil"/>
              <w:left w:val="nil"/>
              <w:bottom w:val="nil"/>
              <w:right w:val="nil"/>
            </w:tcBorders>
          </w:tcPr>
          <w:p w14:paraId="43B2C2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ADFB66</w:t>
            </w:r>
          </w:p>
        </w:tc>
        <w:tc>
          <w:tcPr>
            <w:tcW w:w="8193" w:type="dxa"/>
            <w:tcBorders>
              <w:top w:val="nil"/>
              <w:left w:val="nil"/>
              <w:bottom w:val="nil"/>
              <w:right w:val="nil"/>
            </w:tcBorders>
          </w:tcPr>
          <w:p w14:paraId="3BCE7B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Myšlienka národnej identity Slovákov. In Dejiny : internetový časopis Inštitútu histórie FF PU v Prešove, 2010, č. 1, s. 176-189. ISSN 1337-0707. Názov z http://dejiny.unipo.sk/Dejiny_1_2010.pdf.</w:t>
            </w:r>
          </w:p>
        </w:tc>
      </w:tr>
    </w:tbl>
    <w:p w14:paraId="2CB977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3ADA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ŠALKOVSKÝ, P. Etnogenéza Slovanov, ich migrácie na západ a počiatky západoslovanských národov. In DEJINY - internetový časopis Inštitútu histórie Filozofickej fakulty Prešovskej univerzity v Prešove, 2018, roč. 13, č. 2, s. 22, [cit. 2019-09-09]. Dostupné na &lt;http://dejiny.unipo.sk/PDF/2018/Dejiny_2_2018.pdf&gt;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28EE91A" w14:textId="77777777">
        <w:trPr>
          <w:trHeight w:val="100"/>
        </w:trPr>
        <w:tc>
          <w:tcPr>
            <w:tcW w:w="1410" w:type="dxa"/>
            <w:tcBorders>
              <w:top w:val="nil"/>
              <w:left w:val="nil"/>
              <w:bottom w:val="nil"/>
              <w:right w:val="nil"/>
            </w:tcBorders>
          </w:tcPr>
          <w:p w14:paraId="06D490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ADFB67</w:t>
            </w:r>
          </w:p>
        </w:tc>
        <w:tc>
          <w:tcPr>
            <w:tcW w:w="8193" w:type="dxa"/>
            <w:tcBorders>
              <w:top w:val="nil"/>
              <w:left w:val="nil"/>
              <w:bottom w:val="nil"/>
              <w:right w:val="nil"/>
            </w:tcBorders>
          </w:tcPr>
          <w:p w14:paraId="23A881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Chemický priemysel na Slovensku od začiatku 19. storočia do vzniku ČSR [The chemical industry in Slovakia from the 19th century till the creation of Czechoslovakia]. In Historické štúdie : ročenka Historického ústavu Slovenskej akadémie vied, 2013, roč. 47, s.149-165.(APVV- 0119-11 : Slovensko v 19. storočí. Vega 2/0164/13 : Dejiny potravinárstva na Slovensku vo výrobe, výskumu a odbornom školstve).</w:t>
            </w:r>
          </w:p>
        </w:tc>
      </w:tr>
    </w:tbl>
    <w:p w14:paraId="0F9154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5FB19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VANEK, P. Dopady územných zmien z roku 1938 na priemysel organickej chémie na Slovensku. In Jaromír Karpíšek, Zbyněk Sturz, Marie Bláhová a kol. České, slovenské a československé dějiny 20. století XII. Hradec Králové : Gaudeamus, 2018, s. 103.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DCE3311" w14:textId="77777777">
        <w:trPr>
          <w:trHeight w:val="100"/>
        </w:trPr>
        <w:tc>
          <w:tcPr>
            <w:tcW w:w="1410" w:type="dxa"/>
            <w:tcBorders>
              <w:top w:val="nil"/>
              <w:left w:val="nil"/>
              <w:bottom w:val="nil"/>
              <w:right w:val="nil"/>
            </w:tcBorders>
          </w:tcPr>
          <w:p w14:paraId="532D7E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ADFB68</w:t>
            </w:r>
          </w:p>
        </w:tc>
        <w:tc>
          <w:tcPr>
            <w:tcW w:w="8193" w:type="dxa"/>
            <w:tcBorders>
              <w:top w:val="nil"/>
              <w:left w:val="nil"/>
              <w:bottom w:val="nil"/>
              <w:right w:val="nil"/>
            </w:tcBorders>
          </w:tcPr>
          <w:p w14:paraId="1355CE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Úvaha nemeckého vyslanca Hannsa Elarda Ludina o systéme poradcov na Slovensku. In Pamäť národa, 2008, roč. IV, 3, s. 61-73. ISSN 1336-6297.</w:t>
            </w:r>
          </w:p>
        </w:tc>
      </w:tr>
    </w:tbl>
    <w:p w14:paraId="4A8A00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3F02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426.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854F89" w14:textId="77777777">
        <w:trPr>
          <w:trHeight w:val="100"/>
        </w:trPr>
        <w:tc>
          <w:tcPr>
            <w:tcW w:w="1410" w:type="dxa"/>
            <w:tcBorders>
              <w:top w:val="nil"/>
              <w:left w:val="nil"/>
              <w:bottom w:val="nil"/>
              <w:right w:val="nil"/>
            </w:tcBorders>
          </w:tcPr>
          <w:p w14:paraId="2B54BA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ADFB69</w:t>
            </w:r>
          </w:p>
        </w:tc>
        <w:tc>
          <w:tcPr>
            <w:tcW w:w="8193" w:type="dxa"/>
            <w:tcBorders>
              <w:top w:val="nil"/>
              <w:left w:val="nil"/>
              <w:bottom w:val="nil"/>
              <w:right w:val="nil"/>
            </w:tcBorders>
          </w:tcPr>
          <w:p w14:paraId="6C8B21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"Rabovačky" v závere prvej svetovej vojny a ich ohlas na medzivojnovom Slovensku [The Looting at the End of the Great War and their Echo in Interwar Slovakia]. In Forum historiae : odborný internetový časopis pre históriu a príbuzné spoločenské vedy, 2015, roč.9, č. 2, s. 35-55. ISSN 1337-6861. Názov z hl. obrazovky. Dostupné na internete: &lt;http://www.forumhistoriae.sk/documents/10180/1273455/3_szabo.pdf&gt;(SASPRO 0079/01/03 : A Comparative Study on the Evolution of Modern Antisemitism in Austria and Slovakia, 1918-1938).</w:t>
            </w:r>
          </w:p>
        </w:tc>
      </w:tr>
    </w:tbl>
    <w:p w14:paraId="054902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F6956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FERENČUHOVÁ, Bohumila. Exiting the Great War through the Rule of Law. Czechoslovakia, Its Minorities and Their Protection in the League of Nations. In Forum Historiae, 2018-01-01, 12, 2, pp. 50-73., Registrované v: SCOPUS</w:t>
      </w:r>
    </w:p>
    <w:p w14:paraId="7ACDA1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ÁBRAHÁM, B. A szlovákok és az oroszországi forradalmak. In TÖRTÉNELMI SZEMLE, 2018, roč. 60, č. 3, s. 467, [cit. 2019-02-11]. Dostupné na internete: &lt;http://epa.oszk.hu/00600/00617/00011/pdf/EPA00617_tortenelmi_szemle_2018_03_459-468.pdf&gt; ISSN 0040-9634.</w:t>
      </w:r>
    </w:p>
    <w:p w14:paraId="3DBD51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HAJDUK, M. Židovské obyvateľstvo na území  Šariša v medzivojnovom období (1918 – 1939). In Peter Švorc - Peter Kovaľ (eds.): Východné Slovensko vo vzťahu centra a periférie. Prešov : Universum, 2018, s. 194. ISBN 978-80-89946-09-9.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4CA669" w14:textId="77777777">
        <w:trPr>
          <w:trHeight w:val="100"/>
        </w:trPr>
        <w:tc>
          <w:tcPr>
            <w:tcW w:w="1410" w:type="dxa"/>
            <w:tcBorders>
              <w:top w:val="nil"/>
              <w:left w:val="nil"/>
              <w:bottom w:val="nil"/>
              <w:right w:val="nil"/>
            </w:tcBorders>
          </w:tcPr>
          <w:p w14:paraId="22FEFD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ADFB70</w:t>
            </w:r>
          </w:p>
        </w:tc>
        <w:tc>
          <w:tcPr>
            <w:tcW w:w="8193" w:type="dxa"/>
            <w:tcBorders>
              <w:top w:val="nil"/>
              <w:left w:val="nil"/>
              <w:bottom w:val="nil"/>
              <w:right w:val="nil"/>
            </w:tcBorders>
          </w:tcPr>
          <w:p w14:paraId="2B4FDFE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Úradníci a zamestnanci súdnej samosprávy v mestách Pentapolitany v 16. storočí [Officials and Employees in the System of Judicial Self-Government in the Pentapolitana Towns in the 16th Century]. In Historické štúdie : ročenka Historického ústavu Slovenskej akadémie vied, 2013, roč. 47, s. 73-88.</w:t>
            </w:r>
          </w:p>
        </w:tc>
      </w:tr>
    </w:tbl>
    <w:p w14:paraId="4198E4A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88EB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BENKA, Peter. Town oaths at Bardejov in the Early Modern period as a source for cultural and social history. In HISTORICKY CASOPIS. ISSN 0018-2575, 2018, vol. 66, no. 1, pp. 27-54.,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B0865C2" w14:textId="77777777">
        <w:trPr>
          <w:trHeight w:val="100"/>
        </w:trPr>
        <w:tc>
          <w:tcPr>
            <w:tcW w:w="1410" w:type="dxa"/>
            <w:tcBorders>
              <w:top w:val="nil"/>
              <w:left w:val="nil"/>
              <w:bottom w:val="nil"/>
              <w:right w:val="nil"/>
            </w:tcBorders>
          </w:tcPr>
          <w:p w14:paraId="1CAE52C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ADFB71</w:t>
            </w:r>
          </w:p>
        </w:tc>
        <w:tc>
          <w:tcPr>
            <w:tcW w:w="8193" w:type="dxa"/>
            <w:tcBorders>
              <w:top w:val="nil"/>
              <w:left w:val="nil"/>
              <w:bottom w:val="nil"/>
              <w:right w:val="nil"/>
            </w:tcBorders>
          </w:tcPr>
          <w:p w14:paraId="66A9615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SZEGHYOVÁ, Blanka</w:t>
            </w:r>
            <w:r>
              <w:rPr>
                <w:rFonts w:ascii="Times New Roman" w:hAnsi="Times New Roman" w:cs="Times New Roman"/>
                <w:sz w:val="24"/>
                <w:szCs w:val="24"/>
              </w:rPr>
              <w:t>. Korupcia v stredoveku a ranom novoveku [Corruption in the Middle Ages and Early Modern Period]. In Forum historiae : odborný internetový časopis pre históriu a príbuzné spoločenské vedy: Korupcia, 2011, roč. 5, č. 2, s.198-221. ISSN 1337-6861. Názov z hl. obrazovky. Dostupné na internete: &lt;http://www.forumhistoriae.sk/FH2_2011/texty_2_2011/szeghyova.pdf&gt;(Vega 2/0046/09 : Formy a obsah spoločenskej a sociálnej disciplinizácie v historickom procese (rieši sa v Historickom ústave SAV v r. 2009-2011)).</w:t>
            </w:r>
          </w:p>
        </w:tc>
      </w:tr>
    </w:tbl>
    <w:p w14:paraId="5C346F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A4CD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BUZÁSSYOVÁ, Ľ. Dva kráľovské portréty v kontexte politických sporov posledných  rokov vlády Mateja Korvína. In Ideológia v premenách času v pamiatkach gréckej a latinskej tradície : zborník príspevkov z medzinárodnej konferencie 18.-19. november 2016, Bratislava. Bratislava : Univerzita Komenského v Bratislave, 2018, s. 162. ISBN 978-80-223-4626-9.</w:t>
      </w:r>
    </w:p>
    <w:p w14:paraId="6762B9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FUNDÁRKOVÁ, A. Barokový aristokrat. Bratislava : VEDA, vydavateľstvo SAV, 2018, s. 222. ISBN 978-80-224-1694-8.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2F2240" w14:textId="77777777">
        <w:trPr>
          <w:trHeight w:val="100"/>
        </w:trPr>
        <w:tc>
          <w:tcPr>
            <w:tcW w:w="1410" w:type="dxa"/>
            <w:tcBorders>
              <w:top w:val="nil"/>
              <w:left w:val="nil"/>
              <w:bottom w:val="nil"/>
              <w:right w:val="nil"/>
            </w:tcBorders>
          </w:tcPr>
          <w:p w14:paraId="516EDA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ADFB72</w:t>
            </w:r>
          </w:p>
        </w:tc>
        <w:tc>
          <w:tcPr>
            <w:tcW w:w="8193" w:type="dxa"/>
            <w:tcBorders>
              <w:top w:val="nil"/>
              <w:left w:val="nil"/>
              <w:bottom w:val="nil"/>
              <w:right w:val="nil"/>
            </w:tcBorders>
          </w:tcPr>
          <w:p w14:paraId="24B1770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Občianske zrovnoprávnenie alebo náboženský indiferentizmus ? Problém zmiešaných manželstiev v kontexte sekularizácie Uhorska v 30. a 40. rokoch 19. storočia [Civil Equality or Religious Indifference? The problem of Mixed Marriages in the Context of the Secularisation of the Hungarian Monarchy in the 40';s of the 19th Century]. In Forum historiae : odborný internetový časopis pre históriu a príbuzné spoločenské vedy, 2015, roč. 9, č. 1, s. 34-63. ISSN 1337-6861. Názov z hl. obrazovky. Dostupné na internete: &lt;http://www.forumhistoriae.sk/documents/10180/1017245/soltes.pdf&gt;(APVV- </w:t>
            </w:r>
            <w:r>
              <w:rPr>
                <w:rFonts w:ascii="Times New Roman" w:hAnsi="Times New Roman" w:cs="Times New Roman"/>
                <w:sz w:val="24"/>
                <w:szCs w:val="24"/>
              </w:rPr>
              <w:lastRenderedPageBreak/>
              <w:t>0119-11 : Slovensko v 19. storočí).</w:t>
            </w:r>
          </w:p>
        </w:tc>
      </w:tr>
    </w:tbl>
    <w:p w14:paraId="7641D6A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6D3AF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KOPČÁKOVÁ, Slávka. Reflections on the religious problems of upper Hungary protestants and the position of religious education in tobias gottfried schröer';s theoretical work. In Historia Ecclesiastica. ISSN 13384341, 2018-01-01, 9, 1, pp. 115-129.,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7E2EC4D" w14:textId="77777777">
        <w:trPr>
          <w:trHeight w:val="100"/>
        </w:trPr>
        <w:tc>
          <w:tcPr>
            <w:tcW w:w="1410" w:type="dxa"/>
            <w:tcBorders>
              <w:top w:val="nil"/>
              <w:left w:val="nil"/>
              <w:bottom w:val="nil"/>
              <w:right w:val="nil"/>
            </w:tcBorders>
          </w:tcPr>
          <w:p w14:paraId="11F1B0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ADFB73</w:t>
            </w:r>
          </w:p>
        </w:tc>
        <w:tc>
          <w:tcPr>
            <w:tcW w:w="8193" w:type="dxa"/>
            <w:tcBorders>
              <w:top w:val="nil"/>
              <w:left w:val="nil"/>
              <w:bottom w:val="nil"/>
              <w:right w:val="nil"/>
            </w:tcBorders>
          </w:tcPr>
          <w:p w14:paraId="7FFD6A4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Smutný príbeh zo smutných čias: dve vojny v rodinnom živote spisovateľky Terézie Vansovej. In Forum historiae : odborný internetový časopis pre históriu a príbuzné spoločenské vedy, 2009, roč. 3, č. 1, s. 13. ISSN 1337-6861. Názov z http://www.forumhistoriae.sk. Požaduje sa.</w:t>
            </w:r>
          </w:p>
        </w:tc>
      </w:tr>
    </w:tbl>
    <w:p w14:paraId="17901C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EB4052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GUNIŠOVÁ, E. Včera a dnes – Terézia Vansová v slovanskom literárnom kontexte. In SLAVICA LITTERARIA, 2017, roč. 20, č. 1, s. 92, [cit. 2019-10-14]. Dostupné na internete: &lt;https://digilib.phil.muni.cz/bitstream/handle/11222.digilib/136586/1_SlavicaLitteraria_20-2017-1_9.pdf?sequence=1&gt; ISSN 1212-1509.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FEAFF7D" w14:textId="77777777">
        <w:trPr>
          <w:trHeight w:val="100"/>
        </w:trPr>
        <w:tc>
          <w:tcPr>
            <w:tcW w:w="1410" w:type="dxa"/>
            <w:tcBorders>
              <w:top w:val="nil"/>
              <w:left w:val="nil"/>
              <w:bottom w:val="nil"/>
              <w:right w:val="nil"/>
            </w:tcBorders>
          </w:tcPr>
          <w:p w14:paraId="2B365F5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ADFB74</w:t>
            </w:r>
          </w:p>
        </w:tc>
        <w:tc>
          <w:tcPr>
            <w:tcW w:w="8193" w:type="dxa"/>
            <w:tcBorders>
              <w:top w:val="nil"/>
              <w:left w:val="nil"/>
              <w:bottom w:val="nil"/>
              <w:right w:val="nil"/>
            </w:tcBorders>
          </w:tcPr>
          <w:p w14:paraId="5FF472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Počiatky vlády Anjouovcov v Uhorsku [Origins of Angevin Government in the Kingdom of Hungary]. In Historia Nova : štúdie o dejinách, 2013, č. 6, s. 26-47. Názov z hl. obrazovky. Dostupné na internete: &lt;http://www.fphil.uniba.sk/fileadmin/user_upload/editors/ksd/Hino6c.pdf&gt;.</w:t>
            </w:r>
          </w:p>
        </w:tc>
      </w:tr>
    </w:tbl>
    <w:p w14:paraId="35583A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BA9D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ZUPKA, Dusan. FORMS OF COMMUNICATION OF THE POLITICAL ELITES IN MEDIEVAL CENTRAL EUROPE (HUNGARY, AUSTRIA AND THE CZECH COUNTRIES, 1250-1350). In HISTORICKY CASOPIS. ISSN 0018-2575, 2018, vol. 66, no. 3, pp. 385-407.,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B1032B" w14:textId="77777777">
        <w:trPr>
          <w:trHeight w:val="100"/>
        </w:trPr>
        <w:tc>
          <w:tcPr>
            <w:tcW w:w="1410" w:type="dxa"/>
            <w:tcBorders>
              <w:top w:val="nil"/>
              <w:left w:val="nil"/>
              <w:bottom w:val="nil"/>
              <w:right w:val="nil"/>
            </w:tcBorders>
          </w:tcPr>
          <w:p w14:paraId="56404E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ADFB75</w:t>
            </w:r>
          </w:p>
        </w:tc>
        <w:tc>
          <w:tcPr>
            <w:tcW w:w="8193" w:type="dxa"/>
            <w:tcBorders>
              <w:top w:val="nil"/>
              <w:left w:val="nil"/>
              <w:bottom w:val="nil"/>
              <w:right w:val="nil"/>
            </w:tcBorders>
          </w:tcPr>
          <w:p w14:paraId="7C0C29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ZAVACKÁ, Marína</w:t>
            </w:r>
            <w:r>
              <w:rPr>
                <w:rFonts w:ascii="Times New Roman" w:hAnsi="Times New Roman" w:cs="Times New Roman"/>
                <w:sz w:val="24"/>
                <w:szCs w:val="24"/>
              </w:rPr>
              <w:t>. Svet v zrkadle kartotéky utajovaných skutočností : k aktivitám československej cenzúry v rokoch 1953-1967. In Historické štúdie : ročenka Historického ústavu Slovenskej akadémie vied, 2006, roč. 44, s. 121-139.</w:t>
            </w:r>
          </w:p>
        </w:tc>
      </w:tr>
    </w:tbl>
    <w:p w14:paraId="16D390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6B4A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MATEJOVA, Miriam. WHY WAS ';COMMUNISM BETTER';? RE-THINKING INEQUALITY AND THE COMMUNIST NOSTALGIA IN CENTRAL EUROPE. In JOURNAL OF COMPARATIVE POLITICS. ISSN 1338-1385, 2018, vol. 11, no. 1, pp. 66-83.,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1B1403" w14:textId="77777777">
        <w:trPr>
          <w:trHeight w:val="100"/>
        </w:trPr>
        <w:tc>
          <w:tcPr>
            <w:tcW w:w="1410" w:type="dxa"/>
            <w:tcBorders>
              <w:top w:val="nil"/>
              <w:left w:val="nil"/>
              <w:bottom w:val="nil"/>
              <w:right w:val="nil"/>
            </w:tcBorders>
          </w:tcPr>
          <w:p w14:paraId="28134D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ADFB76</w:t>
            </w:r>
          </w:p>
        </w:tc>
        <w:tc>
          <w:tcPr>
            <w:tcW w:w="8193" w:type="dxa"/>
            <w:tcBorders>
              <w:top w:val="nil"/>
              <w:left w:val="nil"/>
              <w:bottom w:val="nil"/>
              <w:right w:val="nil"/>
            </w:tcBorders>
          </w:tcPr>
          <w:p w14:paraId="0794FF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Československo-maďarská a slovensko-maďarská hranica po Trianonskej zmluve a Viedenskej arbitráži - premeny verejnej argumentácie. In Historické štúdie 43 : ročenka Historického ústavu Slovenskej akadémie vied. - Bratislava : Veda : Historický ústav SAV, 1955-, 2004, s. 157-166. ISBN 978-80-224-0991-9.</w:t>
            </w:r>
          </w:p>
        </w:tc>
      </w:tr>
    </w:tbl>
    <w:p w14:paraId="7BDBA5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6D28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RISTVEYOVÁ, K. - HRUBOŇ, A. - MITÁČ, J. Prvá Viedenská arbitráž a Slovensko (medzinárodné súvislosti, výsledky a dôsledky). In VOJNOVÁ KRONIKA, 2017, roč. 6, č. 2, s. 6,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A04EF1" w14:textId="77777777">
        <w:trPr>
          <w:trHeight w:val="100"/>
        </w:trPr>
        <w:tc>
          <w:tcPr>
            <w:tcW w:w="1410" w:type="dxa"/>
            <w:tcBorders>
              <w:top w:val="nil"/>
              <w:left w:val="nil"/>
              <w:bottom w:val="nil"/>
              <w:right w:val="nil"/>
            </w:tcBorders>
          </w:tcPr>
          <w:p w14:paraId="5AB817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ADFB77</w:t>
            </w:r>
          </w:p>
        </w:tc>
        <w:tc>
          <w:tcPr>
            <w:tcW w:w="8193" w:type="dxa"/>
            <w:tcBorders>
              <w:top w:val="nil"/>
              <w:left w:val="nil"/>
              <w:bottom w:val="nil"/>
              <w:right w:val="nil"/>
            </w:tcBorders>
          </w:tcPr>
          <w:p w14:paraId="636AC1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Slovenská a česká spoločnosť v kontexte ľudských a občianskych práv a slobôd (1985-1991) [The Slovak and Czech society in the context of human and civil rights and freedoms (1985 - 1991)]. In Acta historica Neosoliensia : odborný časopis Katedry histórie Fakulty humanitných vied Univerzity Mateja Bela v Banskej Bystrici, 2014, 17, s. 182-210. ISSN 1336-9148.(Vega 2/0104/13 : Slovensko po roku 1968. Cez mráz normalizácie k samostatnej Slovenskej republike </w:t>
            </w:r>
            <w:r>
              <w:rPr>
                <w:rFonts w:ascii="Times New Roman" w:hAnsi="Times New Roman" w:cs="Times New Roman"/>
                <w:sz w:val="24"/>
                <w:szCs w:val="24"/>
              </w:rPr>
              <w:lastRenderedPageBreak/>
              <w:t>a demokracii).</w:t>
            </w:r>
          </w:p>
        </w:tc>
      </w:tr>
    </w:tbl>
    <w:p w14:paraId="4E0133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F11D4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SEKERAK, Marian. THE VELVET REVOLUTION AND THE CENTRE/PERIPHERY MODEL: THE CASE OF SOUTH BOHEMIA. In POLITICKE VEDY. ISSN 1335-2741, 2018, vol. 21, no. 4, pp. 8-29.,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0A0DF4C5"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5473E76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C5560DE" w14:textId="77777777">
        <w:trPr>
          <w:trHeight w:val="100"/>
        </w:trPr>
        <w:tc>
          <w:tcPr>
            <w:tcW w:w="1410" w:type="dxa"/>
            <w:tcBorders>
              <w:top w:val="nil"/>
              <w:left w:val="nil"/>
              <w:bottom w:val="nil"/>
              <w:right w:val="nil"/>
            </w:tcBorders>
          </w:tcPr>
          <w:p w14:paraId="7D806ED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14:paraId="43284E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DRÁBIK, Jakub</w:t>
            </w:r>
            <w:r>
              <w:rPr>
                <w:rFonts w:ascii="Times New Roman" w:hAnsi="Times New Roman" w:cs="Times New Roman"/>
                <w:sz w:val="24"/>
                <w:szCs w:val="24"/>
              </w:rPr>
              <w:t>. Spreading the faith: the propaganda of the British Union of Fascists. In Journal of Contemporary European Studies [serial], 2017, vol. 25, n. 2, s. 211-225. (2016: 0.649 - SJR, Q1 - SJR). (2017 - SCOPUS). ISSN 1478-2804. Dostupné na internete: &lt;http://dx.doi.org/10.1080/14782804.2016.1219846&gt;.</w:t>
            </w:r>
          </w:p>
        </w:tc>
      </w:tr>
    </w:tbl>
    <w:p w14:paraId="72722A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D4275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BAPTISTA, Raphaºl. Contrapropaganda: Aplica ªo da estrat gia negativa nos cartazes das elei es legislativas e presidenciais portuguesas de 2001 a 2016. In Estudos em Comunicacao, 2018-05-01, 2, 26, pp. 105-121.,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14:paraId="05F533A8"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2ACB76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AD6A4E" w14:textId="77777777">
        <w:trPr>
          <w:trHeight w:val="100"/>
        </w:trPr>
        <w:tc>
          <w:tcPr>
            <w:tcW w:w="1410" w:type="dxa"/>
            <w:tcBorders>
              <w:top w:val="nil"/>
              <w:left w:val="nil"/>
              <w:bottom w:val="nil"/>
              <w:right w:val="nil"/>
            </w:tcBorders>
          </w:tcPr>
          <w:p w14:paraId="5A963D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14:paraId="50C7C3C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Prvky Cyrilo-metodskej tradície ako súčasť Pribinovho odkazu ? : (oslavy 1100. výročia kresťanstva v Československu) [Elements ofCyrillo-Methodian Tradition as a Part of Pribina´s Legacy ? (Celebrating 1100th Anniversary of Christianity in Czechoslovakia)]. In Konštantínové listy, 2017, roč. 10, č. 1, s. 233-240. (2016: 0.441 - SJR, Q1 - SJR). (2017 - SCOPUS). ISSN 1337-8740. Dostupné na internete: &lt;http://www.constantinesletters.ukf.sk/images/issues/2017_v10_iss1/CL_v10_iss1_233to240.pdf&gt;(Vega 2/0119/14 : Formovanie zahraničnopolitického myslenia slovenských politických elít a spoločnosti v rokoch 1918-1938).</w:t>
            </w:r>
          </w:p>
        </w:tc>
      </w:tr>
    </w:tbl>
    <w:p w14:paraId="09D3E5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214E5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HETENYI, Martin - IVANIC, Peter. The Role of Cyrillo-Methodian Cult in the Slovak National Revival in the Context of Contacts with the Eastern Slavs. In BYLYE GODY. ISSN 2073-9745, 2018, vol. 47, no. 1, pp. 70-78., Registrované v: WOS</w:t>
      </w:r>
    </w:p>
    <w:p w14:paraId="15C823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HETÉNYI, Martin. From the everyday life of the hungarian minority in Slovakia in the years 1938 – 1945 (Propaganda and its forms). In Kulturne Dejiny. ISSN 13382209, 2018-01-01, 9, pp. 76-122.,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4633A9" w14:textId="77777777">
        <w:trPr>
          <w:trHeight w:val="100"/>
        </w:trPr>
        <w:tc>
          <w:tcPr>
            <w:tcW w:w="1410" w:type="dxa"/>
            <w:tcBorders>
              <w:top w:val="nil"/>
              <w:left w:val="nil"/>
              <w:bottom w:val="nil"/>
              <w:right w:val="nil"/>
            </w:tcBorders>
          </w:tcPr>
          <w:p w14:paraId="39FEE87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ADNB02</w:t>
            </w:r>
          </w:p>
        </w:tc>
        <w:tc>
          <w:tcPr>
            <w:tcW w:w="8193" w:type="dxa"/>
            <w:tcBorders>
              <w:top w:val="nil"/>
              <w:left w:val="nil"/>
              <w:bottom w:val="nil"/>
              <w:right w:val="nil"/>
            </w:tcBorders>
          </w:tcPr>
          <w:p w14:paraId="0328C62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The reading ideal and reading preferences in the age of Joseph II. In Human Affairs : Postdisciplinary Humanities and Social Sciences Quarterly, 2013, vol. 23, no. 3, p. 344-358. (2013 - Scopus, SpringerLink, The Philosopher';s Index). ISSN 1337-401X.</w:t>
            </w:r>
          </w:p>
        </w:tc>
      </w:tr>
    </w:tbl>
    <w:p w14:paraId="7638B9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2DA18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FÁZIK, J. Čítanie ako sociokultúrny fenomén v prieniku dejín. 2. časť. Stredovek a novovek. IN Knižnica, 2018, roč. 19, č. 3, s. 18. ISSN 1336-0965.</w:t>
      </w:r>
      <w:r>
        <w:rPr>
          <w:rFonts w:ascii="Times New Roman" w:hAnsi="Times New Roman" w:cs="Times New Roman"/>
          <w:sz w:val="24"/>
          <w:szCs w:val="24"/>
        </w:rPr>
        <w:t xml:space="preserve"> </w:t>
      </w:r>
      <w:r>
        <w:rPr>
          <w:rFonts w:ascii="Times New Roman" w:hAnsi="Times New Roman" w:cs="Times New Roman"/>
          <w:sz w:val="24"/>
          <w:szCs w:val="24"/>
        </w:rPr>
        <w:br/>
      </w:r>
    </w:p>
    <w:p w14:paraId="669B5EE2"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7193FB03"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551186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*AEC Vedecké práce v zahraničných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4BB668" w14:textId="77777777">
        <w:trPr>
          <w:trHeight w:val="100"/>
        </w:trPr>
        <w:tc>
          <w:tcPr>
            <w:tcW w:w="1410" w:type="dxa"/>
            <w:tcBorders>
              <w:top w:val="nil"/>
              <w:left w:val="nil"/>
              <w:bottom w:val="nil"/>
              <w:right w:val="nil"/>
            </w:tcBorders>
          </w:tcPr>
          <w:p w14:paraId="1C5039D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AEC01</w:t>
            </w:r>
          </w:p>
        </w:tc>
        <w:tc>
          <w:tcPr>
            <w:tcW w:w="8193" w:type="dxa"/>
            <w:tcBorders>
              <w:top w:val="nil"/>
              <w:left w:val="nil"/>
              <w:bottom w:val="nil"/>
              <w:right w:val="nil"/>
            </w:tcBorders>
          </w:tcPr>
          <w:p w14:paraId="4CC727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ARPÁŠ, Róbert</w:t>
            </w:r>
            <w:r>
              <w:rPr>
                <w:rFonts w:ascii="Times New Roman" w:hAnsi="Times New Roman" w:cs="Times New Roman"/>
                <w:sz w:val="24"/>
                <w:szCs w:val="24"/>
              </w:rPr>
              <w:t>. Metamorfózy vzťahu slovenských komunistov k československému štátu v rokoch 1939-1945 [Metamorphoses of the Relationship of Slovak Communists to the Czechoslovak State between 1939 and 1945]. In Český a slovenský komunismus (1921-2011). Jan Kalous, Jiří Kocian (eds.). - Praha : Ústav pro soudobé dějiny AV ČR : Ústav pro studium totalitních režimů, 2012, s. 59-67. ISBN 978-80-87211-70-0.(Vega 2/0052/9 : Slovenská spoločnosť a menšiny v rokoch druhej svetovej vojny: problematika spolužitia, migrácia, holokaust).</w:t>
            </w:r>
          </w:p>
        </w:tc>
      </w:tr>
    </w:tbl>
    <w:p w14:paraId="66A171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816F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416.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750DA9" w14:textId="77777777">
        <w:trPr>
          <w:trHeight w:val="100"/>
        </w:trPr>
        <w:tc>
          <w:tcPr>
            <w:tcW w:w="1410" w:type="dxa"/>
            <w:tcBorders>
              <w:top w:val="nil"/>
              <w:left w:val="nil"/>
              <w:bottom w:val="nil"/>
              <w:right w:val="nil"/>
            </w:tcBorders>
          </w:tcPr>
          <w:p w14:paraId="329D5D2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AEC02</w:t>
            </w:r>
          </w:p>
        </w:tc>
        <w:tc>
          <w:tcPr>
            <w:tcW w:w="8193" w:type="dxa"/>
            <w:tcBorders>
              <w:top w:val="nil"/>
              <w:left w:val="nil"/>
              <w:bottom w:val="nil"/>
              <w:right w:val="nil"/>
            </w:tcBorders>
          </w:tcPr>
          <w:p w14:paraId="5A0B7AD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A zsolnai városkönyv : forrás a késő középkori és kora újkori város mindennapi életének kutatásához. In Bártfától Pozsonyig : városok a 13-17. században. - Budapest : MTA Történettudományi Intézete, 2005, s. 187-197. ISBN 963 8312 95 5. ISSN 0238 2180.</w:t>
            </w:r>
          </w:p>
        </w:tc>
      </w:tr>
    </w:tbl>
    <w:p w14:paraId="7699C7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8D92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Trust, Authority, and the Written Word in the Royal Towns of Medieval Hungary. Turnhout : Brepols, 2018, s. 372. ISBN 978-2-503-57881-1.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150FEEA" w14:textId="77777777">
        <w:trPr>
          <w:trHeight w:val="100"/>
        </w:trPr>
        <w:tc>
          <w:tcPr>
            <w:tcW w:w="1410" w:type="dxa"/>
            <w:tcBorders>
              <w:top w:val="nil"/>
              <w:left w:val="nil"/>
              <w:bottom w:val="nil"/>
              <w:right w:val="nil"/>
            </w:tcBorders>
          </w:tcPr>
          <w:p w14:paraId="462FDA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AEC03</w:t>
            </w:r>
          </w:p>
        </w:tc>
        <w:tc>
          <w:tcPr>
            <w:tcW w:w="8193" w:type="dxa"/>
            <w:tcBorders>
              <w:top w:val="nil"/>
              <w:left w:val="nil"/>
              <w:bottom w:val="nil"/>
              <w:right w:val="nil"/>
            </w:tcBorders>
          </w:tcPr>
          <w:p w14:paraId="34E787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Niektorí intelektuáli v Bratislave v 16. storočí. In Město a intelektuálové od středověku do roku 1848 : sborník statí rozšířených příspěvků z 25. vědecké konference Archivu hl. města Prahy, uspořádané ve spolupráci s Istitutem mezinárodních studií Fakulty sociálních věd Univerzity Karlovy v Praze ve dnech 10. až 12. října 2006 v Praze. Sestavili Olga  Fejtová, Václav Ledvinka, Jiří Pešek. - Praha : Archív hlavního města Prahy, 2008, s. 653-678. ISBN 978-80-86852-27-0. ISSN 0231-7443.</w:t>
            </w:r>
          </w:p>
        </w:tc>
      </w:tr>
    </w:tbl>
    <w:p w14:paraId="0B50292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46B3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FEDERMAYER, F. Neskorší majitelia knižnice Zachariáša Mošovského v genealogických súvislostiach. In STUDIA BIBLIOGRAPHICA POSONIENSIA, 2017, s. 30, [cit. 2019-03-14]. Dostupné na internete: &lt;https://www.ulib.sk/files/sk/publikacie-ukb/studia-bibliographica-posoniensia/sbp_2017_kor-4.pdf&gt;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55CD7DA" w14:textId="77777777">
        <w:trPr>
          <w:trHeight w:val="100"/>
        </w:trPr>
        <w:tc>
          <w:tcPr>
            <w:tcW w:w="1410" w:type="dxa"/>
            <w:tcBorders>
              <w:top w:val="nil"/>
              <w:left w:val="nil"/>
              <w:bottom w:val="nil"/>
              <w:right w:val="nil"/>
            </w:tcBorders>
          </w:tcPr>
          <w:p w14:paraId="3C6D81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AEC04</w:t>
            </w:r>
          </w:p>
        </w:tc>
        <w:tc>
          <w:tcPr>
            <w:tcW w:w="8193" w:type="dxa"/>
            <w:tcBorders>
              <w:top w:val="nil"/>
              <w:left w:val="nil"/>
              <w:bottom w:val="nil"/>
              <w:right w:val="nil"/>
            </w:tcBorders>
          </w:tcPr>
          <w:p w14:paraId="500E72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Slovenská spoločnosť po februárovom prevrate 1948. In 1948 Únor 1948 v Československu: Nástup komunisté totality a proměny společnosti. Editoři svazku: Jiří Kocian, Markéta Devátá. - Ústav pro soudobé dějiny AV ČR, 2011, s.235-244. ISBN 978-80-7285-108-9.(Vega 2/7176/27 : Slovensko v rozdelenom svete. Roky 1945-1968).</w:t>
            </w:r>
          </w:p>
        </w:tc>
      </w:tr>
    </w:tbl>
    <w:p w14:paraId="65D19E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BBCD8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 ŠEBEK, J. Vnitropolitický vývoj Československa za hegemónie KSČ. In Československo : dějiny státu. Praha : Nakladatelství LIBRI, 2018, s. 522.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EAC1AA" w14:textId="77777777">
        <w:trPr>
          <w:trHeight w:val="100"/>
        </w:trPr>
        <w:tc>
          <w:tcPr>
            <w:tcW w:w="1410" w:type="dxa"/>
            <w:tcBorders>
              <w:top w:val="nil"/>
              <w:left w:val="nil"/>
              <w:bottom w:val="nil"/>
              <w:right w:val="nil"/>
            </w:tcBorders>
          </w:tcPr>
          <w:p w14:paraId="00C893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AEC05</w:t>
            </w:r>
          </w:p>
        </w:tc>
        <w:tc>
          <w:tcPr>
            <w:tcW w:w="8193" w:type="dxa"/>
            <w:tcBorders>
              <w:top w:val="nil"/>
              <w:left w:val="nil"/>
              <w:bottom w:val="nil"/>
              <w:right w:val="nil"/>
            </w:tcBorders>
          </w:tcPr>
          <w:p w14:paraId="29C11F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Eine Stadt an der Grenze im Grossen Krieg : Am Beispiel Pressburgs. In Der erste Weltkrieg an der "Heimatfront" : Tagungsband der 33. Schlaininger Gespräche 22. bis 26. September 2013. Rudolf Kropf (Hg.). - Eisenstadt : Amt der Burgenländischen Landesregierung, Abteilung 7- Landesmuseum, 2014, s. 113-148. ISBN 978-3-85405-202-9.(Centrum excelentnosti SAV : Slovenské dejiny v dejinách Európy).</w:t>
            </w:r>
          </w:p>
        </w:tc>
      </w:tr>
    </w:tbl>
    <w:p w14:paraId="79148A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1A32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Vznik modernej metropoly. Bratislava 1901 – 1939. In Jaroslava Roguľová, Vlasta Jaksicsová a kol. Historik a dejiny : v česko-slovenskom storočí osudových dátumov. Bratislava : Veda, 2018, s. 475.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D38CB2" w14:textId="77777777">
        <w:trPr>
          <w:trHeight w:val="100"/>
        </w:trPr>
        <w:tc>
          <w:tcPr>
            <w:tcW w:w="1410" w:type="dxa"/>
            <w:tcBorders>
              <w:top w:val="nil"/>
              <w:left w:val="nil"/>
              <w:bottom w:val="nil"/>
              <w:right w:val="nil"/>
            </w:tcBorders>
          </w:tcPr>
          <w:p w14:paraId="1C0580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AEC06</w:t>
            </w:r>
          </w:p>
        </w:tc>
        <w:tc>
          <w:tcPr>
            <w:tcW w:w="8193" w:type="dxa"/>
            <w:tcBorders>
              <w:top w:val="nil"/>
              <w:left w:val="nil"/>
              <w:bottom w:val="nil"/>
              <w:right w:val="nil"/>
            </w:tcBorders>
          </w:tcPr>
          <w:p w14:paraId="1A2F3A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Zajatci v prvej svetovej vojne : Význam a miesto memoárov vo výskume. In Paměti a vzpomínky jako historický pramen. - Praha : Národní technické muzeum, 2006, s. 221-241.</w:t>
            </w:r>
          </w:p>
        </w:tc>
      </w:tr>
    </w:tbl>
    <w:p w14:paraId="6EC95F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E5EE5D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BORBÉLYOVÁ, D. Účasť Ivana Markoviča na československom zahraničnom odboji v Rusku 1914 – 1918. In VOJENSKÁ HISTÓRIA : časopis pre vojenskú históriu, múzejníctvo a archívnictvo, 2018, roč. 22, č. 1, s. 19.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838CC7" w14:textId="77777777">
        <w:trPr>
          <w:trHeight w:val="100"/>
        </w:trPr>
        <w:tc>
          <w:tcPr>
            <w:tcW w:w="1410" w:type="dxa"/>
            <w:tcBorders>
              <w:top w:val="nil"/>
              <w:left w:val="nil"/>
              <w:bottom w:val="nil"/>
              <w:right w:val="nil"/>
            </w:tcBorders>
          </w:tcPr>
          <w:p w14:paraId="59A42B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AEC07</w:t>
            </w:r>
          </w:p>
        </w:tc>
        <w:tc>
          <w:tcPr>
            <w:tcW w:w="8193" w:type="dxa"/>
            <w:tcBorders>
              <w:top w:val="nil"/>
              <w:left w:val="nil"/>
              <w:bottom w:val="nil"/>
              <w:right w:val="nil"/>
            </w:tcBorders>
          </w:tcPr>
          <w:p w14:paraId="0A2DF7A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Dr. Vojtech Tuka - šéfredaktor Slováka. In Tisk a politické strany : sborník referátú připravených pro nerealizovanou konferenci "Tisk, jeho místo a role v dějinách a současnosti politických stran na území českých zemí a Československa v letech 1860-2000" v Olomouci ve dnech 24. - 25. října 2000. Editor Pavel Marek. - Olomouc : Katedra politologie a evropských studií FF UP v Olomouci : Moneta - FM, 2001, s. 173-183.</w:t>
            </w:r>
          </w:p>
        </w:tc>
      </w:tr>
    </w:tbl>
    <w:p w14:paraId="71BC7B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D987E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257. ISBN 978-80-569-0149-6.</w:t>
      </w:r>
    </w:p>
    <w:p w14:paraId="423EA21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417.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DC51991" w14:textId="77777777">
        <w:trPr>
          <w:trHeight w:val="100"/>
        </w:trPr>
        <w:tc>
          <w:tcPr>
            <w:tcW w:w="1410" w:type="dxa"/>
            <w:tcBorders>
              <w:top w:val="nil"/>
              <w:left w:val="nil"/>
              <w:bottom w:val="nil"/>
              <w:right w:val="nil"/>
            </w:tcBorders>
          </w:tcPr>
          <w:p w14:paraId="77DE61D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AEC08</w:t>
            </w:r>
          </w:p>
        </w:tc>
        <w:tc>
          <w:tcPr>
            <w:tcW w:w="8193" w:type="dxa"/>
            <w:tcBorders>
              <w:top w:val="nil"/>
              <w:left w:val="nil"/>
              <w:bottom w:val="nil"/>
              <w:right w:val="nil"/>
            </w:tcBorders>
          </w:tcPr>
          <w:p w14:paraId="295D5C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JAKSICSOVÁ, Vlasta</w:t>
            </w:r>
            <w:r>
              <w:rPr>
                <w:rFonts w:ascii="Times New Roman" w:hAnsi="Times New Roman" w:cs="Times New Roman"/>
                <w:sz w:val="24"/>
                <w:szCs w:val="24"/>
              </w:rPr>
              <w:t>. Komunistický intelektuál - víťaz hodnotového sporu v "medzičase" pred komunistickou diktatúrou [Communist Intellectual – a Winner of the Value Dispute during the "Transitory Period" before the Coming of the Communist Dictatorship]. In Komunističtí intelektuálové : a proměna jejich vztahu ke KSČ (1945-1989). Editor Jaroslav Pažout. - Praha : Ústav pro studium totalitních režimů : Technická univerzita v Liberci, 2013, s. 32-53. ISBN 978-80-87211-93-9.</w:t>
            </w:r>
          </w:p>
        </w:tc>
      </w:tr>
    </w:tbl>
    <w:p w14:paraId="0D72D0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BD5B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PAVČÍK, Filip. Disputes and conflicts among Slovak writers between the years 1945 1948. In Studia Historica Nitriensia. ISSN 13387219, 2018-01-01, 22, 2, pp. 382-407.,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0D56DDB" w14:textId="77777777">
        <w:trPr>
          <w:trHeight w:val="100"/>
        </w:trPr>
        <w:tc>
          <w:tcPr>
            <w:tcW w:w="1410" w:type="dxa"/>
            <w:tcBorders>
              <w:top w:val="nil"/>
              <w:left w:val="nil"/>
              <w:bottom w:val="nil"/>
              <w:right w:val="nil"/>
            </w:tcBorders>
          </w:tcPr>
          <w:p w14:paraId="635E2E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AEC09</w:t>
            </w:r>
          </w:p>
        </w:tc>
        <w:tc>
          <w:tcPr>
            <w:tcW w:w="8193" w:type="dxa"/>
            <w:tcBorders>
              <w:top w:val="nil"/>
              <w:left w:val="nil"/>
              <w:bottom w:val="nil"/>
              <w:right w:val="nil"/>
            </w:tcBorders>
          </w:tcPr>
          <w:p w14:paraId="2F1A59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Symbolická inštrumentalizácia obrazu Cyrila a Metoda v kontexte formovania národného príbehu Slovákov v 19. storočí [Symbolic instrumentalization of Cyrill and Methodius in the context of creating of Slovak national narrative during 19th century]. In Cyrilometodějská tradice v 19. a 20. století, období rozkvětu i snah o umlčení. Marek Junek (ed.). - Praha : Univerzita Karlova v Praze, Filozifická fakulta, 2013, s. 83-101.(Vega 2/0139/13 : Historická pamäť a dejiny Slovenska - procesy inštrumentalizácie a manipulácie v 19. a 20. storočí).</w:t>
            </w:r>
          </w:p>
        </w:tc>
      </w:tr>
    </w:tbl>
    <w:p w14:paraId="36E433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85ECB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HETENYI, Martin - IVANIC, Peter. The Role of Cyrillo-Methodian Cult in the Slovak National Revival in the Context of Contacts with the Eastern Slavs. In BYLYE GODY. ISSN 2073-9745, 2018, vol. 47, no. 1, pp. 70-78.,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634E23D" w14:textId="77777777">
        <w:trPr>
          <w:trHeight w:val="100"/>
        </w:trPr>
        <w:tc>
          <w:tcPr>
            <w:tcW w:w="1410" w:type="dxa"/>
            <w:tcBorders>
              <w:top w:val="nil"/>
              <w:left w:val="nil"/>
              <w:bottom w:val="nil"/>
              <w:right w:val="nil"/>
            </w:tcBorders>
          </w:tcPr>
          <w:p w14:paraId="0BD7985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AEC10</w:t>
            </w:r>
          </w:p>
        </w:tc>
        <w:tc>
          <w:tcPr>
            <w:tcW w:w="8193" w:type="dxa"/>
            <w:tcBorders>
              <w:top w:val="nil"/>
              <w:left w:val="nil"/>
              <w:bottom w:val="nil"/>
              <w:right w:val="nil"/>
            </w:tcBorders>
          </w:tcPr>
          <w:p w14:paraId="68FB92A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Kyrill und Method. Ihre Tradition in Politik und Geisteswelt der Slowaken. In Die Renaissance der Nationalpatronen. Erinnerungskulturen in Ostmitteleuropa im 20./21. Jahrhundert. Ed. Stefan Samerski. - Böhlau : [s.n.], 2007, s. 116-127. ISBN 978-3-412-20004-6.</w:t>
            </w:r>
          </w:p>
        </w:tc>
      </w:tr>
    </w:tbl>
    <w:p w14:paraId="05D7F7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92CC2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HETENYI, Martin - IVANIC, Peter. The Role of Cyrillo-Methodian Cult in the Slovak National Revival in the Context of Contacts with the Eastern Slavs. In BYLYE GODY. ISSN 2073-9745, 2018, vol. 47, no. 1, pp. 70-78.,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F5BC56" w14:textId="77777777">
        <w:trPr>
          <w:trHeight w:val="100"/>
        </w:trPr>
        <w:tc>
          <w:tcPr>
            <w:tcW w:w="1410" w:type="dxa"/>
            <w:tcBorders>
              <w:top w:val="nil"/>
              <w:left w:val="nil"/>
              <w:bottom w:val="nil"/>
              <w:right w:val="nil"/>
            </w:tcBorders>
          </w:tcPr>
          <w:p w14:paraId="553164F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AEC11</w:t>
            </w:r>
          </w:p>
        </w:tc>
        <w:tc>
          <w:tcPr>
            <w:tcW w:w="8193" w:type="dxa"/>
            <w:tcBorders>
              <w:top w:val="nil"/>
              <w:left w:val="nil"/>
              <w:bottom w:val="nil"/>
              <w:right w:val="nil"/>
            </w:tcBorders>
          </w:tcPr>
          <w:p w14:paraId="62FBDA6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Confessional Exile from Hungary in 17th Century Europe: the Problem of Mental Borders. In Frontiers and Identities II. Imagining  Frontiers, </w:t>
            </w:r>
            <w:r>
              <w:rPr>
                <w:rFonts w:ascii="Times New Roman" w:hAnsi="Times New Roman" w:cs="Times New Roman"/>
                <w:sz w:val="24"/>
                <w:szCs w:val="24"/>
              </w:rPr>
              <w:lastRenderedPageBreak/>
              <w:t>Contesting Identities. Edited by Stefan, G. Ellis, Luďa Klusáková. - Pisa : Edizioni Plus, 2007, s. 229-242. ISBN 978-88-8492-466-7.</w:t>
            </w:r>
          </w:p>
        </w:tc>
      </w:tr>
    </w:tbl>
    <w:p w14:paraId="58472E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DC31C6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PAPP, I. Biblikus cseh nyelvű gyászbeszédek a 17. századi Magyarországon: A nyomtatott korpusz bemutatása és irodalomtörténeti vizsgálata. Historia Litteraria (34). Budapest : Universitas Könyvkiadó, 2018, s. 270. ISBN 978-963-9671-66-9.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B33BE7" w14:textId="77777777">
        <w:trPr>
          <w:trHeight w:val="100"/>
        </w:trPr>
        <w:tc>
          <w:tcPr>
            <w:tcW w:w="1410" w:type="dxa"/>
            <w:tcBorders>
              <w:top w:val="nil"/>
              <w:left w:val="nil"/>
              <w:bottom w:val="nil"/>
              <w:right w:val="nil"/>
            </w:tcBorders>
          </w:tcPr>
          <w:p w14:paraId="0126AEF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AEC12</w:t>
            </w:r>
          </w:p>
        </w:tc>
        <w:tc>
          <w:tcPr>
            <w:tcW w:w="8193" w:type="dxa"/>
            <w:tcBorders>
              <w:top w:val="nil"/>
              <w:left w:val="nil"/>
              <w:bottom w:val="nil"/>
              <w:right w:val="nil"/>
            </w:tcBorders>
          </w:tcPr>
          <w:p w14:paraId="4413B9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Language as a Means of Transfer of Cultural Values. In Cultural Translation in Early Modern Europe. Burke, Peter-HSIA, R. Po-Chia (Eds.). - Cambridge : Cambridge University Press, 2007, s. 52-64. ISBN 978-3-934686-42-7. práca vyšla  reprinte v roku 2008.</w:t>
            </w:r>
          </w:p>
        </w:tc>
      </w:tr>
    </w:tbl>
    <w:p w14:paraId="4E0DE2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B0D9C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BENKA, Peter. Town oaths at Bardejov in the Early Modern period as a source for cultural and social history. In HISTORICKY CASOPIS. ISSN 0018-2575, 2018, vol. 66, no. 1, pp. 27-54.,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3B41E62" w14:textId="77777777">
        <w:trPr>
          <w:trHeight w:val="100"/>
        </w:trPr>
        <w:tc>
          <w:tcPr>
            <w:tcW w:w="1410" w:type="dxa"/>
            <w:tcBorders>
              <w:top w:val="nil"/>
              <w:left w:val="nil"/>
              <w:bottom w:val="nil"/>
              <w:right w:val="nil"/>
            </w:tcBorders>
          </w:tcPr>
          <w:p w14:paraId="6C9F8D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AEC13</w:t>
            </w:r>
          </w:p>
        </w:tc>
        <w:tc>
          <w:tcPr>
            <w:tcW w:w="8193" w:type="dxa"/>
            <w:tcBorders>
              <w:top w:val="nil"/>
              <w:left w:val="nil"/>
              <w:bottom w:val="nil"/>
              <w:right w:val="nil"/>
            </w:tcBorders>
          </w:tcPr>
          <w:p w14:paraId="4009D16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Seelenheil und Staatsmacht: Merkmale der Gegenreformation in (Ober)Ungarn. In Staatsmacht und Seelenheil. Gegenreformation und Geheimprotestantismus in der Habsburgermonarchie. Rudolf Leeb, Susanne Claudine Pils, Winkelbauer Thomas (Eds.). - Wien - München ; Oldenbourg, 2007, s. 347-356.</w:t>
            </w:r>
          </w:p>
        </w:tc>
      </w:tr>
    </w:tbl>
    <w:p w14:paraId="3FFE82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F451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DÓCI OP, V. Š. Die seelsorgliche Tätigkeit der Kaschauer Predigerbrüder : Ein Dominikanerkonvent im Ambiente von Pfarrei, Stadt und Staat im 18. Jahrhundert. Berlin/Boston : De Gruyter (Verlag), 2018, s. 306. ISBN 978-3-11-053884-7.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7F5443" w14:textId="77777777">
        <w:trPr>
          <w:trHeight w:val="100"/>
        </w:trPr>
        <w:tc>
          <w:tcPr>
            <w:tcW w:w="1410" w:type="dxa"/>
            <w:tcBorders>
              <w:top w:val="nil"/>
              <w:left w:val="nil"/>
              <w:bottom w:val="nil"/>
              <w:right w:val="nil"/>
            </w:tcBorders>
          </w:tcPr>
          <w:p w14:paraId="34F96F1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AEC14</w:t>
            </w:r>
          </w:p>
        </w:tc>
        <w:tc>
          <w:tcPr>
            <w:tcW w:w="8193" w:type="dxa"/>
            <w:tcBorders>
              <w:top w:val="nil"/>
              <w:left w:val="nil"/>
              <w:bottom w:val="nil"/>
              <w:right w:val="nil"/>
            </w:tcBorders>
          </w:tcPr>
          <w:p w14:paraId="602675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evangelischen Geistlichen als Zensoren und Distributoren von Büchern: Der Fall Michael Insitoris Mossotzy (1731-1803). In Libri prohibiti : la censure dans l´espace habsbourgeois 1650-1850. - Leipzig : Leipziger Universitätsverlag, 2005, s. 141-150. ISBN 3-86583-037-4.</w:t>
            </w:r>
          </w:p>
        </w:tc>
      </w:tr>
    </w:tbl>
    <w:p w14:paraId="35D0533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14A2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KOLLÁROVÁ, I. Freier Verleger - denkender Leser : das typografische Medium in josephinischer Zeit im Kontext des slowakisch-oberungarländischen Umfelds. Gera : Format Verlagsgruppe, 2017, s. 419. ISBN 9783946964100.</w:t>
      </w:r>
    </w:p>
    <w:p w14:paraId="76AE7D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KRIŽANOVÁ, P. Príbeh zabudnutého kníhkupectva. Anton Löwe (1770 – 1799?). Bratislava : Detail, 2017, s. 175. ISBN 978-80-972519-2-5.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93901CA" w14:textId="77777777">
        <w:trPr>
          <w:trHeight w:val="100"/>
        </w:trPr>
        <w:tc>
          <w:tcPr>
            <w:tcW w:w="1410" w:type="dxa"/>
            <w:tcBorders>
              <w:top w:val="nil"/>
              <w:left w:val="nil"/>
              <w:bottom w:val="nil"/>
              <w:right w:val="nil"/>
            </w:tcBorders>
          </w:tcPr>
          <w:p w14:paraId="1F157B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AEC15</w:t>
            </w:r>
          </w:p>
        </w:tc>
        <w:tc>
          <w:tcPr>
            <w:tcW w:w="8193" w:type="dxa"/>
            <w:tcBorders>
              <w:top w:val="nil"/>
              <w:left w:val="nil"/>
              <w:bottom w:val="nil"/>
              <w:right w:val="nil"/>
            </w:tcBorders>
          </w:tcPr>
          <w:p w14:paraId="16384E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Paralely života a diela Samuela Tešedíka a Jozefa Hajnóczyho [Paralellen des Lebens und Werkes von Samuel Theschedik und Joseph Hajnóczy]. In Cirkevná kultúra Slovákov v Maďarsku. Anna Divičanová, Anna Kováčová Eds. - Békešská Čaba - Békéscsaba : Výskumný ústav Slovákov v Maďarsku, 2011, s.34-47. ISBN 978-963-88583-4-4.</w:t>
            </w:r>
          </w:p>
        </w:tc>
      </w:tr>
    </w:tbl>
    <w:p w14:paraId="6B0669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09C8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ŽILÁKOVÁ, M. Duchovné dedičstvo čabianskych evanjelikov : zložky a charakteristické črty evanjelického vyznania Čabänov. In Miroslav Kmeť, Tünde Tušková, Alžbeta Uhrinová et al. Kapitoly z minulosti a súčasnosti Slovákov v Békešskej Čabe. Békešská Čaba : Výskumný ústav Slovákov v Maďarsku, 2018, s. 48. ISBN 978-615-5330-11-7.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2B35DB" w14:textId="77777777">
        <w:trPr>
          <w:trHeight w:val="100"/>
        </w:trPr>
        <w:tc>
          <w:tcPr>
            <w:tcW w:w="1410" w:type="dxa"/>
            <w:tcBorders>
              <w:top w:val="nil"/>
              <w:left w:val="nil"/>
              <w:bottom w:val="nil"/>
              <w:right w:val="nil"/>
            </w:tcBorders>
          </w:tcPr>
          <w:p w14:paraId="4265C1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AEC16</w:t>
            </w:r>
          </w:p>
        </w:tc>
        <w:tc>
          <w:tcPr>
            <w:tcW w:w="8193" w:type="dxa"/>
            <w:tcBorders>
              <w:top w:val="nil"/>
              <w:left w:val="nil"/>
              <w:bottom w:val="nil"/>
              <w:right w:val="nil"/>
            </w:tcBorders>
          </w:tcPr>
          <w:p w14:paraId="54CEDE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Der konfessionell geprägte Patriotismus am Beginn der nationalen Bewegung der Slowaken. In Patriotismus und Nationsbildung am Ende des Heiligen Römischen Reiches. - Koln : SH-Verlag GmbH, 2003, s. 219-233.</w:t>
            </w:r>
          </w:p>
        </w:tc>
      </w:tr>
    </w:tbl>
    <w:p w14:paraId="57BDE5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0923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Veľká Morava v historickej spisbe generácie Všeslávie. Bratislava : STIMUL - centrum informatiky a vzdelávania FiF UK, 2018, s. 107.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ACE5CF" w14:textId="77777777">
        <w:trPr>
          <w:trHeight w:val="100"/>
        </w:trPr>
        <w:tc>
          <w:tcPr>
            <w:tcW w:w="1410" w:type="dxa"/>
            <w:tcBorders>
              <w:top w:val="nil"/>
              <w:left w:val="nil"/>
              <w:bottom w:val="nil"/>
              <w:right w:val="nil"/>
            </w:tcBorders>
          </w:tcPr>
          <w:p w14:paraId="189FED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AEC17</w:t>
            </w:r>
          </w:p>
        </w:tc>
        <w:tc>
          <w:tcPr>
            <w:tcW w:w="8193" w:type="dxa"/>
            <w:tcBorders>
              <w:top w:val="nil"/>
              <w:left w:val="nil"/>
              <w:bottom w:val="nil"/>
              <w:right w:val="nil"/>
            </w:tcBorders>
          </w:tcPr>
          <w:p w14:paraId="4A6DD5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Die Verfolgung und Rettung: Die lutherische Pastoren in Westungarn in und nach der Trauerdekade. In Deutsche Sprache und Kultur, Literatur und Presse in Westungarn/Burgenland. - Bremen : Edition Lumiere, 2004, s. 61-71.</w:t>
            </w:r>
          </w:p>
        </w:tc>
      </w:tr>
    </w:tbl>
    <w:p w14:paraId="6DF91A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87E6F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CSORBA, Dávid. Fragmented memory about the cult of he hungarian galley slaves. In Historia Ecclesiastica. ISSN 13384341, 2018-01-01, 9, 1, pp. 85-93.,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3B75EF" w14:textId="77777777">
        <w:trPr>
          <w:trHeight w:val="100"/>
        </w:trPr>
        <w:tc>
          <w:tcPr>
            <w:tcW w:w="1410" w:type="dxa"/>
            <w:tcBorders>
              <w:top w:val="nil"/>
              <w:left w:val="nil"/>
              <w:bottom w:val="nil"/>
              <w:right w:val="nil"/>
            </w:tcBorders>
          </w:tcPr>
          <w:p w14:paraId="7577D96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AEC18</w:t>
            </w:r>
          </w:p>
        </w:tc>
        <w:tc>
          <w:tcPr>
            <w:tcW w:w="8193" w:type="dxa"/>
            <w:tcBorders>
              <w:top w:val="nil"/>
              <w:left w:val="nil"/>
              <w:bottom w:val="nil"/>
              <w:right w:val="nil"/>
            </w:tcBorders>
          </w:tcPr>
          <w:p w14:paraId="11DB684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Konfessionelle Exulanten aus Ungarn: Akzeptanz und Wirken im Alten Reich. In Konfessionelle Formierungsprozesse im Frühneuzeitlichen Ostmitteleuropa. Berichte und Beiträge des Geisteswissenschaftlichen Zentrums Geschichte und Kultur Ostmitteleuropas an der Universität Leipzig (GWZO). Jörg Deventer (Ed.). - Leipzig, 2006, s. 297-313. ISBN 3-933142-11-3.</w:t>
            </w:r>
          </w:p>
        </w:tc>
      </w:tr>
    </w:tbl>
    <w:p w14:paraId="6928100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FB3A2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CSORBA, Dávid. Fragmented memory about the cult of he hungarian galley slaves. In Historia Ecclesiastica. ISSN 13384341, 2018-01-01, 9, 1, pp. 85-93.,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1AEB54" w14:textId="77777777">
        <w:trPr>
          <w:trHeight w:val="100"/>
        </w:trPr>
        <w:tc>
          <w:tcPr>
            <w:tcW w:w="1410" w:type="dxa"/>
            <w:tcBorders>
              <w:top w:val="nil"/>
              <w:left w:val="nil"/>
              <w:bottom w:val="nil"/>
              <w:right w:val="nil"/>
            </w:tcBorders>
          </w:tcPr>
          <w:p w14:paraId="00F2B5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AEC19</w:t>
            </w:r>
          </w:p>
        </w:tc>
        <w:tc>
          <w:tcPr>
            <w:tcW w:w="8193" w:type="dxa"/>
            <w:tcBorders>
              <w:top w:val="nil"/>
              <w:left w:val="nil"/>
              <w:bottom w:val="nil"/>
              <w:right w:val="nil"/>
            </w:tcBorders>
          </w:tcPr>
          <w:p w14:paraId="7A314B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L´attivita di Milan Rastislav Štefánik in Italia [Activity of Milan Rastislav Štefánik in Italy]. In Il Patto di Roma e la Legione Ceco-Slovacca : Tra Grande Guerra e Nuova Europa. A cura di Francesco Leoncini. - Kellermann Editore SAS, 2014, s. 81-99. ISBN 978-88-6767-014-7.(APVV- 0628-11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14:paraId="33C2D47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5D1E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BECHERELLI, A. War After the War. The Role of Czechoslovak Legionaries in New Europe. In Dobrovoljci u Velikom ratu 1914-1918 = The Volunteers in the Great War 1914-1918. Belgrade : Istorijski institut : Institut za strategijska istraživanja : Matica srpska, 2018, s. 323. ISBN 978-86-7743-129-7.</w:t>
      </w:r>
    </w:p>
    <w:p w14:paraId="1378AA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LEONCINI, F. Alternativa mazziniana. Roma : Castelvecchi, 2018, s. 228. ISBN 978-88-328-2308-0.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F0085E4" w14:textId="77777777">
        <w:trPr>
          <w:trHeight w:val="100"/>
        </w:trPr>
        <w:tc>
          <w:tcPr>
            <w:tcW w:w="1410" w:type="dxa"/>
            <w:tcBorders>
              <w:top w:val="nil"/>
              <w:left w:val="nil"/>
              <w:bottom w:val="nil"/>
              <w:right w:val="nil"/>
            </w:tcBorders>
          </w:tcPr>
          <w:p w14:paraId="1740AE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AEC20</w:t>
            </w:r>
          </w:p>
        </w:tc>
        <w:tc>
          <w:tcPr>
            <w:tcW w:w="8193" w:type="dxa"/>
            <w:tcBorders>
              <w:top w:val="nil"/>
              <w:left w:val="nil"/>
              <w:bottom w:val="nil"/>
              <w:right w:val="nil"/>
            </w:tcBorders>
          </w:tcPr>
          <w:p w14:paraId="27666A1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Kultúrny život na Slovensku a rok 1948. In 1948 Únor 1948 v Československu: Nástup komunisté totality a proměny společnosti. Editoři svazku: Jiří Kocian, Markéta Devátá. - Ústav pro soudobé dějiny AV ČR, 2011, s. 297-306. ISBN 978-80-7285-108-9.(Vega 2/7176/27 : Slovensko v rozdelenom svete. Roky 1945-1968).</w:t>
            </w:r>
          </w:p>
        </w:tc>
      </w:tr>
    </w:tbl>
    <w:p w14:paraId="721D42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79233A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RAUCHOVÁ, J. Divadelní zákon jako politikum? Jednání o přijetí divadelního zákona v letech 1946-1948. In Marek Syrný a kolektív. Slovensko a Európa v roku 1948. Banská Bystrica : Múzeum Slovenského národného povstania v Banskej Bystrici, 2018, s. 223.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7095CBB" w14:textId="77777777">
        <w:trPr>
          <w:trHeight w:val="100"/>
        </w:trPr>
        <w:tc>
          <w:tcPr>
            <w:tcW w:w="1410" w:type="dxa"/>
            <w:tcBorders>
              <w:top w:val="nil"/>
              <w:left w:val="nil"/>
              <w:bottom w:val="nil"/>
              <w:right w:val="nil"/>
            </w:tcBorders>
          </w:tcPr>
          <w:p w14:paraId="6ED3FEE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AEC21</w:t>
            </w:r>
          </w:p>
        </w:tc>
        <w:tc>
          <w:tcPr>
            <w:tcW w:w="8193" w:type="dxa"/>
            <w:tcBorders>
              <w:top w:val="nil"/>
              <w:left w:val="nil"/>
              <w:bottom w:val="nil"/>
              <w:right w:val="nil"/>
            </w:tcBorders>
          </w:tcPr>
          <w:p w14:paraId="55E6EC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Od pravlasti ku kolíske, od Karpát ku Tatrám : mýtus slovanského stredu v kontexte vývoja slovenskej národnej identity a ideológie. In Slavme slavně slávu Slávóv slavných : slovanství a česká kultura 19. století. K vydání připravili Zdeněk Hojda, Marta Ottlová a Roman Prahl. - Praha : Koniasch Latin Press, 2006, s. 240-257.</w:t>
            </w:r>
          </w:p>
        </w:tc>
      </w:tr>
    </w:tbl>
    <w:p w14:paraId="5D3735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1882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Veľká Morava v historickej spisbe generácie Všeslávie. Bratislava : STIMUL - centrum informatiky a vzdelávania FiF UK, 2018, s. 110.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F9F563B" w14:textId="77777777">
        <w:trPr>
          <w:trHeight w:val="100"/>
        </w:trPr>
        <w:tc>
          <w:tcPr>
            <w:tcW w:w="1410" w:type="dxa"/>
            <w:tcBorders>
              <w:top w:val="nil"/>
              <w:left w:val="nil"/>
              <w:bottom w:val="nil"/>
              <w:right w:val="nil"/>
            </w:tcBorders>
          </w:tcPr>
          <w:p w14:paraId="095307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AEC22</w:t>
            </w:r>
          </w:p>
        </w:tc>
        <w:tc>
          <w:tcPr>
            <w:tcW w:w="8193" w:type="dxa"/>
            <w:tcBorders>
              <w:top w:val="nil"/>
              <w:left w:val="nil"/>
              <w:bottom w:val="nil"/>
              <w:right w:val="nil"/>
            </w:tcBorders>
          </w:tcPr>
          <w:p w14:paraId="514E9B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MACHO, Peter</w:t>
            </w:r>
            <w:r>
              <w:rPr>
                <w:rFonts w:ascii="Times New Roman" w:hAnsi="Times New Roman" w:cs="Times New Roman"/>
                <w:sz w:val="24"/>
                <w:szCs w:val="24"/>
              </w:rPr>
              <w:t xml:space="preserve">. Cyrilometodská tradícia na Slovensku medzi konfesionalizmom a nacionalizmom [Slovak Cyrillo-Methodian Tradition between confessionalism and nationalism]. In Cyrilometodějská tradice v 19. a 20. století, období rozkvětu i snah o </w:t>
            </w:r>
            <w:r>
              <w:rPr>
                <w:rFonts w:ascii="Times New Roman" w:hAnsi="Times New Roman" w:cs="Times New Roman"/>
                <w:sz w:val="24"/>
                <w:szCs w:val="24"/>
              </w:rPr>
              <w:lastRenderedPageBreak/>
              <w:t>umlčení. Marek Junek (ed.). - Praha : Univerzita Karlova v Praze, Filozifická fakulta, 2013, s. 69-81.(Vega 2/0139/13 : Historická pamäť a dejiny Slovenska - procesy inštrumentalizácie a manipulácie v 19. a 20. storočí).</w:t>
            </w:r>
          </w:p>
        </w:tc>
      </w:tr>
    </w:tbl>
    <w:p w14:paraId="2EBBEF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AE861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Politizace cyrilometodějského kultu. In Sláva republice! : oficiální svátky a oslavy v meziválečném Československu. Praha : Academia : Masarykův ústav a Archiv AV ČR, v.v.i., 2018, s. 334.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88FBCEF" w14:textId="77777777">
        <w:trPr>
          <w:trHeight w:val="100"/>
        </w:trPr>
        <w:tc>
          <w:tcPr>
            <w:tcW w:w="1410" w:type="dxa"/>
            <w:tcBorders>
              <w:top w:val="nil"/>
              <w:left w:val="nil"/>
              <w:bottom w:val="nil"/>
              <w:right w:val="nil"/>
            </w:tcBorders>
          </w:tcPr>
          <w:p w14:paraId="3FEA942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AEC23</w:t>
            </w:r>
          </w:p>
        </w:tc>
        <w:tc>
          <w:tcPr>
            <w:tcW w:w="8193" w:type="dxa"/>
            <w:tcBorders>
              <w:top w:val="nil"/>
              <w:left w:val="nil"/>
              <w:bottom w:val="nil"/>
              <w:right w:val="nil"/>
            </w:tcBorders>
          </w:tcPr>
          <w:p w14:paraId="2543794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Von Maria Theresia zum Schönen Náci : kollektive Gedächtnisse und Denkmalkultur in Bratislava. In STACHEL, Peter. Die Besetzung des öffenlichen Raumes : Politische Plätze, Denkmäler und Straßennamen im europeischen Vergleich. - [Berlin] : Frank &amp; Timme, 2007, s.203-217. ISBN 978-3-86596-128-0.</w:t>
            </w:r>
          </w:p>
        </w:tc>
      </w:tr>
    </w:tbl>
    <w:p w14:paraId="2D4FDC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BBD17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50304D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EGRY G. Etnicitás, identitás, politika. Magyar kisebbségek nacionalizmus és regionalizmus között a két világháború közti Romániában és Csehszlovákiában 1918–1944 : (MTA doktori értekezés tézisei). In REGIO, 2018, roč. 26, č. 2, s. 70, 89. [cit. 2018-10-25]. Dostupné na &lt; http://regio.tk.mta.hu/index.php/regio/article/view/209&gt;. ISSN 0865-557X.</w:t>
      </w:r>
    </w:p>
    <w:p w14:paraId="6808F53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EGRY, G. Negotiating Post-Imperial Transitions: Local Societies and Nationalizing States in East Central Europe. In Paul Miller - Claire Morelon (eds.): Embers of Empire: Continuity and Rupture in the Habsburg Successor States after 1918 (Austrian and Habsburg Studies, Volume 22). Berghahn Books, 2018, s. 41. ISBN 1789200237, 9781789200232.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FF8D85E" w14:textId="77777777">
        <w:trPr>
          <w:trHeight w:val="100"/>
        </w:trPr>
        <w:tc>
          <w:tcPr>
            <w:tcW w:w="1410" w:type="dxa"/>
            <w:tcBorders>
              <w:top w:val="nil"/>
              <w:left w:val="nil"/>
              <w:bottom w:val="nil"/>
              <w:right w:val="nil"/>
            </w:tcBorders>
          </w:tcPr>
          <w:p w14:paraId="3AB424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AEC24</w:t>
            </w:r>
          </w:p>
        </w:tc>
        <w:tc>
          <w:tcPr>
            <w:tcW w:w="8193" w:type="dxa"/>
            <w:tcBorders>
              <w:top w:val="nil"/>
              <w:left w:val="nil"/>
              <w:bottom w:val="nil"/>
              <w:right w:val="nil"/>
            </w:tcBorders>
          </w:tcPr>
          <w:p w14:paraId="2BF20D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Postoje OSN a USA k únoru 1948. In Únor 1948 : šedesát let poté. Zost. Jindřich Dejmek, Marek Loužek. - Praha : Centrum pro ekonomiku a politiku, 2008, s. 75-95. ISBN 978-80-86547-01-5. ISSN 1213-3299.</w:t>
            </w:r>
          </w:p>
        </w:tc>
      </w:tr>
    </w:tbl>
    <w:p w14:paraId="089197F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7ED3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KUKLÍK, Jan - NĚMEČEK, Jan. The Italian diplomacy and the February putsch in 1948. In Cesky Casopis Historicky. ISSN 08626111, 2018-01-01, 116, 1, pp. 171-190.,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67BB9B" w14:textId="77777777">
        <w:trPr>
          <w:trHeight w:val="100"/>
        </w:trPr>
        <w:tc>
          <w:tcPr>
            <w:tcW w:w="1410" w:type="dxa"/>
            <w:tcBorders>
              <w:top w:val="nil"/>
              <w:left w:val="nil"/>
              <w:bottom w:val="nil"/>
              <w:right w:val="nil"/>
            </w:tcBorders>
          </w:tcPr>
          <w:p w14:paraId="2093956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AEC25</w:t>
            </w:r>
          </w:p>
        </w:tc>
        <w:tc>
          <w:tcPr>
            <w:tcW w:w="8193" w:type="dxa"/>
            <w:tcBorders>
              <w:top w:val="nil"/>
              <w:left w:val="nil"/>
              <w:bottom w:val="nil"/>
              <w:right w:val="nil"/>
            </w:tcBorders>
          </w:tcPr>
          <w:p w14:paraId="58D7D73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Národné ujmy ako naratívna konštanta: k oficiálnym reprezentáciám Trianonu a prvej Viedenskej arbitráže v prvej polovici 20. storočia [National Harms as a Constant of a Narrative]. In Dvě století nacionalismu : pocta prof. Janu Rychlíkovi. K vydání připravil Michal Macháček. - Praha : Masarykův ústav a Archiv AV ČR : Univerzita Karlova v Praze, Filozofická fakulta, 2014, s. 272-283. ISBN 978-80-87782-35-4.</w:t>
            </w:r>
          </w:p>
        </w:tc>
      </w:tr>
    </w:tbl>
    <w:p w14:paraId="059521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53B65C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RISTVEYOVÁ, K. - HRUBOŇ, A. - MITÁČ, J. Prvá Viedenská arbitráž a Slovensko (medzinárodné súvislosti, výsledky a dôsledky). In VOJNOVÁ KRONIKA, 2017, roč. 6, č. 2, s. 6,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A3B97A" w14:textId="77777777">
        <w:trPr>
          <w:trHeight w:val="100"/>
        </w:trPr>
        <w:tc>
          <w:tcPr>
            <w:tcW w:w="1410" w:type="dxa"/>
            <w:tcBorders>
              <w:top w:val="nil"/>
              <w:left w:val="nil"/>
              <w:bottom w:val="nil"/>
              <w:right w:val="nil"/>
            </w:tcBorders>
          </w:tcPr>
          <w:p w14:paraId="12BCB6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AEC26</w:t>
            </w:r>
          </w:p>
        </w:tc>
        <w:tc>
          <w:tcPr>
            <w:tcW w:w="8193" w:type="dxa"/>
            <w:tcBorders>
              <w:top w:val="nil"/>
              <w:left w:val="nil"/>
              <w:bottom w:val="nil"/>
              <w:right w:val="nil"/>
            </w:tcBorders>
          </w:tcPr>
          <w:p w14:paraId="6CC437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xml:space="preserve">. Pripomínanie a kanonizovanie minulosti. Úvaha na margo niektorých diskusií o dejinách Slovenska. In Forum historiae : odborný internetový časopis pre históriu a príbuzné spoločenské vedy, 2008, č. 1, s. 1-13. ISSN 1337-6861. </w:t>
            </w:r>
            <w:r>
              <w:rPr>
                <w:rFonts w:ascii="Times New Roman" w:hAnsi="Times New Roman" w:cs="Times New Roman"/>
                <w:sz w:val="24"/>
                <w:szCs w:val="24"/>
              </w:rPr>
              <w:lastRenderedPageBreak/>
              <w:t>OS - Občianska spoločnosť, 2008, roč. 12, č. 2, s. 47- 64. ISSN 1335-2296. České, slovenské a československé dějiny 20. století : osudové osmičky v našich dějinách, s. 7-31. Práca uverejnená  na internetovom  časopise Forum historiae  č. 1, 2008, v časopise OS, roč. 12, č.2, 2008 a ako kapitola v monografii J. Mervart, J. Štěpán a kol.: České, slovenské a československé dějiny 20. století, Univerzita Hradec Králové 2008. Dostupné na internete: &lt; http://www.forumhistoriae.sk&gt;.</w:t>
            </w:r>
          </w:p>
        </w:tc>
      </w:tr>
    </w:tbl>
    <w:p w14:paraId="2A0F40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625B8E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81.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58C3600" w14:textId="77777777">
        <w:trPr>
          <w:trHeight w:val="100"/>
        </w:trPr>
        <w:tc>
          <w:tcPr>
            <w:tcW w:w="1410" w:type="dxa"/>
            <w:tcBorders>
              <w:top w:val="nil"/>
              <w:left w:val="nil"/>
              <w:bottom w:val="nil"/>
              <w:right w:val="nil"/>
            </w:tcBorders>
          </w:tcPr>
          <w:p w14:paraId="103282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AEC27</w:t>
            </w:r>
          </w:p>
        </w:tc>
        <w:tc>
          <w:tcPr>
            <w:tcW w:w="8193" w:type="dxa"/>
            <w:tcBorders>
              <w:top w:val="nil"/>
              <w:left w:val="nil"/>
              <w:bottom w:val="nil"/>
              <w:right w:val="nil"/>
            </w:tcBorders>
          </w:tcPr>
          <w:p w14:paraId="7CBDB9C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Vlna politických procesov na Slovensku koncom 50. rokov. In Politické procesy v Československu po roce 1945 a "Případ Slánský" : sborník příspěvků ze stejnojmenné konference, pořádané ve dnech 14.-16. dubna 2003 v Praze. Uspořádali Jiří Pernes, Jan Foitzik. - Brno : Prius, 2005, s. 179-191.</w:t>
            </w:r>
          </w:p>
        </w:tc>
      </w:tr>
    </w:tbl>
    <w:p w14:paraId="3F004E7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CF8C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600.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7D428B" w14:textId="77777777">
        <w:trPr>
          <w:trHeight w:val="100"/>
        </w:trPr>
        <w:tc>
          <w:tcPr>
            <w:tcW w:w="1410" w:type="dxa"/>
            <w:tcBorders>
              <w:top w:val="nil"/>
              <w:left w:val="nil"/>
              <w:bottom w:val="nil"/>
              <w:right w:val="nil"/>
            </w:tcBorders>
          </w:tcPr>
          <w:p w14:paraId="7A410C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AEC28</w:t>
            </w:r>
          </w:p>
        </w:tc>
        <w:tc>
          <w:tcPr>
            <w:tcW w:w="8193" w:type="dxa"/>
            <w:tcBorders>
              <w:top w:val="nil"/>
              <w:left w:val="nil"/>
              <w:bottom w:val="nil"/>
              <w:right w:val="nil"/>
            </w:tcBorders>
          </w:tcPr>
          <w:p w14:paraId="2C779A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Významný priemysel na Slovensku a jeho výrobné programy v rokoch 1969-1989 [An Important Industry in Slovakia and its Production Programs in 1969 - 1989]. In Věda a technika v Československu od normalizace k transformaci. - Praha : Národní technické muzeum, 2012, s. 199-215.(Vega 2/0109/10 : História chemického priemyslu na Slovensku).</w:t>
            </w:r>
          </w:p>
        </w:tc>
      </w:tr>
    </w:tbl>
    <w:p w14:paraId="776E86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3216F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B53041F" w14:textId="77777777">
        <w:trPr>
          <w:trHeight w:val="100"/>
        </w:trPr>
        <w:tc>
          <w:tcPr>
            <w:tcW w:w="1410" w:type="dxa"/>
            <w:tcBorders>
              <w:top w:val="nil"/>
              <w:left w:val="nil"/>
              <w:bottom w:val="nil"/>
              <w:right w:val="nil"/>
            </w:tcBorders>
          </w:tcPr>
          <w:p w14:paraId="2AA87D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AEC29</w:t>
            </w:r>
          </w:p>
        </w:tc>
        <w:tc>
          <w:tcPr>
            <w:tcW w:w="8193" w:type="dxa"/>
            <w:tcBorders>
              <w:top w:val="nil"/>
              <w:left w:val="nil"/>
              <w:bottom w:val="nil"/>
              <w:right w:val="nil"/>
            </w:tcBorders>
          </w:tcPr>
          <w:p w14:paraId="1CE5EA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Elektrifikácia Československa 1945-1948 s dôrazom na územie Slovenska. In Věda a technika v Československu v letech 1945-1960. - Praha : Národní technické múzeum, 2010, s. 336- 348. ISBN 978-80-7037-197-8.</w:t>
            </w:r>
          </w:p>
        </w:tc>
      </w:tr>
    </w:tbl>
    <w:p w14:paraId="7AD1EB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512A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200C06" w14:textId="77777777">
        <w:trPr>
          <w:trHeight w:val="100"/>
        </w:trPr>
        <w:tc>
          <w:tcPr>
            <w:tcW w:w="1410" w:type="dxa"/>
            <w:tcBorders>
              <w:top w:val="nil"/>
              <w:left w:val="nil"/>
              <w:bottom w:val="nil"/>
              <w:right w:val="nil"/>
            </w:tcBorders>
          </w:tcPr>
          <w:p w14:paraId="5EDE7E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AEC30</w:t>
            </w:r>
          </w:p>
        </w:tc>
        <w:tc>
          <w:tcPr>
            <w:tcW w:w="8193" w:type="dxa"/>
            <w:tcBorders>
              <w:top w:val="nil"/>
              <w:left w:val="nil"/>
              <w:bottom w:val="nil"/>
              <w:right w:val="nil"/>
            </w:tcBorders>
          </w:tcPr>
          <w:p w14:paraId="18B9C7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Privilegierung der Kremnitzer Bevölkerung unter besonderer Berücksichtigung der Münzer-Privilegien und ihre sozioökonomischen Zusammenhänge (1328-1526). In Montanregion als Sozialregion : Zur gesellschaftlichen Dimension von "Region" in der Montanwirtschaft. - Hussum : Matthiesen Verlag, 2012, s. 437-456. ISBN 978-3-7868-5303-9.(APVV 0166-07 : Lexikon stredovekých miest na Slovensku).</w:t>
            </w:r>
          </w:p>
        </w:tc>
      </w:tr>
    </w:tbl>
    <w:p w14:paraId="2A7A12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1EEE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SZENDE, K. Trust, Authority, and the Written Word in the Royal Towns of Medieval Hungary. Turnhout : Brepols, 2018, s. 65. ISBN 978-2-503-57881-1.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5EAB2F" w14:textId="77777777">
        <w:trPr>
          <w:trHeight w:val="100"/>
        </w:trPr>
        <w:tc>
          <w:tcPr>
            <w:tcW w:w="1410" w:type="dxa"/>
            <w:tcBorders>
              <w:top w:val="nil"/>
              <w:left w:val="nil"/>
              <w:bottom w:val="nil"/>
              <w:right w:val="nil"/>
            </w:tcBorders>
          </w:tcPr>
          <w:p w14:paraId="45A3E1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AEC31</w:t>
            </w:r>
          </w:p>
        </w:tc>
        <w:tc>
          <w:tcPr>
            <w:tcW w:w="8193" w:type="dxa"/>
            <w:tcBorders>
              <w:top w:val="nil"/>
              <w:left w:val="nil"/>
              <w:bottom w:val="nil"/>
              <w:right w:val="nil"/>
            </w:tcBorders>
          </w:tcPr>
          <w:p w14:paraId="3B1E458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Anfänge der Slowakischen Bergstädte : Das Beispiel Neosohl. In Stadt und Bergbau. Herausgegeben von Karl Heinrich Kaufhold und Wilfried Reininghaus. - Köln ; Weimar ; Wien : Veröffentlichungen des Instituts für vergleichende Städtegeschichte in Münster, 2004, s. 295-312. ISBN 3-412-12204-1.</w:t>
            </w:r>
          </w:p>
        </w:tc>
      </w:tr>
    </w:tbl>
    <w:p w14:paraId="31D9DA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A800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ARANY, K. Foreign Business Interests in Hungary in the Middle Ages. In József Laszlovszky, Balázs Nagy, Péter Szabó and András Vadas (eds.): The economy of medieval Hungary. Leiden : Brill, 2018, s. 497, 602. ISBN 978-90-04-</w:t>
      </w:r>
      <w:r>
        <w:rPr>
          <w:rFonts w:ascii="Times New Roman" w:hAnsi="Times New Roman" w:cs="Times New Roman"/>
          <w:i/>
          <w:iCs/>
          <w:color w:val="993300"/>
          <w:sz w:val="24"/>
          <w:szCs w:val="24"/>
        </w:rPr>
        <w:lastRenderedPageBreak/>
        <w:t>31015-5.</w:t>
      </w:r>
    </w:p>
    <w:p w14:paraId="0133E1B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BATIZI, Z. Mining in Medieval Hungary. In József Laszlovszky, Balázs Nagy, Péter Szabó and András Vadas (eds.): The economy of medieval Hungary. Leiden : Brill, 2018, s. 175, 602. ISBN 978-90-04-31015-5.</w:t>
      </w:r>
    </w:p>
    <w:p w14:paraId="3E67CF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PRAJDA, K. Network and Migration in Early Renaissance Florence, 1378-1433 : Friends of Friends in the Kingdom of Hungary. Amsterdam : Amsterdam University Press, 2018, s. 243. ISBN 978 94 6298 868 2.</w:t>
      </w:r>
    </w:p>
    <w:p w14:paraId="2F95F1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SZENDE, K. Trust, Authority, and the Written Word in the Royal Towns of Medieval Hungary. Turnhout : Brepols, 2018, s. 400. ISBN 978-2-503-57881-1.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B6F7B2A" w14:textId="77777777">
        <w:trPr>
          <w:trHeight w:val="100"/>
        </w:trPr>
        <w:tc>
          <w:tcPr>
            <w:tcW w:w="1410" w:type="dxa"/>
            <w:tcBorders>
              <w:top w:val="nil"/>
              <w:left w:val="nil"/>
              <w:bottom w:val="nil"/>
              <w:right w:val="nil"/>
            </w:tcBorders>
          </w:tcPr>
          <w:p w14:paraId="2669B99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AEC32</w:t>
            </w:r>
          </w:p>
        </w:tc>
        <w:tc>
          <w:tcPr>
            <w:tcW w:w="8193" w:type="dxa"/>
            <w:tcBorders>
              <w:top w:val="nil"/>
              <w:left w:val="nil"/>
              <w:bottom w:val="nil"/>
              <w:right w:val="nil"/>
            </w:tcBorders>
          </w:tcPr>
          <w:p w14:paraId="410081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Die Beschlüsse des Venezianischen Consiglio dei Dieci zu den Attentatsversuchen auf Sigismund aus den Jahren 1413-1420. In Kaiser Sigismund (1368-1437) : Zur Herrschaftspraxis eines europäischen Monarchen. Herausgegeben von Karel Hruza und Alexandra Kaar. - Wien-Köln-Weimar : Böhlau Verlag, 2012, s. 161-173. ISBN 978-3-205-78755-6.(APVV 0166-07 : Lexikon stredovekých miest na Slovensku).</w:t>
            </w:r>
          </w:p>
        </w:tc>
      </w:tr>
    </w:tbl>
    <w:p w14:paraId="0ED4E4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5A97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GULEVICH, V. P. - HAUTALA, R. A little-known source on the embassy of sigismund of luxemburg to caffa in 1412. In Zolotoordynskoe Obozrenie. ISSN 2308152X, 2018-01-01, 6, 1, pp. 199-211., Registrované v: SCOPUS</w:t>
      </w:r>
    </w:p>
    <w:p w14:paraId="6682C71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GULEVIČ, V. P. Tatary v krugu vysokoj jevropejskoj politiki. In STUDIA HISTORICA EUROPAE ORIENTALIS, 2017, roč. 10, s. 75. ISSN 2079-1488.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738F448" w14:textId="77777777">
        <w:trPr>
          <w:trHeight w:val="100"/>
        </w:trPr>
        <w:tc>
          <w:tcPr>
            <w:tcW w:w="1410" w:type="dxa"/>
            <w:tcBorders>
              <w:top w:val="nil"/>
              <w:left w:val="nil"/>
              <w:bottom w:val="nil"/>
              <w:right w:val="nil"/>
            </w:tcBorders>
          </w:tcPr>
          <w:p w14:paraId="421DC5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AEC33</w:t>
            </w:r>
          </w:p>
        </w:tc>
        <w:tc>
          <w:tcPr>
            <w:tcW w:w="8193" w:type="dxa"/>
            <w:tcBorders>
              <w:top w:val="nil"/>
              <w:left w:val="nil"/>
              <w:bottom w:val="nil"/>
              <w:right w:val="nil"/>
            </w:tcBorders>
          </w:tcPr>
          <w:p w14:paraId="0B2721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Kupfer aus dem ungarischen Königreich im Spiegel der venezianischen Senatsprotokolle im 14. Jahrhundert. In Der Tiroler Bergbau und die Depresion der europäischen Montanwirtschaft im 14. und 15. Jahrhundert : akten der internationalen bergbaugeschichtlchen Tagung Steinhaus. Herausgegeben von Rudolf Tasser und Ekkerhard Westermann. - Innsbruck ; Wien ; München ; Bozen : Südtiroler Landesarchiv, 2004, s. 210-226. ISBN 3-7065-1887-2.</w:t>
            </w:r>
          </w:p>
        </w:tc>
      </w:tr>
    </w:tbl>
    <w:p w14:paraId="5F00712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00EC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ARANY, K. Foreign Business Interests in Hungary in the Middle Ages. In József Laszlovszky, Balázs Nagy, Péter Szabó and András Vadas (eds.): The economy of medieval Hungary. Leiden : Brill, 2018, s. 494, 602. ISBN 978-90-04-31015-5.</w:t>
      </w:r>
    </w:p>
    <w:p w14:paraId="51766D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BATIZI, Z. Mining in Medieval Hungary. In József Laszlovszky, Balázs Nagy, Péter Szabó and András Vadas (eds.): The economy of medieval Hungary. Leiden : Brill, 2018, s. 175, 602. ISBN 978-90-04-31015-5.</w:t>
      </w:r>
    </w:p>
    <w:p w14:paraId="4742DA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LASZLOVSZKY, J. - NAGY, B. – SZABÓ, P. – VADAS, A. Hungarian Medieval Economic History: Sources, Research and Methodology . In József Laszlovszky, Balázs Nagy, Péter Szabó and András Vadas (eds.): The economy of medieval Hungary. Leiden : Brill, 2018, s. 30, 602. ISBN 978-90-04-31015-5.</w:t>
      </w:r>
    </w:p>
    <w:p w14:paraId="6AD48C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PRAJDA, K. Network and Migration in Early Renaissance Florence, 1378-1433 : Friends of Friends in the Kingdom of Hungary. Amsterdam : Amsterdam University Press, 2018, s. 43, 243. ISBN 978 94 6298 868 2.</w:t>
      </w:r>
      <w:r>
        <w:rPr>
          <w:rFonts w:ascii="Times New Roman" w:hAnsi="Times New Roman" w:cs="Times New Roman"/>
          <w:sz w:val="24"/>
          <w:szCs w:val="24"/>
        </w:rPr>
        <w:t xml:space="preserve"> </w:t>
      </w:r>
      <w:r>
        <w:rPr>
          <w:rFonts w:ascii="Times New Roman" w:hAnsi="Times New Roman" w:cs="Times New Roman"/>
          <w:sz w:val="24"/>
          <w:szCs w:val="24"/>
        </w:rPr>
        <w:br/>
      </w:r>
    </w:p>
    <w:p w14:paraId="771D5BB6"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3C54550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AECA Vedecké práce v zahraničných recenzovaných zborníkoch a kratšie kapitoly/state v zahraničných vedeckých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261F47" w14:textId="77777777">
        <w:trPr>
          <w:trHeight w:val="100"/>
        </w:trPr>
        <w:tc>
          <w:tcPr>
            <w:tcW w:w="1410" w:type="dxa"/>
            <w:tcBorders>
              <w:top w:val="nil"/>
              <w:left w:val="nil"/>
              <w:bottom w:val="nil"/>
              <w:right w:val="nil"/>
            </w:tcBorders>
          </w:tcPr>
          <w:p w14:paraId="0A4E7D0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AECA01</w:t>
            </w:r>
          </w:p>
        </w:tc>
        <w:tc>
          <w:tcPr>
            <w:tcW w:w="8193" w:type="dxa"/>
            <w:tcBorders>
              <w:top w:val="nil"/>
              <w:left w:val="nil"/>
              <w:bottom w:val="nil"/>
              <w:right w:val="nil"/>
            </w:tcBorders>
          </w:tcPr>
          <w:p w14:paraId="00204C9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xml:space="preserve">. Sloboda alebo tolerancia : konfesionálne spolužitie v uhorských slobodných kráľovských mestách [Freedom or Tolerance. Confessional Coeexistence in Free Hungarian Royal Towns]. In Město v převratech konfesionalizace v 15. až 18. století : stati a rozšířené příspěvky z 31. vědecké konference Archívu hlavního města Prahy, uspořádané ve spolupráci s Historickým ústavem Akademie věd ČR, v.v.i. a </w:t>
            </w:r>
            <w:r>
              <w:rPr>
                <w:rFonts w:ascii="Times New Roman" w:hAnsi="Times New Roman" w:cs="Times New Roman"/>
                <w:sz w:val="24"/>
                <w:szCs w:val="24"/>
              </w:rPr>
              <w:lastRenderedPageBreak/>
              <w:t>Institutem mezinárodních studii Fakulty sociálních věd Univerzity Karlovy ve dnech 9. a10. října 20102 v Clam-Gallasově paláci v Praze. - Praha : Archiv hlavního města Prahy, 2014, s. 425-433. ISBN 978-80-88013-24-2. ISSN 0213-7443.(Vega 2/20062/12 : Významní humanistickí vzdelanci a politici vo vzťahu k Slovensku. Ved. riešiteľ: Eva Frimmová).</w:t>
            </w:r>
          </w:p>
        </w:tc>
      </w:tr>
    </w:tbl>
    <w:p w14:paraId="3B8AE7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ADB040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KILIAN, Jan. The struggle for churches or the Case of the violation of Rudolf';s Imperial Charter in pre-White Mountain Bohemia. In HISTORICKY CASOPIS. ISSN 0018-2575, 2018, vol. 66, no. 2, pp. 241-269.,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6BD9A9" w14:textId="77777777">
        <w:trPr>
          <w:trHeight w:val="100"/>
        </w:trPr>
        <w:tc>
          <w:tcPr>
            <w:tcW w:w="1410" w:type="dxa"/>
            <w:tcBorders>
              <w:top w:val="nil"/>
              <w:left w:val="nil"/>
              <w:bottom w:val="nil"/>
              <w:right w:val="nil"/>
            </w:tcBorders>
          </w:tcPr>
          <w:p w14:paraId="1F3726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AECA02</w:t>
            </w:r>
          </w:p>
        </w:tc>
        <w:tc>
          <w:tcPr>
            <w:tcW w:w="8193" w:type="dxa"/>
            <w:tcBorders>
              <w:top w:val="nil"/>
              <w:left w:val="nil"/>
              <w:bottom w:val="nil"/>
              <w:right w:val="nil"/>
            </w:tcBorders>
          </w:tcPr>
          <w:p w14:paraId="21D4F2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ČIČAJ, Viliam</w:t>
            </w:r>
            <w:r>
              <w:rPr>
                <w:rFonts w:ascii="Times New Roman" w:hAnsi="Times New Roman" w:cs="Times New Roman"/>
                <w:sz w:val="24"/>
                <w:szCs w:val="24"/>
              </w:rPr>
              <w:t>. Kniha v premenách novovekej komunikácie [Book in the Changing Patterns of the Modern Age Communication]. In Knihy v proměnách času : k výzkumu zámeckých, měšťanských a církevních knihoven. - České Budějovice : Jihočeská univerzita v Českých Budějovicích, Filozofická fakulta, Ústav romanistiky, 2015, s. 116-127. ISBN 9788073945428.(Vega 2/0099/12 : Štrukturálne premeny komunikačnej praxe v novoveku. Ved. riešiteľ Viliam Čičaj).</w:t>
            </w:r>
          </w:p>
        </w:tc>
      </w:tr>
    </w:tbl>
    <w:p w14:paraId="2189E87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A7B5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NEBUSOVÁ, Lenka. Restoration of historical book printing from the End of 16&lt;sup&gt;th&lt;/sup&gt; century „Blebel, Thomas: De Spaera et primis astronomiae rudimentibus libellus". In Studia Historica Nitriensia. ISSN 13387219, 2018-01-01, 22, 1, pp. 239-258.,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57ECCE6" w14:textId="77777777">
        <w:trPr>
          <w:trHeight w:val="100"/>
        </w:trPr>
        <w:tc>
          <w:tcPr>
            <w:tcW w:w="1410" w:type="dxa"/>
            <w:tcBorders>
              <w:top w:val="nil"/>
              <w:left w:val="nil"/>
              <w:bottom w:val="nil"/>
              <w:right w:val="nil"/>
            </w:tcBorders>
          </w:tcPr>
          <w:p w14:paraId="36FC5B1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AECA03</w:t>
            </w:r>
          </w:p>
        </w:tc>
        <w:tc>
          <w:tcPr>
            <w:tcW w:w="8193" w:type="dxa"/>
            <w:tcBorders>
              <w:top w:val="nil"/>
              <w:left w:val="nil"/>
              <w:bottom w:val="nil"/>
              <w:right w:val="nil"/>
            </w:tcBorders>
          </w:tcPr>
          <w:p w14:paraId="0A3F9D3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Peter Révai a jeho historické dielo o uhorskej kráľovskej korune [Peter Révai et son oeuvre historique sur la couronne royale de la Hongrie ancienne]. In Knihy v proměnách času : k výzkumu zámeckých, měšťanských a církevních knihoven. - České Budějovice : Jihočeská univerzita v Českých Budějovicích, Filozofická fakulta, Ústav romanistiky, 2015, s. 283-296. ISBN 9788073945428.(Vega 2/20062/15 : Ponímanie a koncepcie novovekej historiografie).</w:t>
            </w:r>
          </w:p>
        </w:tc>
      </w:tr>
    </w:tbl>
    <w:p w14:paraId="2C877A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47F163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ZAVARSKÝ, S. Timonova Corona Regni Ungariae admirabilis (1712) – príspevok  k ideológii uhorskej koruny v novolatinskej literatúre. In Ideológia v premenách času v pamiatkach gréckej a latinskej tradície : zborník príspevkov z medzinárodnej konferencie 18.-19. november 2016, Bratislava. Bratislava : Univerzita Komenského v Bratislave, 2018, s. 321. ISBN 978-80-223-4626-9.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7ED847" w14:textId="77777777">
        <w:trPr>
          <w:trHeight w:val="100"/>
        </w:trPr>
        <w:tc>
          <w:tcPr>
            <w:tcW w:w="1410" w:type="dxa"/>
            <w:tcBorders>
              <w:top w:val="nil"/>
              <w:left w:val="nil"/>
              <w:bottom w:val="nil"/>
              <w:right w:val="nil"/>
            </w:tcBorders>
          </w:tcPr>
          <w:p w14:paraId="7A840C9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AECA04</w:t>
            </w:r>
          </w:p>
        </w:tc>
        <w:tc>
          <w:tcPr>
            <w:tcW w:w="8193" w:type="dxa"/>
            <w:tcBorders>
              <w:top w:val="nil"/>
              <w:left w:val="nil"/>
              <w:bottom w:val="nil"/>
              <w:right w:val="nil"/>
            </w:tcBorders>
          </w:tcPr>
          <w:p w14:paraId="36E45A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Sila a slabosť uhorských miest v procese konfesionalizácie [The Strengths and Weaknesses of Hungarian Towns in the Confessionalisation Process]. In Město v převratech konfesionalizace v 15. až 18. století : stati a rozšířené příspěvky z 31. vědecké konference Archívu hlavního města Prahy, uspořádané ve spolupráci s Historickým ústavem Akademie věd ČR, v.v.i. a Institutem mezinárodních studii Fakulty sociálních věd Univerzity Karlovy ve dnech 9. a10. října 20102 v Clam-Gallasově paláci v Praze. - Praha : Archiv hlavního města Prahy, 2014, s. 403-424. ISBN 978-80-88013-24-2. ISSN 0213-7443.</w:t>
            </w:r>
          </w:p>
        </w:tc>
      </w:tr>
    </w:tbl>
    <w:p w14:paraId="2A3C0F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308CC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BENKA, Peter. Town oaths at Bardejov in the Early Modern period as a source for cultural and social history. In HISTORICKY CASOPIS. ISSN 0018-2575, 2018, vol. 66, no. 1, pp. 27-54., Registrované v: WOS</w:t>
      </w:r>
    </w:p>
    <w:p w14:paraId="2A964AD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KILIAN, Jan. The struggle for churches or the Case of the violation of Rudolf';s Imperial Charter in pre-White Mountain Bohemia. In HISTORICKY CASOPIS. ISSN 0018-2575, 2018, vol. 66, no. 2, pp. 241-269.,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53BB341" w14:textId="77777777">
        <w:trPr>
          <w:trHeight w:val="100"/>
        </w:trPr>
        <w:tc>
          <w:tcPr>
            <w:tcW w:w="1410" w:type="dxa"/>
            <w:tcBorders>
              <w:top w:val="nil"/>
              <w:left w:val="nil"/>
              <w:bottom w:val="nil"/>
              <w:right w:val="nil"/>
            </w:tcBorders>
          </w:tcPr>
          <w:p w14:paraId="62C321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AECA05</w:t>
            </w:r>
          </w:p>
        </w:tc>
        <w:tc>
          <w:tcPr>
            <w:tcW w:w="8193" w:type="dxa"/>
            <w:tcBorders>
              <w:top w:val="nil"/>
              <w:left w:val="nil"/>
              <w:bottom w:val="nil"/>
              <w:right w:val="nil"/>
            </w:tcBorders>
          </w:tcPr>
          <w:p w14:paraId="72F893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xml:space="preserve">. Thurzó Szaniszló, a Magyar Királyság nádora (1622-1625) = Szaniszló Thurzó, Palatin des Königreichs Ungarn (1622-1625) [Thurzó Szaniszló, </w:t>
            </w:r>
            <w:r>
              <w:rPr>
                <w:rFonts w:ascii="Times New Roman" w:hAnsi="Times New Roman" w:cs="Times New Roman"/>
                <w:sz w:val="24"/>
                <w:szCs w:val="24"/>
              </w:rPr>
              <w:lastRenderedPageBreak/>
              <w:t>the Palatine of the Hungarian Kingdom (1622-1625)]. In Egy új együttműködés kezdete. - Sopron ; Budapest : MNL Győr-Sopron Megye Soproni Levéltára, 2014, s. 79-93. ISBN 978-963-8327-38-3.</w:t>
            </w:r>
          </w:p>
        </w:tc>
      </w:tr>
    </w:tbl>
    <w:p w14:paraId="1E58A0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914163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FUNDÁRKOVÁ, A. Barokový aristokrat. Bratislava : VEDA, vydavateľstvo SAV, 2018, s. 219. ISBN 978-80-224-1694-8.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85E5BC" w14:textId="77777777">
        <w:trPr>
          <w:trHeight w:val="100"/>
        </w:trPr>
        <w:tc>
          <w:tcPr>
            <w:tcW w:w="1410" w:type="dxa"/>
            <w:tcBorders>
              <w:top w:val="nil"/>
              <w:left w:val="nil"/>
              <w:bottom w:val="nil"/>
              <w:right w:val="nil"/>
            </w:tcBorders>
          </w:tcPr>
          <w:p w14:paraId="22A42EE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AECA06</w:t>
            </w:r>
          </w:p>
        </w:tc>
        <w:tc>
          <w:tcPr>
            <w:tcW w:w="8193" w:type="dxa"/>
            <w:tcBorders>
              <w:top w:val="nil"/>
              <w:left w:val="nil"/>
              <w:bottom w:val="nil"/>
              <w:right w:val="nil"/>
            </w:tcBorders>
          </w:tcPr>
          <w:p w14:paraId="0FA7B98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Methodius´Conflict with the Bavarian Bishops. In KOUŘIL, Pavel. The Cyril and Methodius Mission and Europe : - 1150 Years Since the Arrival of the Thessaloniki Brothers in Great Moravia. - Brno : The Institute of Archaeology of the Academy of Sciences of the Czech Republic, 2014, s. 228-233. ISBN 978-80-86023-51-9.</w:t>
            </w:r>
          </w:p>
        </w:tc>
      </w:tr>
    </w:tbl>
    <w:p w14:paraId="1BCB27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C1C5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IVANIC, Peter - HETENYI, Martin. INVITATION, ARRIVAL AND ACTIVITIES OF THE BYZANTINE MISSIONARIES IN GREAT MORAVIA. In EUROPEAN JOURNAL OF SCIENCE AND THEOLOGY. ISSN 1841-0464, 2017, vol. 13, no. 3, pp. 27-34.,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7EF0A2" w14:textId="77777777">
        <w:trPr>
          <w:trHeight w:val="100"/>
        </w:trPr>
        <w:tc>
          <w:tcPr>
            <w:tcW w:w="1410" w:type="dxa"/>
            <w:tcBorders>
              <w:top w:val="nil"/>
              <w:left w:val="nil"/>
              <w:bottom w:val="nil"/>
              <w:right w:val="nil"/>
            </w:tcBorders>
          </w:tcPr>
          <w:p w14:paraId="33D1E2C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AECA07</w:t>
            </w:r>
          </w:p>
        </w:tc>
        <w:tc>
          <w:tcPr>
            <w:tcW w:w="8193" w:type="dxa"/>
            <w:tcBorders>
              <w:top w:val="nil"/>
              <w:left w:val="nil"/>
              <w:bottom w:val="nil"/>
              <w:right w:val="nil"/>
            </w:tcBorders>
          </w:tcPr>
          <w:p w14:paraId="15F56D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SZABÓ, Miloslav</w:t>
            </w:r>
            <w:r>
              <w:rPr>
                <w:rFonts w:ascii="Times New Roman" w:hAnsi="Times New Roman" w:cs="Times New Roman"/>
                <w:sz w:val="24"/>
                <w:szCs w:val="24"/>
              </w:rPr>
              <w:t>. Die "Golem"- Demonstrationen in Bratislava von 1936 : Eine Gruppenaufnahme. In Bilder kollektiver Gewalt - Kollektive Gewalt im Bild : Annäherungen an eine  Ikonographie der Gewalt. - Berlin : Metropol Verlag, 2015, s. 147-155. ISBN 9783863312480.</w:t>
            </w:r>
          </w:p>
        </w:tc>
      </w:tr>
    </w:tbl>
    <w:p w14:paraId="37E220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908FA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424. ISBN 978-80-8159-667-4.</w:t>
      </w:r>
    </w:p>
    <w:p w14:paraId="689207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ZAVACKÁ, M. Ľudácka prevýchova : Mária Janšáková v Ilave roku 1939 a jej Cela č. 20. Bratislava : Artforum, 2018, s. 189.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4344D2" w14:textId="77777777">
        <w:trPr>
          <w:trHeight w:val="100"/>
        </w:trPr>
        <w:tc>
          <w:tcPr>
            <w:tcW w:w="1410" w:type="dxa"/>
            <w:tcBorders>
              <w:top w:val="nil"/>
              <w:left w:val="nil"/>
              <w:bottom w:val="nil"/>
              <w:right w:val="nil"/>
            </w:tcBorders>
          </w:tcPr>
          <w:p w14:paraId="4524F4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AECA08</w:t>
            </w:r>
          </w:p>
        </w:tc>
        <w:tc>
          <w:tcPr>
            <w:tcW w:w="8193" w:type="dxa"/>
            <w:tcBorders>
              <w:top w:val="nil"/>
              <w:left w:val="nil"/>
              <w:bottom w:val="nil"/>
              <w:right w:val="nil"/>
            </w:tcBorders>
          </w:tcPr>
          <w:p w14:paraId="35D62B2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The Kremnica Town Book of Accounts: The Economy of a Mining and Mint Town in the Kingdom of Hungary. In Money and Finance in Central Europe during the later Middle Ages. - Basingstoke : Palgrave Macmillan, 2016, s. 42-56. ISBN 978-1-137-46022-6.(Hrady na Slovensku : Centrum excelentnosti SAV. Vega 2/0079/14 : Sociálny a demografický vývoj miest na Slovensku v stredoveku).</w:t>
            </w:r>
          </w:p>
        </w:tc>
      </w:tr>
    </w:tbl>
    <w:p w14:paraId="53B426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3899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GRUBER, E. Towns in Neighboring Regions (1400-1700): Austria, Bohemia, Moravia, and the Carpathian Basin. In Kateřina Horníčková (ed.): Faces of Community in Central European Towns : Images, Symbols and Performances, 1400-1700. Lanham : Lexington Books, 2018, s. 4, 10. ISBN 978-1-4985-5112-0.</w:t>
      </w:r>
    </w:p>
    <w:p w14:paraId="336BD47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SZENDE, K. Trust, Authority, and the Written Word in the Royal Towns of Medieval Hungary. Turnhout : Brepols, 2018, s. 153. ISBN 978-2-503-57881-1.</w:t>
      </w:r>
    </w:p>
    <w:p w14:paraId="4AC1CA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WEISZ B. Az alsó-magyarországi bányavárosok kiváltságai a Zsigmond-korban. In URBS VÁROSTÖRTÉNETI ÉVKÖNYV, 2018, roč. 12, s. 47. ISSN 1787-6573.</w:t>
      </w:r>
      <w:r>
        <w:rPr>
          <w:rFonts w:ascii="Times New Roman" w:hAnsi="Times New Roman" w:cs="Times New Roman"/>
          <w:sz w:val="24"/>
          <w:szCs w:val="24"/>
        </w:rPr>
        <w:t xml:space="preserve"> </w:t>
      </w:r>
      <w:r>
        <w:rPr>
          <w:rFonts w:ascii="Times New Roman" w:hAnsi="Times New Roman" w:cs="Times New Roman"/>
          <w:sz w:val="24"/>
          <w:szCs w:val="24"/>
        </w:rPr>
        <w:br/>
      </w:r>
    </w:p>
    <w:p w14:paraId="0770DD6B"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0FEB080C"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46A0745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*AED Vedecké práce v  domácich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98C4A4" w14:textId="77777777">
        <w:trPr>
          <w:trHeight w:val="100"/>
        </w:trPr>
        <w:tc>
          <w:tcPr>
            <w:tcW w:w="1410" w:type="dxa"/>
            <w:tcBorders>
              <w:top w:val="nil"/>
              <w:left w:val="nil"/>
              <w:bottom w:val="nil"/>
              <w:right w:val="nil"/>
            </w:tcBorders>
          </w:tcPr>
          <w:p w14:paraId="149C58D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14:paraId="4D0825A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Žena v systéme Žilinského magdeburského práva. In Žena a právo : právne a spoločenské postavenie žien v minulosti. - Bratislava ; Bratislava : Academic Electronic Press : Historický ústav SAV, 2004, s. 24-44. ISBN 80-88880-59-9.(Žena a právo - spoločenské postavenie žien v minulosti : Medzinárodná vedecká konferencia).</w:t>
            </w:r>
          </w:p>
        </w:tc>
      </w:tr>
    </w:tbl>
    <w:p w14:paraId="1BBCAD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46E38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BERNÁTOVÁ, M. Rod Košela v Žiline v 16. a 17. storočí. In </w:t>
      </w:r>
      <w:r>
        <w:rPr>
          <w:rFonts w:ascii="Times New Roman" w:hAnsi="Times New Roman" w:cs="Times New Roman"/>
          <w:i/>
          <w:iCs/>
          <w:color w:val="993300"/>
          <w:sz w:val="24"/>
          <w:szCs w:val="24"/>
        </w:rPr>
        <w:lastRenderedPageBreak/>
        <w:t>VLASTIVEDNÝ ZBORNÍK POVAŽIA, 2017, roč. 28, s. 91. ISBN 978-80-88877-80-6.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888A40" w14:textId="77777777">
        <w:trPr>
          <w:trHeight w:val="100"/>
        </w:trPr>
        <w:tc>
          <w:tcPr>
            <w:tcW w:w="1410" w:type="dxa"/>
            <w:tcBorders>
              <w:top w:val="nil"/>
              <w:left w:val="nil"/>
              <w:bottom w:val="nil"/>
              <w:right w:val="nil"/>
            </w:tcBorders>
          </w:tcPr>
          <w:p w14:paraId="2A9265F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AED02</w:t>
            </w:r>
          </w:p>
        </w:tc>
        <w:tc>
          <w:tcPr>
            <w:tcW w:w="8193" w:type="dxa"/>
            <w:tcBorders>
              <w:top w:val="nil"/>
              <w:left w:val="nil"/>
              <w:bottom w:val="nil"/>
              <w:right w:val="nil"/>
            </w:tcBorders>
          </w:tcPr>
          <w:p w14:paraId="4D5D8A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Vedenie KSČ a KSS - od nástupu M. Gorbačova po November 1989. In November 1989 na Slovensku : súvislosti, predpoklady a dôsledky. Štúdie a úvahy. - Bratislava : Nadácia Milana Šimečku : Historický ústav SAV : Katedra politológie FF UK, [1999], s. 30-44. ISBN 80-89008-00-3.</w:t>
            </w:r>
          </w:p>
        </w:tc>
      </w:tr>
    </w:tbl>
    <w:p w14:paraId="492C7B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8D13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VALES, Lukas. It was not only Prague the share of the people of the Czech and Slovak towns and regions in the fall of the communist regime. In HISTORICKY CASOPIS. ISSN 0018-2575, 2018, vol. 66, no. 1, pp. 133-158.,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1FE7B9C" w14:textId="77777777">
        <w:trPr>
          <w:trHeight w:val="100"/>
        </w:trPr>
        <w:tc>
          <w:tcPr>
            <w:tcW w:w="1410" w:type="dxa"/>
            <w:tcBorders>
              <w:top w:val="nil"/>
              <w:left w:val="nil"/>
              <w:bottom w:val="nil"/>
              <w:right w:val="nil"/>
            </w:tcBorders>
          </w:tcPr>
          <w:p w14:paraId="213723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AED03</w:t>
            </w:r>
          </w:p>
        </w:tc>
        <w:tc>
          <w:tcPr>
            <w:tcW w:w="8193" w:type="dxa"/>
            <w:tcBorders>
              <w:top w:val="nil"/>
              <w:left w:val="nil"/>
              <w:bottom w:val="nil"/>
              <w:right w:val="nil"/>
            </w:tcBorders>
          </w:tcPr>
          <w:p w14:paraId="5B50B3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BARNOVSKÝ, Michal. Sovietsko-juhoslovanská roztržka v roku 1948 a Československo. In Krízy režimov sovietskeho bloku v rokoch 1948-1989 : (historicko-politologické pohľady). Zostavili Michal Štefanský, Marta Zágoršeková. - Banská Bystrica : [Pedagogická spoločnosť J. A. Komenského], 1997, s. 8-18.</w:t>
            </w:r>
          </w:p>
        </w:tc>
      </w:tr>
    </w:tbl>
    <w:p w14:paraId="5AD8F4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2F64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ČERNÁK, T. Postavy slovenského (bratislavského) februára 1948. In Marek Syrný a kolektív. Slovensko a Európa v roku 1948. Banská Bystrica : Múzeum Slovenského národného povstania v Banskej Bystrici, 2018, s. 77.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6DC01A1" w14:textId="77777777">
        <w:trPr>
          <w:trHeight w:val="100"/>
        </w:trPr>
        <w:tc>
          <w:tcPr>
            <w:tcW w:w="1410" w:type="dxa"/>
            <w:tcBorders>
              <w:top w:val="nil"/>
              <w:left w:val="nil"/>
              <w:bottom w:val="nil"/>
              <w:right w:val="nil"/>
            </w:tcBorders>
          </w:tcPr>
          <w:p w14:paraId="45423D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AED04</w:t>
            </w:r>
          </w:p>
        </w:tc>
        <w:tc>
          <w:tcPr>
            <w:tcW w:w="8193" w:type="dxa"/>
            <w:tcBorders>
              <w:top w:val="nil"/>
              <w:left w:val="nil"/>
              <w:bottom w:val="nil"/>
              <w:right w:val="nil"/>
            </w:tcBorders>
          </w:tcPr>
          <w:p w14:paraId="193BD1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Boľševizmus verzus fašizmus : ideologický výklad medzinárodných vzťahov po prvej svetovej vojne. In Storočie propagandy : Slovensko v osídlach ideológií. Zostavili Valerián Bystrický a Jaroslava Roguľová. - Bratislava : AEP,  Historický ústav SAV, 2005, s. 31-41. ISBN 80-88880-64-5.</w:t>
            </w:r>
          </w:p>
        </w:tc>
      </w:tr>
    </w:tbl>
    <w:p w14:paraId="613748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DF1D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JANECOVÁ, T. Slovenské vojenské piesne v rokoch vojnovej Slovenskej republiky. In VOJENSKÁ HISTÓRIA : časopis pre vojenskú históriu, múzejníctvo a archívnictvo, 2018, roč. 22, č. 4, s. 160,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97D247B" w14:textId="77777777">
        <w:trPr>
          <w:trHeight w:val="100"/>
        </w:trPr>
        <w:tc>
          <w:tcPr>
            <w:tcW w:w="1410" w:type="dxa"/>
            <w:tcBorders>
              <w:top w:val="nil"/>
              <w:left w:val="nil"/>
              <w:bottom w:val="nil"/>
              <w:right w:val="nil"/>
            </w:tcBorders>
          </w:tcPr>
          <w:p w14:paraId="2A6A67B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AED05</w:t>
            </w:r>
          </w:p>
        </w:tc>
        <w:tc>
          <w:tcPr>
            <w:tcW w:w="8193" w:type="dxa"/>
            <w:tcBorders>
              <w:top w:val="nil"/>
              <w:left w:val="nil"/>
              <w:bottom w:val="nil"/>
              <w:right w:val="nil"/>
            </w:tcBorders>
          </w:tcPr>
          <w:p w14:paraId="4F18E7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Zahraničnopolitické aktivity Hlinkovej ľudovej strany. In BYSTRICKÝ, Valerián et al. Rozbitie  alebo rozpad ? : historické reflexie zániku Česko-slovenska. 1. vydanie. - Bratislava : Historický ústav SAV : Veda, 2010, s. 138-151. ISBN 978-80-224-1150-9.</w:t>
            </w:r>
          </w:p>
        </w:tc>
      </w:tr>
    </w:tbl>
    <w:p w14:paraId="20ED387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79CB0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FREMAL, K. Výber z diela. Banská Bystrica : Trian, 2018, s. 24. ISBN 978-80-89371-18-1.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E2199B" w14:textId="77777777">
        <w:trPr>
          <w:trHeight w:val="100"/>
        </w:trPr>
        <w:tc>
          <w:tcPr>
            <w:tcW w:w="1410" w:type="dxa"/>
            <w:tcBorders>
              <w:top w:val="nil"/>
              <w:left w:val="nil"/>
              <w:bottom w:val="nil"/>
              <w:right w:val="nil"/>
            </w:tcBorders>
          </w:tcPr>
          <w:p w14:paraId="612E2A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AED06</w:t>
            </w:r>
          </w:p>
        </w:tc>
        <w:tc>
          <w:tcPr>
            <w:tcW w:w="8193" w:type="dxa"/>
            <w:tcBorders>
              <w:top w:val="nil"/>
              <w:left w:val="nil"/>
              <w:bottom w:val="nil"/>
              <w:right w:val="nil"/>
            </w:tcBorders>
          </w:tcPr>
          <w:p w14:paraId="432808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Štátoprávne predstavy na Slovensku v druhej polovici tridsiatych rokov. In Slovensko v Československu (1918-1939). - Bratislava : Veda, 2004, s. 165-178. ISBN 80-224-0795-X.</w:t>
            </w:r>
          </w:p>
        </w:tc>
      </w:tr>
    </w:tbl>
    <w:p w14:paraId="09FD4F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CEE7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SZALAY, Peter. CLEARANCE: Reflection of Eminent-Domain Legislation in Planning the Capital City of Bratislava in Early 20th-Century; Case Study Namestie Slobody. In ARCHITEKTURA &amp; URBANIZMUS. ISSN 0044-8680, 2018, vol. 52, no. 1-2, pp. 18-35.,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8731B7" w14:textId="77777777">
        <w:trPr>
          <w:trHeight w:val="100"/>
        </w:trPr>
        <w:tc>
          <w:tcPr>
            <w:tcW w:w="1410" w:type="dxa"/>
            <w:tcBorders>
              <w:top w:val="nil"/>
              <w:left w:val="nil"/>
              <w:bottom w:val="nil"/>
              <w:right w:val="nil"/>
            </w:tcBorders>
          </w:tcPr>
          <w:p w14:paraId="7D85164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AED07</w:t>
            </w:r>
          </w:p>
        </w:tc>
        <w:tc>
          <w:tcPr>
            <w:tcW w:w="8193" w:type="dxa"/>
            <w:tcBorders>
              <w:top w:val="nil"/>
              <w:left w:val="nil"/>
              <w:bottom w:val="nil"/>
              <w:right w:val="nil"/>
            </w:tcBorders>
          </w:tcPr>
          <w:p w14:paraId="75B3A9D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DEÁK, Ladislav</w:t>
            </w:r>
            <w:r>
              <w:rPr>
                <w:rFonts w:ascii="Times New Roman" w:hAnsi="Times New Roman" w:cs="Times New Roman"/>
                <w:sz w:val="24"/>
                <w:szCs w:val="24"/>
              </w:rPr>
              <w:t>. Od Mníchova k rozbitiu Česko-Slovenska. In Slovensko v Československu (1918-1939). Milan Zemko, Valerián Bystrický (editori). 1. vyd. - Bratislava : Veda, 2004, s. 199-239. ISBN 80-224-0795-X.</w:t>
            </w:r>
          </w:p>
        </w:tc>
      </w:tr>
    </w:tbl>
    <w:p w14:paraId="458AEB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6C47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256.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2504BC" w14:textId="77777777">
        <w:trPr>
          <w:trHeight w:val="100"/>
        </w:trPr>
        <w:tc>
          <w:tcPr>
            <w:tcW w:w="1410" w:type="dxa"/>
            <w:tcBorders>
              <w:top w:val="nil"/>
              <w:left w:val="nil"/>
              <w:bottom w:val="nil"/>
              <w:right w:val="nil"/>
            </w:tcBorders>
          </w:tcPr>
          <w:p w14:paraId="3E0A8CD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AED08</w:t>
            </w:r>
          </w:p>
        </w:tc>
        <w:tc>
          <w:tcPr>
            <w:tcW w:w="8193" w:type="dxa"/>
            <w:tcBorders>
              <w:top w:val="nil"/>
              <w:left w:val="nil"/>
              <w:bottom w:val="nil"/>
              <w:right w:val="nil"/>
            </w:tcBorders>
          </w:tcPr>
          <w:p w14:paraId="35CABF9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xml:space="preserve">. Voľby v Maďarsku roku 1945 a úvahy </w:t>
            </w:r>
            <w:r>
              <w:rPr>
                <w:rFonts w:ascii="Times New Roman" w:hAnsi="Times New Roman" w:cs="Times New Roman"/>
                <w:sz w:val="24"/>
                <w:szCs w:val="24"/>
              </w:rPr>
              <w:lastRenderedPageBreak/>
              <w:t>slovenských pozorovateľov. In Prvé povojnové voľby v strednej a juhovýchodnej Európe. Editori Michal Barnovský a Edita Ivaničková. - Bratislava : VEDA, 1998, s. 22-35.</w:t>
            </w:r>
          </w:p>
        </w:tc>
      </w:tr>
    </w:tbl>
    <w:p w14:paraId="2D3363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78E88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Krize poválečné demokracie a cesta ke komunistickému převratu (září 1947 – únor 1948). In Československo : dějiny státu. Praha : Nakladatelství LIBRI, 2018, s. 452.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166150D" w14:textId="77777777">
        <w:trPr>
          <w:trHeight w:val="100"/>
        </w:trPr>
        <w:tc>
          <w:tcPr>
            <w:tcW w:w="1410" w:type="dxa"/>
            <w:tcBorders>
              <w:top w:val="nil"/>
              <w:left w:val="nil"/>
              <w:bottom w:val="nil"/>
              <w:right w:val="nil"/>
            </w:tcBorders>
          </w:tcPr>
          <w:p w14:paraId="221DD9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AED09</w:t>
            </w:r>
          </w:p>
        </w:tc>
        <w:tc>
          <w:tcPr>
            <w:tcW w:w="8193" w:type="dxa"/>
            <w:tcBorders>
              <w:top w:val="nil"/>
              <w:left w:val="nil"/>
              <w:bottom w:val="nil"/>
              <w:right w:val="nil"/>
            </w:tcBorders>
          </w:tcPr>
          <w:p w14:paraId="6E363A4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Z "druhého mesta Uhorska" na "hlavné mesto Slovenska". Pressburg/Pozsony/Prešporok v závere prvej svetovej vojny a jeho premena na Bratislavu = Von der "zweiten Stadt Ungarns" in die "Hauptstadt der Slowakei". Pressburg/Pozsony/Prešporok am Ende des Ersten Weltkrieges. In Veľká doba v malom priestore : zlomové zmeny v mestách stredoeurópskeho priestoru a ich dôsledky (1918-1929). Zostavili Peter Švorc a Harald Heppner. - Prešov ; Graz : UNIVERSUM, 2012, s. 110-130. ISBN 978-80-89046-74-4.(Vega 2/0085/10 : Od provincie k metropole. Bratislava v 19. a 20. storočí - obraz mesta v sociálnom a politickom kontexte).</w:t>
            </w:r>
          </w:p>
        </w:tc>
      </w:tr>
    </w:tbl>
    <w:p w14:paraId="34425F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4A17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KOVÁČ, D. Vznik modernej metropoly. Bratislava 1901 – 1939. In Jaroslava Roguľová, Vlasta Jaksicsová a kol. Historik a dejiny : v česko-slovenskom storočí osudových dátumov. Bratislava : Veda, 2018, s. 482.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6060A4A" w14:textId="77777777">
        <w:trPr>
          <w:trHeight w:val="100"/>
        </w:trPr>
        <w:tc>
          <w:tcPr>
            <w:tcW w:w="1410" w:type="dxa"/>
            <w:tcBorders>
              <w:top w:val="nil"/>
              <w:left w:val="nil"/>
              <w:bottom w:val="nil"/>
              <w:right w:val="nil"/>
            </w:tcBorders>
          </w:tcPr>
          <w:p w14:paraId="428077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AED10</w:t>
            </w:r>
          </w:p>
        </w:tc>
        <w:tc>
          <w:tcPr>
            <w:tcW w:w="8193" w:type="dxa"/>
            <w:tcBorders>
              <w:top w:val="nil"/>
              <w:left w:val="nil"/>
              <w:bottom w:val="nil"/>
              <w:right w:val="nil"/>
            </w:tcBorders>
          </w:tcPr>
          <w:p w14:paraId="5585B88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Schulpeho kolónia ako model robotníckeho bývania v Prešporku na prelome 19. a 20. storočia [Schulpe´s Colony as a Model of Working-class Apartments in Prešporok at the Turn of the 20th Century]. In Dejiny bývania v bratislavskej župe : zborník príspevkov z konferencie Bratislavského samosprávneho kraja. Dni európskeho kultúrneho dedičstva 2012. Editor Rastislav Šenkirik. - Bratislava : Bratislavský samosprávny kraj, 2014, s. 11-21. ISBN 978-80-971778-2-9.(Centrum excelentnosti SAV : Slovenské dejiny v dejinách Európy. APVV- 0119-11 : Slovensko v 19. storočí).</w:t>
            </w:r>
          </w:p>
        </w:tc>
      </w:tr>
    </w:tbl>
    <w:p w14:paraId="30C55F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E0ED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LEVICKÁ, J.-LEVICKÁ, K.-UHNÁKOVÁ, D.-RAJNÁKOVÁ, B.-GÁL, M.- SCHMIDTOVÁ, V. História ako indikátor identity sociálnej práce. Trnava : Fakulta zdravotníctva a sociálnej práce TU v Trnave, 2018, s. 124, [citované 2020-01-30]. Dostupné na internete: &lt;http://fzsp.truni.sk/sites/default/files/dokumenty/e-kniznica/e-ucebnice/Historia-ako-indikator-identity-socialnej-prace-1.pdf&gt; ISBN 978-80-568-0172-7.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B06B8DE" w14:textId="77777777">
        <w:trPr>
          <w:trHeight w:val="100"/>
        </w:trPr>
        <w:tc>
          <w:tcPr>
            <w:tcW w:w="1410" w:type="dxa"/>
            <w:tcBorders>
              <w:top w:val="nil"/>
              <w:left w:val="nil"/>
              <w:bottom w:val="nil"/>
              <w:right w:val="nil"/>
            </w:tcBorders>
          </w:tcPr>
          <w:p w14:paraId="3611C05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AED11</w:t>
            </w:r>
          </w:p>
        </w:tc>
        <w:tc>
          <w:tcPr>
            <w:tcW w:w="8193" w:type="dxa"/>
            <w:tcBorders>
              <w:top w:val="nil"/>
              <w:left w:val="nil"/>
              <w:bottom w:val="nil"/>
              <w:right w:val="nil"/>
            </w:tcBorders>
          </w:tcPr>
          <w:p w14:paraId="620D15B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Aktivity štátu a dobrovoľných organizácií zamerané na zlepšenie zdravotných pomerov na Slovensku v rokoch 1918-1938. In Červený kríž, Alica G. Masaryková a Slovensko : pri príležitosti 40. výročia smrti PhDr. Alice G. Masarykovej, prvej predsedníčky ČsČK a 125. výročia vzniku prvých spolkov ČK na území Slovenska. Zborník príspevkov z medzinárodnej vedeckej konferencie. Ústav Milana Rastislava Štefánika, Martin 23. - 24. november 2006. Zostavovateľka a zodpovedná redaktorka PhDr. Zora Mintalová. - Bratislava : Slovenský Červený kríž, 2006, s. 25-35. ISBN 80-969550-8-X.</w:t>
            </w:r>
          </w:p>
        </w:tc>
      </w:tr>
    </w:tbl>
    <w:p w14:paraId="3BEED6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AD420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MINTALOVÁ ZUBERCOVÁ, Z. Sociálno-zdravotná situácia detí na Slovensku po vzniku prvej Československej republiky. In ZBORNÍK SLOVENSKÉHO NÁRODNÉHO MÚZEA V MARTINE - ETNOGRAFIA, 2018, roč. 112, č. 59, s. 146, [cit. 2019-10-14]. Dostupné na internete: &lt;https://www.snm.sk/swift_data/source/muzea_v_martine/vystavy_a_akcie/2019/zbornik%20etnografia%202018.pdf&gt; ISSN 0139-5475.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B249EC" w14:textId="77777777">
        <w:trPr>
          <w:trHeight w:val="100"/>
        </w:trPr>
        <w:tc>
          <w:tcPr>
            <w:tcW w:w="1410" w:type="dxa"/>
            <w:tcBorders>
              <w:top w:val="nil"/>
              <w:left w:val="nil"/>
              <w:bottom w:val="nil"/>
              <w:right w:val="nil"/>
            </w:tcBorders>
          </w:tcPr>
          <w:p w14:paraId="15CB92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AED12</w:t>
            </w:r>
          </w:p>
        </w:tc>
        <w:tc>
          <w:tcPr>
            <w:tcW w:w="8193" w:type="dxa"/>
            <w:tcBorders>
              <w:top w:val="nil"/>
              <w:left w:val="nil"/>
              <w:bottom w:val="nil"/>
              <w:right w:val="nil"/>
            </w:tcBorders>
          </w:tcPr>
          <w:p w14:paraId="3DBF8D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xml:space="preserve">. Zdravotno-sociálne aspekty v rodinách na Slovensku 1918-1938. </w:t>
            </w:r>
            <w:r>
              <w:rPr>
                <w:rFonts w:ascii="Times New Roman" w:hAnsi="Times New Roman" w:cs="Times New Roman"/>
                <w:sz w:val="24"/>
                <w:szCs w:val="24"/>
              </w:rPr>
              <w:lastRenderedPageBreak/>
              <w:t>In Meštianstvo a občianska spoločnosť na Slovensku 1900 - 1989. Zostavila Elena Mannová ; jazyková redaktorka: Vlasta Jaksicsová. - Bratislava : Academic Electronic Press, 1998, s. 205-216. ISBN 80-88880-20-3.</w:t>
            </w:r>
          </w:p>
        </w:tc>
      </w:tr>
    </w:tbl>
    <w:p w14:paraId="6ACADF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3ECA8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MINTALOVÁ ZUBERCOVÁ, Z. Sociálno-zdravotná situácia detí na Slovensku po vzniku prvej Československej republiky. In ZBORNÍK SLOVENSKÉHO NÁRODNÉHO MÚZEA V MARTINE - ETNOGRAFIA, 2018, roč. 112, č. 59, s. 146, [cit. 2019-10-14]. Dostupné na internete: &lt;https://www.snm.sk/swift_data/source/muzea_v_martine/vystavy_a_akcie/2019/zbornik%20etnografia%202018.pdf&gt; ISSN 0139-5475.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7F22BC2" w14:textId="77777777">
        <w:trPr>
          <w:trHeight w:val="100"/>
        </w:trPr>
        <w:tc>
          <w:tcPr>
            <w:tcW w:w="1410" w:type="dxa"/>
            <w:tcBorders>
              <w:top w:val="nil"/>
              <w:left w:val="nil"/>
              <w:bottom w:val="nil"/>
              <w:right w:val="nil"/>
            </w:tcBorders>
          </w:tcPr>
          <w:p w14:paraId="2917C4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AED13</w:t>
            </w:r>
          </w:p>
        </w:tc>
        <w:tc>
          <w:tcPr>
            <w:tcW w:w="8193" w:type="dxa"/>
            <w:tcBorders>
              <w:top w:val="nil"/>
              <w:left w:val="nil"/>
              <w:bottom w:val="nil"/>
              <w:right w:val="nil"/>
            </w:tcBorders>
          </w:tcPr>
          <w:p w14:paraId="0FD20A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Vavro Šrobár - lekár a prvý minister zdravotníctva ČSR [Vavro Šrobár – Physician and the 1st Minister of Health of Czechoslovakia]. In Dr. Vavro Šrobár politik, publicista a národnoosvetový pracovník. Pekník Miroslav a kolektív. - Bratislava : Ústav politických vied SAV : Veda, 2012, s. 375-383. ISBN 978-80-224-1210-0.</w:t>
            </w:r>
          </w:p>
        </w:tc>
      </w:tr>
    </w:tbl>
    <w:p w14:paraId="70856F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02C4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PEKAŘOVÁ, K. Názory na očkovanie v slovacikálnej literatúre na prelome 19. a 20. storočia (vybrané pramene k téme). In Matej Gogola, Adam Mesiarkin, Ivana Vojteková (eds.): Medicína, farmácia a veterinárna medicína v období vzniku Československej republiky : 12. medzinárodné sympózium k dejinám medicíny, farmácie a veterinárnej medicíny. Bratislava : STIMUL, 2018, s. 85. ISBN 978-80-8127-218-9.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71E29C" w14:textId="77777777">
        <w:trPr>
          <w:trHeight w:val="100"/>
        </w:trPr>
        <w:tc>
          <w:tcPr>
            <w:tcW w:w="1410" w:type="dxa"/>
            <w:tcBorders>
              <w:top w:val="nil"/>
              <w:left w:val="nil"/>
              <w:bottom w:val="nil"/>
              <w:right w:val="nil"/>
            </w:tcBorders>
          </w:tcPr>
          <w:p w14:paraId="6746CBC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AED14</w:t>
            </w:r>
          </w:p>
        </w:tc>
        <w:tc>
          <w:tcPr>
            <w:tcW w:w="8193" w:type="dxa"/>
            <w:tcBorders>
              <w:top w:val="nil"/>
              <w:left w:val="nil"/>
              <w:bottom w:val="nil"/>
              <w:right w:val="nil"/>
            </w:tcBorders>
          </w:tcPr>
          <w:p w14:paraId="2203FF9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Medzivojnové Slovensko z pohľadu zdravotného a sociálneho. In Slovensko v Československu (1918-1939). - Bratislava : Veda, 2004, s. 365-416. ISBN 80-224-0795-X.</w:t>
            </w:r>
          </w:p>
        </w:tc>
      </w:tr>
    </w:tbl>
    <w:p w14:paraId="420F33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3650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SZEKERESOVÁ KOVÁCSOVÁ, J. Zdravotníctvo v Tešedíkove v medzivojnovom období. In Sociálna a zdravotná starostlivosť v 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134. ISBN 978-80-971528-7-1.</w:t>
      </w:r>
    </w:p>
    <w:p w14:paraId="2AB334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ŠUTAJOVÁ, J. Nezamestnanosť v Košiciach a župan Ján Rumann. Prezentácia problematiky na stránkach Slovenského východu v rokoch 1923 - 1925. In Významné osobnosti politiky a kultúry v Košiciach : (sonda do života niektorých významných osobností Košíc). Košice : Univerzita Pavla Jozefa Šafárika v Košiciach, 2017, s. 96.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7E248B" w14:textId="77777777">
        <w:trPr>
          <w:trHeight w:val="100"/>
        </w:trPr>
        <w:tc>
          <w:tcPr>
            <w:tcW w:w="1410" w:type="dxa"/>
            <w:tcBorders>
              <w:top w:val="nil"/>
              <w:left w:val="nil"/>
              <w:bottom w:val="nil"/>
              <w:right w:val="nil"/>
            </w:tcBorders>
          </w:tcPr>
          <w:p w14:paraId="380310B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AED15</w:t>
            </w:r>
          </w:p>
        </w:tc>
        <w:tc>
          <w:tcPr>
            <w:tcW w:w="8193" w:type="dxa"/>
            <w:tcBorders>
              <w:top w:val="nil"/>
              <w:left w:val="nil"/>
              <w:bottom w:val="nil"/>
              <w:right w:val="nil"/>
            </w:tcBorders>
          </w:tcPr>
          <w:p w14:paraId="68A600E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M.R. Štefánik a česko-slovenské hnutie v zahraničí v zrkadle francúzskych dokumentov.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129-150. ISBN 978-80-970434-0-7.</w:t>
            </w:r>
          </w:p>
        </w:tc>
      </w:tr>
    </w:tbl>
    <w:p w14:paraId="594CB4E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C5A6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 KOVÁČ, D. Zápas za československý stát v letech první světové války (1914-1918). In Československo : dějiny státu. Praha : Nakladatelství LIBRI, 2018, s. 61. ISBN 978-80-7277-572-9.</w:t>
      </w:r>
    </w:p>
    <w:p w14:paraId="2F8095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HRONSKÝ, M. Organizovanie česko-slovenského zahraničného vojska a účasť Slovákov v légiách vo Francúzsku, Taliansku a Rusku počas prvej svetovej vojny. In Slováci v československých légiách (1914 – 1917 – 1920). Bratislava : </w:t>
      </w:r>
      <w:r>
        <w:rPr>
          <w:rFonts w:ascii="Times New Roman" w:hAnsi="Times New Roman" w:cs="Times New Roman"/>
          <w:i/>
          <w:iCs/>
          <w:color w:val="993300"/>
          <w:sz w:val="24"/>
          <w:szCs w:val="24"/>
        </w:rPr>
        <w:lastRenderedPageBreak/>
        <w:t>VEDA, vydavateľstvo SAV – Ústav politických vied SAV, 2018, s. 23. ISBN 978-80-224-1637-5.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A3124E" w14:textId="77777777">
        <w:trPr>
          <w:trHeight w:val="100"/>
        </w:trPr>
        <w:tc>
          <w:tcPr>
            <w:tcW w:w="1410" w:type="dxa"/>
            <w:tcBorders>
              <w:top w:val="nil"/>
              <w:left w:val="nil"/>
              <w:bottom w:val="nil"/>
              <w:right w:val="nil"/>
            </w:tcBorders>
          </w:tcPr>
          <w:p w14:paraId="730623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AED16</w:t>
            </w:r>
          </w:p>
        </w:tc>
        <w:tc>
          <w:tcPr>
            <w:tcW w:w="8193" w:type="dxa"/>
            <w:tcBorders>
              <w:top w:val="nil"/>
              <w:left w:val="nil"/>
              <w:bottom w:val="nil"/>
              <w:right w:val="nil"/>
            </w:tcBorders>
          </w:tcPr>
          <w:p w14:paraId="4D7EB99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Na cestu slovenskému vydaniu pamäti M.R. Štefánika vo francúzskych vojenských archívoch. In Generál Milan Rastislav Štefánik : v archívnych dokumentoch Historickej služby francúzskeho ministerstva obrany. Frédéric Guelton, Emmanuelle Braud, Michal Kšiňan. - [Bratislava] : Vojenský historický ústav - Ministerstvo obrany SR, 2009, s. 7-9. ISBN 978-80-969375-7-8.</w:t>
            </w:r>
          </w:p>
        </w:tc>
      </w:tr>
    </w:tbl>
    <w:p w14:paraId="3801E7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0D41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VRÁBEL, F. Splnený sen : Milan Rastislav Štefánik a vznik Československa. Banská Bystrica : PRO, 2018, s. 164.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AB45AB" w14:textId="77777777">
        <w:trPr>
          <w:trHeight w:val="100"/>
        </w:trPr>
        <w:tc>
          <w:tcPr>
            <w:tcW w:w="1410" w:type="dxa"/>
            <w:tcBorders>
              <w:top w:val="nil"/>
              <w:left w:val="nil"/>
              <w:bottom w:val="nil"/>
              <w:right w:val="nil"/>
            </w:tcBorders>
          </w:tcPr>
          <w:p w14:paraId="63A004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AED17</w:t>
            </w:r>
          </w:p>
        </w:tc>
        <w:tc>
          <w:tcPr>
            <w:tcW w:w="8193" w:type="dxa"/>
            <w:tcBorders>
              <w:top w:val="nil"/>
              <w:left w:val="nil"/>
              <w:bottom w:val="nil"/>
              <w:right w:val="nil"/>
            </w:tcBorders>
          </w:tcPr>
          <w:p w14:paraId="0CE97E9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FRIMMOVÁ, Eva</w:t>
            </w:r>
            <w:r>
              <w:rPr>
                <w:rFonts w:ascii="Times New Roman" w:hAnsi="Times New Roman" w:cs="Times New Roman"/>
                <w:sz w:val="24"/>
                <w:szCs w:val="24"/>
              </w:rPr>
              <w:t>. Knižnica Jána Henkela. In Kniha ';97 -  ';98 : zborník o problémoch a dejinách knižnej kultúry. - Martin : Matica slovenská, 2000, s. 163-181.</w:t>
            </w:r>
          </w:p>
        </w:tc>
      </w:tr>
    </w:tbl>
    <w:p w14:paraId="699C9B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1573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HRICOVÁ, M. Prínos reštaurovania k bližšiemu poznaniu tabuľových malieb Oltára sv. Jánov v levočskej Bazilike sv. Jakuba. In Mária Novotná (zost.): Majster Pavol z Levoče a jeho doba. Levoča : Slovenské národné múzeum-Spišské múzeum v Levoči, 2018, s. 124. ISBN 978-80-8060-438-7.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152D22" w14:textId="77777777">
        <w:trPr>
          <w:trHeight w:val="100"/>
        </w:trPr>
        <w:tc>
          <w:tcPr>
            <w:tcW w:w="1410" w:type="dxa"/>
            <w:tcBorders>
              <w:top w:val="nil"/>
              <w:left w:val="nil"/>
              <w:bottom w:val="nil"/>
              <w:right w:val="nil"/>
            </w:tcBorders>
          </w:tcPr>
          <w:p w14:paraId="2A0BA1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AED18</w:t>
            </w:r>
          </w:p>
        </w:tc>
        <w:tc>
          <w:tcPr>
            <w:tcW w:w="8193" w:type="dxa"/>
            <w:tcBorders>
              <w:top w:val="nil"/>
              <w:left w:val="nil"/>
              <w:bottom w:val="nil"/>
              <w:right w:val="nil"/>
            </w:tcBorders>
          </w:tcPr>
          <w:p w14:paraId="1B335A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Príčiny, priebeh a dôsledky štrukturálnych zmien v hospodárstve medzivojnového Slovenska. In Slovensko v Československu (1918-1939). - Bratislava : Veda, 2004, s. 293-364. ISBN 80-224-0795-X.</w:t>
            </w:r>
          </w:p>
        </w:tc>
      </w:tr>
    </w:tbl>
    <w:p w14:paraId="73712A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8A60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 HRUBOŇ, A. Náš Ružomberok na historických pohľadniciach. Partizánska Ľupča : AntOn Solution, s. r. o., 2018, s. 227. ISBN 978-80-972566-2-3.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989A82E" w14:textId="77777777">
        <w:trPr>
          <w:trHeight w:val="100"/>
        </w:trPr>
        <w:tc>
          <w:tcPr>
            <w:tcW w:w="1410" w:type="dxa"/>
            <w:tcBorders>
              <w:top w:val="nil"/>
              <w:left w:val="nil"/>
              <w:bottom w:val="nil"/>
              <w:right w:val="nil"/>
            </w:tcBorders>
          </w:tcPr>
          <w:p w14:paraId="7294E6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AED19</w:t>
            </w:r>
          </w:p>
        </w:tc>
        <w:tc>
          <w:tcPr>
            <w:tcW w:w="8193" w:type="dxa"/>
            <w:tcBorders>
              <w:top w:val="nil"/>
              <w:left w:val="nil"/>
              <w:bottom w:val="nil"/>
              <w:right w:val="nil"/>
            </w:tcBorders>
          </w:tcPr>
          <w:p w14:paraId="555644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Zlaté roky hospodárskeho rozvoja Slovenska (1940-1943). In Od Salzburgu do vypuknutia Povstania : Slovenská republika 1939-1945 očami mladých historikov. VIII. P. Sokolovič (eds.). - Bratislava : Ústav pamäti národa, 2009, s. 399-432. ISBN 978-80-89335-21-3.</w:t>
            </w:r>
          </w:p>
        </w:tc>
      </w:tr>
    </w:tbl>
    <w:p w14:paraId="6105EB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2241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FIAMOVA, Martina. The preparation and course of the land reform in Slovakia, 1939-1945. In HISTORICKY CASOPIS. ISSN 0018-2575, 2018, vol. 66, no. 5, pp. 901-932., Registrované v: WOS</w:t>
      </w:r>
    </w:p>
    <w:p w14:paraId="2C33A2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WARD, J. M. Jozef Tiso : kňaz, politik, kolaborant. Bratislava : slovart, 2018, s. 397. ISBN 978-80-556-1159-4.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7CA49B" w14:textId="77777777">
        <w:trPr>
          <w:trHeight w:val="100"/>
        </w:trPr>
        <w:tc>
          <w:tcPr>
            <w:tcW w:w="1410" w:type="dxa"/>
            <w:tcBorders>
              <w:top w:val="nil"/>
              <w:left w:val="nil"/>
              <w:bottom w:val="nil"/>
              <w:right w:val="nil"/>
            </w:tcBorders>
          </w:tcPr>
          <w:p w14:paraId="53FD17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AED20</w:t>
            </w:r>
          </w:p>
        </w:tc>
        <w:tc>
          <w:tcPr>
            <w:tcW w:w="8193" w:type="dxa"/>
            <w:tcBorders>
              <w:top w:val="nil"/>
              <w:left w:val="nil"/>
              <w:bottom w:val="nil"/>
              <w:right w:val="nil"/>
            </w:tcBorders>
          </w:tcPr>
          <w:p w14:paraId="2F8B34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HANULA, Matej</w:t>
            </w:r>
            <w:r>
              <w:rPr>
                <w:rFonts w:ascii="Times New Roman" w:hAnsi="Times New Roman" w:cs="Times New Roman"/>
                <w:sz w:val="24"/>
                <w:szCs w:val="24"/>
              </w:rPr>
              <w:t>. Spory Milana Hodžu s Edvardom Benešom v rokoch 1929-1932. In Milan Hodža : politik a žurnalista. Editor Miroslav Pekník. - Bratislava : Ústav politických vied SAV : Slovenská národná knižnica v Martine, 2008, s. 251-261. ISBN 978-80-224-1011-3.</w:t>
            </w:r>
          </w:p>
        </w:tc>
      </w:tr>
    </w:tbl>
    <w:p w14:paraId="6AC387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A3FA33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MAJEREK, R. Federácia v Strednej Európe Milana Hodžy w perspektywie historycznej  i współczesnej. In KONTAKTY XVI : Europa Środkowa w optyce Polaków i Słowaków, 2018, č. 16, s. 120. ISBN 978-83-66084-18-6.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AD47B0" w14:textId="77777777">
        <w:trPr>
          <w:trHeight w:val="100"/>
        </w:trPr>
        <w:tc>
          <w:tcPr>
            <w:tcW w:w="1410" w:type="dxa"/>
            <w:tcBorders>
              <w:top w:val="nil"/>
              <w:left w:val="nil"/>
              <w:bottom w:val="nil"/>
              <w:right w:val="nil"/>
            </w:tcBorders>
          </w:tcPr>
          <w:p w14:paraId="266559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AED21</w:t>
            </w:r>
          </w:p>
        </w:tc>
        <w:tc>
          <w:tcPr>
            <w:tcW w:w="8193" w:type="dxa"/>
            <w:tcBorders>
              <w:top w:val="nil"/>
              <w:left w:val="nil"/>
              <w:bottom w:val="nil"/>
              <w:right w:val="nil"/>
            </w:tcBorders>
          </w:tcPr>
          <w:p w14:paraId="19342C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Arizačný proces ako súčasť "riešenia židovskej otázky" na Slovensku. In Acta judaica Slovaca. - Bratislava : Vydalo SNM- Múzeum židovskej kultúry, 2008, 2008, č.14, s. 21-38. ISBN 80-8060-231-4.</w:t>
            </w:r>
          </w:p>
        </w:tc>
      </w:tr>
    </w:tbl>
    <w:p w14:paraId="6FA3E38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5BD1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NIŽŇANSKÝ, E. Die "Arisierung" jüdischen Vermögens in der Slowakischen Republik. In Eigentumsregime und Eigentumskonflikte im 20. Jahrhundert : Deutschland und die Tschechoslowakei im internationalen Kontext. Essen : Klartext Verlag, 2018, s. 386. ISBN 978-3837-519433.</w:t>
      </w:r>
    </w:p>
    <w:p w14:paraId="467CA7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JAKOBYOVÁ, B. – NIŽŇANSKÝ, E. Dejiny Židovskej komunity v Dolnom Kubíne. Bratislava : Izraelská obchodná spoločnosť na Slovensku, 2018, s. 218. </w:t>
      </w:r>
      <w:r>
        <w:rPr>
          <w:rFonts w:ascii="Times New Roman" w:hAnsi="Times New Roman" w:cs="Times New Roman"/>
          <w:i/>
          <w:iCs/>
          <w:color w:val="993300"/>
          <w:sz w:val="24"/>
          <w:szCs w:val="24"/>
        </w:rPr>
        <w:lastRenderedPageBreak/>
        <w:t>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B3631E" w14:textId="77777777">
        <w:trPr>
          <w:trHeight w:val="100"/>
        </w:trPr>
        <w:tc>
          <w:tcPr>
            <w:tcW w:w="1410" w:type="dxa"/>
            <w:tcBorders>
              <w:top w:val="nil"/>
              <w:left w:val="nil"/>
              <w:bottom w:val="nil"/>
              <w:right w:val="nil"/>
            </w:tcBorders>
          </w:tcPr>
          <w:p w14:paraId="373C09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AED22</w:t>
            </w:r>
          </w:p>
        </w:tc>
        <w:tc>
          <w:tcPr>
            <w:tcW w:w="8193" w:type="dxa"/>
            <w:tcBorders>
              <w:top w:val="nil"/>
              <w:left w:val="nil"/>
              <w:bottom w:val="nil"/>
              <w:right w:val="nil"/>
            </w:tcBorders>
          </w:tcPr>
          <w:p w14:paraId="154D04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xml:space="preserve"> - NIŽŇANSKÝ, Eduard - RAGAČ, Radoslav. Koncentračný tábor v Seredi vo svetle novoobjavených dokumentov (september 1944-marec 1945). In Druhá vlna deportácií Židov zo Slovenska : medzinárodná vedecká konferencia 8. september 2009, Zvolen, s. 50-80. Časti tejto štúdie boli publikované v monografii Hlavinka, Ján - Nižňanský Eduard: Pracovný a koncentračný tábor v Seredi 1941-1945. Bratislava 2009(APVV 0352-07 : Slovensko - nemecké vzťahy 1938-1945 v dokumentoch).</w:t>
            </w:r>
          </w:p>
        </w:tc>
      </w:tr>
    </w:tbl>
    <w:p w14:paraId="6AEE58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4D767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PUTÍK, D. Z nouze život, z nouze smrt? : Slovenští Židé v Terezíně, Sachsenhausenu, Ravensbrücku a Bergen-Belsenu, 1944-1945. Praha : Academia, 2018, s. 211. ISBN 978-80-200-2856-3.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A65746" w14:textId="77777777">
        <w:trPr>
          <w:trHeight w:val="100"/>
        </w:trPr>
        <w:tc>
          <w:tcPr>
            <w:tcW w:w="1410" w:type="dxa"/>
            <w:tcBorders>
              <w:top w:val="nil"/>
              <w:left w:val="nil"/>
              <w:bottom w:val="nil"/>
              <w:right w:val="nil"/>
            </w:tcBorders>
          </w:tcPr>
          <w:p w14:paraId="66A791E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AED23</w:t>
            </w:r>
          </w:p>
        </w:tc>
        <w:tc>
          <w:tcPr>
            <w:tcW w:w="8193" w:type="dxa"/>
            <w:tcBorders>
              <w:top w:val="nil"/>
              <w:left w:val="nil"/>
              <w:bottom w:val="nil"/>
              <w:right w:val="nil"/>
            </w:tcBorders>
          </w:tcPr>
          <w:p w14:paraId="4594DB1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Aféra coburgovského dedičstva : dvaja páni jedného majetku. In Storočie škandálov : aféry v moderných dejinách Slovenska. Zostavili Valerián Bystrický a Jaroslava Roguľová. - Bratislava : Pro Historia : Historický ústav Slovenskej akadémie vied, 2008, s. 107-120. ISBN 978-80-970060-3-7.</w:t>
            </w:r>
          </w:p>
        </w:tc>
      </w:tr>
    </w:tbl>
    <w:p w14:paraId="5A6F08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AC8C3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HANULA, M. Milan Hodža : rival alebo spojenec? "Exkurzie" slovenského politika do rezortu Edvarda Beneša. In Slavomír Michálek a kol. Muži diplomacie : Slováci na významných postoch československej zahraničnej služby. Liptovský Mikuláš : Spolok Martina Rázusa, 2018, s. 163. ISBN 978-80-972016-5-4.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FFBC782" w14:textId="77777777">
        <w:trPr>
          <w:trHeight w:val="100"/>
        </w:trPr>
        <w:tc>
          <w:tcPr>
            <w:tcW w:w="1410" w:type="dxa"/>
            <w:tcBorders>
              <w:top w:val="nil"/>
              <w:left w:val="nil"/>
              <w:bottom w:val="nil"/>
              <w:right w:val="nil"/>
            </w:tcBorders>
          </w:tcPr>
          <w:p w14:paraId="268C231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AED24</w:t>
            </w:r>
          </w:p>
        </w:tc>
        <w:tc>
          <w:tcPr>
            <w:tcW w:w="8193" w:type="dxa"/>
            <w:tcBorders>
              <w:top w:val="nil"/>
              <w:left w:val="nil"/>
              <w:bottom w:val="nil"/>
              <w:right w:val="nil"/>
            </w:tcBorders>
          </w:tcPr>
          <w:p w14:paraId="692B5F8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HOLLÝ, Karol</w:t>
            </w:r>
            <w:r>
              <w:rPr>
                <w:rFonts w:ascii="Times New Roman" w:hAnsi="Times New Roman" w:cs="Times New Roman"/>
                <w:sz w:val="24"/>
                <w:szCs w:val="24"/>
              </w:rPr>
              <w:t>. Memorandum národa slovenského ako historiografický prameň [The Memorandum of the Slovak Nation as a Historiographical Source]. In Studia Academica Slovaca : prednášky XLVII. letnej školy slovenského jazyka a kultúry. 40. Editori Jana Pekarovičová, Miloslav Vojteh, Eva Španová. - Bratislava : Univerzita Komenského, 2011, s. 101-114. ISBN 978-80-223-3068-8.(Vega 2/0044/11 : Slovensko v druhej polovici 19. storočia).</w:t>
            </w:r>
          </w:p>
        </w:tc>
      </w:tr>
    </w:tbl>
    <w:p w14:paraId="392192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FB55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KAČÍREK, Ľ. Spolupráca Jozefa Justha so slovenským národným hnutím v 60. a prvej polovici 70. rokov 19. storočia. In Vita historiae dedicata : zborník štúdií venovaný životnému jubileu prof. PhDr. Júliusa Bartla, CSc. Bratislava : Univerzita Komenského, 2018, s. 192.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875B66C" w14:textId="77777777">
        <w:trPr>
          <w:trHeight w:val="100"/>
        </w:trPr>
        <w:tc>
          <w:tcPr>
            <w:tcW w:w="1410" w:type="dxa"/>
            <w:tcBorders>
              <w:top w:val="nil"/>
              <w:left w:val="nil"/>
              <w:bottom w:val="nil"/>
              <w:right w:val="nil"/>
            </w:tcBorders>
          </w:tcPr>
          <w:p w14:paraId="60077F1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AED25</w:t>
            </w:r>
          </w:p>
        </w:tc>
        <w:tc>
          <w:tcPr>
            <w:tcW w:w="8193" w:type="dxa"/>
            <w:tcBorders>
              <w:top w:val="nil"/>
              <w:left w:val="nil"/>
              <w:bottom w:val="nil"/>
              <w:right w:val="nil"/>
            </w:tcBorders>
          </w:tcPr>
          <w:p w14:paraId="1AA49F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Voľby do zastupiteľských orgánov v okupovanom Nemecku 1946-1947. : (porovnanie východnej zóny so západnými zónami.). In Prvé povojnové voľby v strednej a juhovýchodnej Európe. Editori Michal Barnovský a Edita Ivaničková. - Bratislava : VEDA, 1998, s. 151-159.</w:t>
            </w:r>
          </w:p>
        </w:tc>
      </w:tr>
    </w:tbl>
    <w:p w14:paraId="16E40F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3DDD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Eigentum und Verstaatlichung : Die Besitzverhältnisse in der Tschechoslowakei nach 1945: ein Vergleich mit anderen Volksdemokratien. In Eigentumsregime und Eigentumskonflikte im 20. Jahrhundert : Deutschland und die Tschechoslowakei im internationalen Kontext. Essen : Klartext Verlag, 2018, s. 282. ISBN 978-3837-519433.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CB3674" w14:textId="77777777">
        <w:trPr>
          <w:trHeight w:val="100"/>
        </w:trPr>
        <w:tc>
          <w:tcPr>
            <w:tcW w:w="1410" w:type="dxa"/>
            <w:tcBorders>
              <w:top w:val="nil"/>
              <w:left w:val="nil"/>
              <w:bottom w:val="nil"/>
              <w:right w:val="nil"/>
            </w:tcBorders>
          </w:tcPr>
          <w:p w14:paraId="4E729DC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AED26</w:t>
            </w:r>
          </w:p>
        </w:tc>
        <w:tc>
          <w:tcPr>
            <w:tcW w:w="8193" w:type="dxa"/>
            <w:tcBorders>
              <w:top w:val="nil"/>
              <w:left w:val="nil"/>
              <w:bottom w:val="nil"/>
              <w:right w:val="nil"/>
            </w:tcBorders>
          </w:tcPr>
          <w:p w14:paraId="1E1C67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Slovanské národy a nacionalizmus : úvahy a problémy. In Ján Kollár a slovanská vzájomnosť : genéza nacionalizmu v strednej Európe. Zodpovený redaktor Tatiana Ivantyšynová. - Bratislava : Spoločnosť pre dejiny a kultúru strednej a východnej Európy : Historický ústav SAV : Stimulus, 2006, s. 1-10. ISBN 80-969100-4-3.(Vega 2/7244/20-22. Vega 2/3204/23-25).</w:t>
            </w:r>
          </w:p>
        </w:tc>
      </w:tr>
    </w:tbl>
    <w:p w14:paraId="08F4CDB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83D9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SMOLIK, Pavol - DANIS, Miroslav - CIERNA, Alena - SONDOROVA, Dominika. ON THE DEFINITION OF THE NOTION OF NATIONAL IN SLAVIC OPERATIC PRODUCTION. In AD ALTA-JOURNAL OF INTERDISCIPLINARY RESEARCH. ISSN 1804-7890, 2018, vol. 8, no. 2, pp. 265-277., Registrované v: </w:t>
      </w:r>
      <w:r>
        <w:rPr>
          <w:rFonts w:ascii="Times New Roman" w:hAnsi="Times New Roman" w:cs="Times New Roman"/>
          <w:i/>
          <w:iCs/>
          <w:color w:val="993300"/>
          <w:sz w:val="24"/>
          <w:szCs w:val="24"/>
        </w:rPr>
        <w:lastRenderedPageBreak/>
        <w:t>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C44919" w14:textId="77777777">
        <w:trPr>
          <w:trHeight w:val="100"/>
        </w:trPr>
        <w:tc>
          <w:tcPr>
            <w:tcW w:w="1410" w:type="dxa"/>
            <w:tcBorders>
              <w:top w:val="nil"/>
              <w:left w:val="nil"/>
              <w:bottom w:val="nil"/>
              <w:right w:val="nil"/>
            </w:tcBorders>
          </w:tcPr>
          <w:p w14:paraId="072B2BE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AED27</w:t>
            </w:r>
          </w:p>
        </w:tc>
        <w:tc>
          <w:tcPr>
            <w:tcW w:w="8193" w:type="dxa"/>
            <w:tcBorders>
              <w:top w:val="nil"/>
              <w:left w:val="nil"/>
              <w:bottom w:val="nil"/>
              <w:right w:val="nil"/>
            </w:tcBorders>
          </w:tcPr>
          <w:p w14:paraId="1E3F344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IVANTYŠYNOVÁ, Tatiana</w:t>
            </w:r>
            <w:r>
              <w:rPr>
                <w:rFonts w:ascii="Times New Roman" w:hAnsi="Times New Roman" w:cs="Times New Roman"/>
                <w:sz w:val="24"/>
                <w:szCs w:val="24"/>
              </w:rPr>
              <w:t>. Od luteránstva k pravosláviu: prípad Jozef Podhradský. In Národ - cirkev - štát. Zostavili Tatiana Ivantyšynová a Kamil Sládek. - Bratislava : Spoločnosť pre dejiny a kultúru strednej a východnej Európy : Centrum pre európsku politiku : Historický ústav SAV, 2007, s. 41-48. ISBN 978-80-969834-2-1.</w:t>
            </w:r>
          </w:p>
        </w:tc>
      </w:tr>
    </w:tbl>
    <w:p w14:paraId="7A3539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F428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MOLDA, R. Jozef Podhradský : z Pešťbudína do Nového Sadu. In Ján Golian, Rastislav Molda a kol. [ne]obyčajný život farára. Banská Bystrica : Society for Human Studies, 2018, s. 91. ISBN 978-80-972913-2-7.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832D891" w14:textId="77777777">
        <w:trPr>
          <w:trHeight w:val="100"/>
        </w:trPr>
        <w:tc>
          <w:tcPr>
            <w:tcW w:w="1410" w:type="dxa"/>
            <w:tcBorders>
              <w:top w:val="nil"/>
              <w:left w:val="nil"/>
              <w:bottom w:val="nil"/>
              <w:right w:val="nil"/>
            </w:tcBorders>
          </w:tcPr>
          <w:p w14:paraId="3FC57C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AED28</w:t>
            </w:r>
          </w:p>
        </w:tc>
        <w:tc>
          <w:tcPr>
            <w:tcW w:w="8193" w:type="dxa"/>
            <w:tcBorders>
              <w:top w:val="nil"/>
              <w:left w:val="nil"/>
              <w:bottom w:val="nil"/>
              <w:right w:val="nil"/>
            </w:tcBorders>
          </w:tcPr>
          <w:p w14:paraId="1643201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Šľachtické úradníctvo Liptovskej stolice v 18. storočí. In Zemianstvo na Slovensku v novoveku : zborník prác z interdisciplinárnej konferencie, ktorá sa konala 8.-10. júna 2009 v Martine. Časť I.Postavenie a majetky zemianskych rodov. Ed. Miloš Kovačka, Eva Augustínová, Maroš Mačuha. - Martin : Slovenská národná knižnica, 2009, s. 152-168. ISBN 978-80-89301-50-8.</w:t>
            </w:r>
          </w:p>
        </w:tc>
      </w:tr>
    </w:tbl>
    <w:p w14:paraId="41AAED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6E8A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NEMEC, M. Zločiny proti náboženstvu pred liptovským stoličným súdom v 18. storočí. In Reformácia a jej dôsledky na Slovensku. Trnava - Bratislava : Filozofická fakulta Trnavskej univerzity v Trnave - Historický ústav SAV v Bratislave, 2018, s. 335. ISBN 9788381110839.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D48DDCF" w14:textId="77777777">
        <w:trPr>
          <w:trHeight w:val="100"/>
        </w:trPr>
        <w:tc>
          <w:tcPr>
            <w:tcW w:w="1410" w:type="dxa"/>
            <w:tcBorders>
              <w:top w:val="nil"/>
              <w:left w:val="nil"/>
              <w:bottom w:val="nil"/>
              <w:right w:val="nil"/>
            </w:tcBorders>
          </w:tcPr>
          <w:p w14:paraId="0CCED37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AED29</w:t>
            </w:r>
          </w:p>
        </w:tc>
        <w:tc>
          <w:tcPr>
            <w:tcW w:w="8193" w:type="dxa"/>
            <w:tcBorders>
              <w:top w:val="nil"/>
              <w:left w:val="nil"/>
              <w:bottom w:val="nil"/>
              <w:right w:val="nil"/>
            </w:tcBorders>
          </w:tcPr>
          <w:p w14:paraId="7592D6D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Zápisnica z porady župných a okresných veliteľov Hlinkových gárd v Ružomberku 19. mája 1940. In Historické štúdie : k životnému jubileu Herty Tkadlečkovej. Editori: Miroslav Daniš, Eduard Nižňanský. - Bratislava : Filozofická fakulta Univerzity Komenského v Bratislave Katedra všeobecných dejín, 2011, s. 11-25. ISBN 978-80-8127-015-4.</w:t>
            </w:r>
          </w:p>
        </w:tc>
      </w:tr>
    </w:tbl>
    <w:p w14:paraId="0F7210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F601A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425.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CDC89BD" w14:textId="77777777">
        <w:trPr>
          <w:trHeight w:val="100"/>
        </w:trPr>
        <w:tc>
          <w:tcPr>
            <w:tcW w:w="1410" w:type="dxa"/>
            <w:tcBorders>
              <w:top w:val="nil"/>
              <w:left w:val="nil"/>
              <w:bottom w:val="nil"/>
              <w:right w:val="nil"/>
            </w:tcBorders>
          </w:tcPr>
          <w:p w14:paraId="69AA50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AED30</w:t>
            </w:r>
          </w:p>
        </w:tc>
        <w:tc>
          <w:tcPr>
            <w:tcW w:w="8193" w:type="dxa"/>
            <w:tcBorders>
              <w:top w:val="nil"/>
              <w:left w:val="nil"/>
              <w:bottom w:val="nil"/>
              <w:right w:val="nil"/>
            </w:tcBorders>
          </w:tcPr>
          <w:p w14:paraId="45EC148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Vnútropolitický vývoj a režim Slovenskej republiky v rokoch 1939-1945 [Domestic Development and the Regime of the Slovak Republic from 1939 till 1945]. In Riešenie židovskej otázky v spojeneckých krajinách nacistického Nemecka. Viera Kováčová a kolektív. - Banská Bystrica : Múzeum Slovenského národného povstania, 2012, s. 9-16. ISBN 978-80-89514-12-0.</w:t>
            </w:r>
          </w:p>
        </w:tc>
      </w:tr>
    </w:tbl>
    <w:p w14:paraId="039CD3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68E1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AE9D4E" w14:textId="77777777">
        <w:trPr>
          <w:trHeight w:val="100"/>
        </w:trPr>
        <w:tc>
          <w:tcPr>
            <w:tcW w:w="1410" w:type="dxa"/>
            <w:tcBorders>
              <w:top w:val="nil"/>
              <w:left w:val="nil"/>
              <w:bottom w:val="nil"/>
              <w:right w:val="nil"/>
            </w:tcBorders>
          </w:tcPr>
          <w:p w14:paraId="7C8DCC3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AED31</w:t>
            </w:r>
          </w:p>
        </w:tc>
        <w:tc>
          <w:tcPr>
            <w:tcW w:w="8193" w:type="dxa"/>
            <w:tcBorders>
              <w:top w:val="nil"/>
              <w:left w:val="nil"/>
              <w:bottom w:val="nil"/>
              <w:right w:val="nil"/>
            </w:tcBorders>
          </w:tcPr>
          <w:p w14:paraId="66E051C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Problémy s identifikáciou historického vedomia. In Verejná mienka a politika. Editor Miroslav Pekník. - Bratislava : Ústav politických vied SAV : Veda vydavateľstvo SAV, 2006, s. 17-21. ISBN 80-224-0924-3.</w:t>
            </w:r>
          </w:p>
        </w:tc>
      </w:tr>
    </w:tbl>
    <w:p w14:paraId="33D59A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A409B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TÍŽIK, M. Verejná mienka o kľúčových obdobiach v dejinách Slovenska. In Lucia Tokárová, Richard Pavlovič (eds): Na ceste k slovenskej štátnosti. Bratislava : Ministerstvo Vnútra Slovenskej republiky, odbor archívov a registratúr sekcie verejnej správy, 2018, s. 409.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EBF3871" w14:textId="77777777">
        <w:trPr>
          <w:trHeight w:val="100"/>
        </w:trPr>
        <w:tc>
          <w:tcPr>
            <w:tcW w:w="1410" w:type="dxa"/>
            <w:tcBorders>
              <w:top w:val="nil"/>
              <w:left w:val="nil"/>
              <w:bottom w:val="nil"/>
              <w:right w:val="nil"/>
            </w:tcBorders>
          </w:tcPr>
          <w:p w14:paraId="4414EE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AED32</w:t>
            </w:r>
          </w:p>
        </w:tc>
        <w:tc>
          <w:tcPr>
            <w:tcW w:w="8193" w:type="dxa"/>
            <w:tcBorders>
              <w:top w:val="nil"/>
              <w:left w:val="nil"/>
              <w:bottom w:val="nil"/>
              <w:right w:val="nil"/>
            </w:tcBorders>
          </w:tcPr>
          <w:p w14:paraId="721F88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Niekoľko poznámok ku kresťansko-židovským vzťahom v období holokaustu na Slovensku [Several Remarks to Relations between Christians and Jews in the Times of Holocaust in Slovakia]. In V službe demokracie : pamätnica k sedemdesiatke Martina Bútoru. Zostavil László Szigeti. - Bratislava : Kalligram, 2014, s. 153-165. ISBN 978-80-8101-844-2.</w:t>
            </w:r>
          </w:p>
        </w:tc>
      </w:tr>
    </w:tbl>
    <w:p w14:paraId="48E52D2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0307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NIŽŇANSKÝ, E. - JAKOBYOVÁ, B. Lokálni aktéri počas holokaustu. Prípad dvoch katolíckych kňazov z Dolného Kubína: Ignác Grebáč-Orlov a Viktor Trstenský. In Jaroslava Roguľová, Vlasta Jaksicsová a kol. Historik a dejiny : v česko-slovenskom storočí osudových dátumov. Bratislava : Veda, 2018, s. 79.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29DD5C" w14:textId="77777777">
        <w:trPr>
          <w:trHeight w:val="100"/>
        </w:trPr>
        <w:tc>
          <w:tcPr>
            <w:tcW w:w="1410" w:type="dxa"/>
            <w:tcBorders>
              <w:top w:val="nil"/>
              <w:left w:val="nil"/>
              <w:bottom w:val="nil"/>
              <w:right w:val="nil"/>
            </w:tcBorders>
          </w:tcPr>
          <w:p w14:paraId="5E3B89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AED33</w:t>
            </w:r>
          </w:p>
        </w:tc>
        <w:tc>
          <w:tcPr>
            <w:tcW w:w="8193" w:type="dxa"/>
            <w:tcBorders>
              <w:top w:val="nil"/>
              <w:left w:val="nil"/>
              <w:bottom w:val="nil"/>
              <w:right w:val="nil"/>
            </w:tcBorders>
          </w:tcPr>
          <w:p w14:paraId="2D2861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K vývinu štruktúry školstva na Slovensku v rokoch 1918 - 1939. In Slovensko v Československu (1918-1939). - Bratislava : Veda, 2004, s. 417-444. ISBN 80-224-0795-X.</w:t>
            </w:r>
          </w:p>
        </w:tc>
      </w:tr>
    </w:tbl>
    <w:p w14:paraId="3E1DB4B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AB97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KOČÍ, M. Školstvo. In Anna Ostrihoňová a kol. Detva : monografia mesta. Detva : Mesto Detva, 2018, s. 197.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B370B3F" w14:textId="77777777">
        <w:trPr>
          <w:trHeight w:val="100"/>
        </w:trPr>
        <w:tc>
          <w:tcPr>
            <w:tcW w:w="1410" w:type="dxa"/>
            <w:tcBorders>
              <w:top w:val="nil"/>
              <w:left w:val="nil"/>
              <w:bottom w:val="nil"/>
              <w:right w:val="nil"/>
            </w:tcBorders>
          </w:tcPr>
          <w:p w14:paraId="15ED0EF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AED34</w:t>
            </w:r>
          </w:p>
        </w:tc>
        <w:tc>
          <w:tcPr>
            <w:tcW w:w="8193" w:type="dxa"/>
            <w:tcBorders>
              <w:top w:val="nil"/>
              <w:left w:val="nil"/>
              <w:bottom w:val="nil"/>
              <w:right w:val="nil"/>
            </w:tcBorders>
          </w:tcPr>
          <w:p w14:paraId="4263D6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Oslavy storočnice Jána Kollára v roku 1893. In Ján Kollár a slovanská vzájomnosť : genéza nacionalizmu v strednej Európe. Zodpovený redaktor Tatiana Ivantyšynová. - Bratislava : Spoločnosť pre dejiny a kultúru strednej a východnej Európy : Historický ústav SAV : Stimulus, 2006, s. 95-109. ISBN 80-969100-4-3.(Vega 2/7244/20-22. Vega 2/3204/23-25).</w:t>
            </w:r>
          </w:p>
        </w:tc>
      </w:tr>
    </w:tbl>
    <w:p w14:paraId="59B728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950F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ADAMČÍK, T. Oslava 100-ročnej pamiatky narodenia biskupa Štefana Moyzesa. In Štefan Moyzes - za života a v historickej pamäti : zborník vydaný pri príležitosti 220. výročia narodenia : zborník príspevkov z medzinárodnej konferencie Štefan Moyzes - za života a v historickej pamäti, ktorá sa konala 24. 10. 2017 v Stredoslovenskom múzeu Banská Bystrica. Banská Bystrica : Stredoslovenské múzeum v Banskej Bystrici, 2018, s. 111. ISBN 978-80-969866-6-8.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4AF659" w14:textId="77777777">
        <w:trPr>
          <w:trHeight w:val="100"/>
        </w:trPr>
        <w:tc>
          <w:tcPr>
            <w:tcW w:w="1410" w:type="dxa"/>
            <w:tcBorders>
              <w:top w:val="nil"/>
              <w:left w:val="nil"/>
              <w:bottom w:val="nil"/>
              <w:right w:val="nil"/>
            </w:tcBorders>
          </w:tcPr>
          <w:p w14:paraId="0B8BB09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AED35</w:t>
            </w:r>
          </w:p>
        </w:tc>
        <w:tc>
          <w:tcPr>
            <w:tcW w:w="8193" w:type="dxa"/>
            <w:tcBorders>
              <w:top w:val="nil"/>
              <w:left w:val="nil"/>
              <w:bottom w:val="nil"/>
              <w:right w:val="nil"/>
            </w:tcBorders>
          </w:tcPr>
          <w:p w14:paraId="0901920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Národné oslavy - manifestácia slovacity [National Celebrations - A Manifestation of Slovak Charakter]. In Studia Academica Slovaca : prednášky XLVII. letnej školy slovenského jazyka a kultúry. 40. Editori Jana Pekarovičová, Miloslav Vojteh, Eva Španová. - Bratislava : Univerzita Komenského, 2011, s. 165-180. ISBN 978-80-223-3068-8.(Vega 2/0089/10 : Oslavy ako identitotvorný fenomén na Slovensku v období modernizácie).</w:t>
            </w:r>
          </w:p>
        </w:tc>
      </w:tr>
    </w:tbl>
    <w:p w14:paraId="02D980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3056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ADAMČÍK, T. Oslava 100-ročnej pamiatky narodenia biskupa Štefana Moyzesa. In Štefan Moyzes - za života a v historickej pamäti : zborník vydaný pri príležitosti 220. výročia narodenia : zborník príspevkov z medzinárodnej konferencie Štefan Moyzes - za života a v historickej pamäti, ktorá sa konala 24. 10. 2017 v Stredoslovenskom múzeu Banská Bystrica. Banská Bystrica : Stredoslovenské múzeum v Banskej Bystrici, 2018, s. 111. ISBN 978-80-969866-6-8.</w:t>
      </w:r>
    </w:p>
    <w:p w14:paraId="727A08E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KAČÍREK, Ľ. Spolupráca Jozefa Justha so slovenským národným hnutím v 60. a prvej polovici 70. rokov 19. storočia. In Vita historiae dedicata : zborník štúdií venovaný životnému jubileu prof. PhDr. Júliusa Bartla, CSc. Bratislava : Univerzita Komenského, 2018, s. 192.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A6E3AB2" w14:textId="77777777">
        <w:trPr>
          <w:trHeight w:val="100"/>
        </w:trPr>
        <w:tc>
          <w:tcPr>
            <w:tcW w:w="1410" w:type="dxa"/>
            <w:tcBorders>
              <w:top w:val="nil"/>
              <w:left w:val="nil"/>
              <w:bottom w:val="nil"/>
              <w:right w:val="nil"/>
            </w:tcBorders>
          </w:tcPr>
          <w:p w14:paraId="4EB3B5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AED36</w:t>
            </w:r>
          </w:p>
        </w:tc>
        <w:tc>
          <w:tcPr>
            <w:tcW w:w="8193" w:type="dxa"/>
            <w:tcBorders>
              <w:top w:val="nil"/>
              <w:left w:val="nil"/>
              <w:bottom w:val="nil"/>
              <w:right w:val="nil"/>
            </w:tcBorders>
          </w:tcPr>
          <w:p w14:paraId="5F41CD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Oslavovanie Karola Kuzmányho a Štefana Moysesa. Modelovanie obrazu národného hrdinu prostredníctvom osláv [Celebrating Karol Kuzmány a Štefan Moyses Forming the Image of a National Hero by Celebrations]. In VOJTECH, Miloslav. Studia Academica Slovaca : prednášky XLVIII. letnej školy slovenského jazyka a literatúry. 41. - Bratislava : Univerzita Komenského, 2012, s. 313-325. ISBN 978-80-223-3270-5.(Vega 2/0089/10 : Oslavy ako identitotvorný fenomén na Slovensku v období modernizácie).</w:t>
            </w:r>
          </w:p>
        </w:tc>
      </w:tr>
    </w:tbl>
    <w:p w14:paraId="71CEA73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F0C5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ADAMČÍK, T. Oslava 100-ročnej pamiatky narodenia biskupa Štefana Moyzesa. In Štefan Moyzes - za života a v historickej pamäti : zborník vydaný pri </w:t>
      </w:r>
      <w:r>
        <w:rPr>
          <w:rFonts w:ascii="Times New Roman" w:hAnsi="Times New Roman" w:cs="Times New Roman"/>
          <w:i/>
          <w:iCs/>
          <w:color w:val="993300"/>
          <w:sz w:val="24"/>
          <w:szCs w:val="24"/>
        </w:rPr>
        <w:lastRenderedPageBreak/>
        <w:t>príležitosti 220. výročia narodenia : zborník príspevkov z medzinárodnej konferencie Štefan Moyzes - za života a v historickej pamäti, ktorá sa konala 24. 10. 2017 v Stredoslovenskom múzeu Banská Bystrica. Banská Bystrica : Stredoslovenské múzeum v Banskej Bystrici, 2018, s. 111. ISBN 978-80-969866-6-8.</w:t>
      </w:r>
    </w:p>
    <w:p w14:paraId="72CC79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MOLDA, R. Štefan Moyzes, od predsedníckeho postu Matice k národnému. In Štefan Moyzes - za života a v historickej pamäti : zborník vydaný pri príležitosti 220. výročia narodenia : zborník príspevkov z medzinárodnej konferencie Štefan Moyzes - za života a v historickej pamäti, ktorá sa konala 24. 10. 2017 v Stredoslovenskom múzeu Banská Bystrica. Banská Bystrica : Stredoslovenské múzeum v Banskej Bystrici, 2018, s. 87. ISBN 978-80-969866-6-8.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28A0168" w14:textId="77777777">
        <w:trPr>
          <w:trHeight w:val="100"/>
        </w:trPr>
        <w:tc>
          <w:tcPr>
            <w:tcW w:w="1410" w:type="dxa"/>
            <w:tcBorders>
              <w:top w:val="nil"/>
              <w:left w:val="nil"/>
              <w:bottom w:val="nil"/>
              <w:right w:val="nil"/>
            </w:tcBorders>
          </w:tcPr>
          <w:p w14:paraId="2964AFA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AED37</w:t>
            </w:r>
          </w:p>
        </w:tc>
        <w:tc>
          <w:tcPr>
            <w:tcW w:w="8193" w:type="dxa"/>
            <w:tcBorders>
              <w:top w:val="nil"/>
              <w:left w:val="nil"/>
              <w:bottom w:val="nil"/>
              <w:right w:val="nil"/>
            </w:tcBorders>
          </w:tcPr>
          <w:p w14:paraId="16B2559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Slová ako stavebný materiál pri budovaní národa. Literárne práce a národné podujatia - oslavy a pohreby národovcov. In Studia Academica Slovaca 38. Editori: Jana Pekaroviová, Miloslav Vojtech, s. 167-184. ISBN 978-80-223-2667-4.</w:t>
            </w:r>
          </w:p>
        </w:tc>
      </w:tr>
    </w:tbl>
    <w:p w14:paraId="1364C9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8687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KURHAJCOVÁ, Alica. The dominance and marginalisation of historical memory in Hungary [using the example of the memorial culture of the Slovaks]. In Cesky Casopis Historicky. ISSN 08626111, 2018-01-01, 116, 3, pp. 764-786.,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E6CA2AF" w14:textId="77777777">
        <w:trPr>
          <w:trHeight w:val="100"/>
        </w:trPr>
        <w:tc>
          <w:tcPr>
            <w:tcW w:w="1410" w:type="dxa"/>
            <w:tcBorders>
              <w:top w:val="nil"/>
              <w:left w:val="nil"/>
              <w:bottom w:val="nil"/>
              <w:right w:val="nil"/>
            </w:tcBorders>
          </w:tcPr>
          <w:p w14:paraId="700491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AED38</w:t>
            </w:r>
          </w:p>
        </w:tc>
        <w:tc>
          <w:tcPr>
            <w:tcW w:w="8193" w:type="dxa"/>
            <w:tcBorders>
              <w:top w:val="nil"/>
              <w:left w:val="nil"/>
              <w:bottom w:val="nil"/>
              <w:right w:val="nil"/>
            </w:tcBorders>
          </w:tcPr>
          <w:p w14:paraId="7A58096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Odrodilci a nepriatelia : škandalizovanie maďarizátorov a odnárodnených rodín. In Storočie škandálov : aféry v moderných dejinách Slovenska. Zostavili Valerián Bystrický a Jaroslava Roguľová. - Bratislava : Pro Historia : Historický ústav Slovenskej akadémie vied, 2008, s. 23-34. ISBN 978-80-970060-3-7.</w:t>
            </w:r>
          </w:p>
        </w:tc>
      </w:tr>
    </w:tbl>
    <w:p w14:paraId="48A9E2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85C605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KAČÍREK, Ľ. Spolupráca Jozefa Justha so slovenským národným hnutím v 60. a prvej polovici 70. rokov 19. storočia. In Vita historiae dedicata : zborník štúdií venovaný životnému jubileu prof. PhDr. Júliusa Bartla, CSc. Bratislava : Univerzita Komenského, 2018, s. 190.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D845A0" w14:textId="77777777">
        <w:trPr>
          <w:trHeight w:val="100"/>
        </w:trPr>
        <w:tc>
          <w:tcPr>
            <w:tcW w:w="1410" w:type="dxa"/>
            <w:tcBorders>
              <w:top w:val="nil"/>
              <w:left w:val="nil"/>
              <w:bottom w:val="nil"/>
              <w:right w:val="nil"/>
            </w:tcBorders>
          </w:tcPr>
          <w:p w14:paraId="4AE7FF4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AED39</w:t>
            </w:r>
          </w:p>
        </w:tc>
        <w:tc>
          <w:tcPr>
            <w:tcW w:w="8193" w:type="dxa"/>
            <w:tcBorders>
              <w:top w:val="nil"/>
              <w:left w:val="nil"/>
              <w:bottom w:val="nil"/>
              <w:right w:val="nil"/>
            </w:tcBorders>
          </w:tcPr>
          <w:p w14:paraId="413950A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"Učenia v škole bolo mi skôr primálo". Vzdelávanie dievčat v rodinách slovenských národovcov. In Histórie žien: aspekty písania a čítania. Cviková, Jana- Juráňová, Jana - Kobová, Ľuba (eds.). - Bratislava : Aspekt, 2007, s. 211-224. ISBN 80-85549-65-4.</w:t>
            </w:r>
          </w:p>
        </w:tc>
      </w:tr>
    </w:tbl>
    <w:p w14:paraId="59F3E9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6440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HUČKOVÁ, D. Literatúra v službách výchovy (dva projekty ľudovýchovných časopisov zo začiatku 20. storočia). In Periodiká v minulosti a súčasnosti : zborník príspevkov z vedeckej konferencie s medzinárodnou účasťou. Bratislava : Univerzitná knižnica v Bratislave, 2018, s. 87. ISBN 978-80-89303-63-2.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09FB13" w14:textId="77777777">
        <w:trPr>
          <w:trHeight w:val="100"/>
        </w:trPr>
        <w:tc>
          <w:tcPr>
            <w:tcW w:w="1410" w:type="dxa"/>
            <w:tcBorders>
              <w:top w:val="nil"/>
              <w:left w:val="nil"/>
              <w:bottom w:val="nil"/>
              <w:right w:val="nil"/>
            </w:tcBorders>
          </w:tcPr>
          <w:p w14:paraId="0A14647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AED40</w:t>
            </w:r>
          </w:p>
        </w:tc>
        <w:tc>
          <w:tcPr>
            <w:tcW w:w="8193" w:type="dxa"/>
            <w:tcBorders>
              <w:top w:val="nil"/>
              <w:left w:val="nil"/>
              <w:bottom w:val="nil"/>
              <w:right w:val="nil"/>
            </w:tcBorders>
          </w:tcPr>
          <w:p w14:paraId="4B5FAA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Štatistiky obyvateľstva v Uhorsku v 18. storočí. In 8. demografická konferencia : Súčasný populačný vývoj na Slovensku v Európskom kontexte. Zostavili Boris Vaňo, Jozef Chajdiak a Ján Luha. - Bratislava : Slovenská štatistická a demografická spoločnosť, 2001, s. 70-74. ISBN 80-88946-11-5.</w:t>
            </w:r>
          </w:p>
        </w:tc>
      </w:tr>
    </w:tbl>
    <w:p w14:paraId="09F1D4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6E5E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ŠPROCHA, Branislav - TIŠLIAR, Pavol. Outline of population development in Slovakia in the nineteenth century. In Historicka Demografie. ISSN 03230937, 2018-01-01, 42, 1, pp. 79-98.,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B8B4D22" w14:textId="77777777">
        <w:trPr>
          <w:trHeight w:val="100"/>
        </w:trPr>
        <w:tc>
          <w:tcPr>
            <w:tcW w:w="1410" w:type="dxa"/>
            <w:tcBorders>
              <w:top w:val="nil"/>
              <w:left w:val="nil"/>
              <w:bottom w:val="nil"/>
              <w:right w:val="nil"/>
            </w:tcBorders>
          </w:tcPr>
          <w:p w14:paraId="2E3470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AED41</w:t>
            </w:r>
          </w:p>
        </w:tc>
        <w:tc>
          <w:tcPr>
            <w:tcW w:w="8193" w:type="dxa"/>
            <w:tcBorders>
              <w:top w:val="nil"/>
              <w:left w:val="nil"/>
              <w:bottom w:val="nil"/>
              <w:right w:val="nil"/>
            </w:tcBorders>
          </w:tcPr>
          <w:p w14:paraId="2CCD503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Evakuácia a vysídlenie Nemcov zo Slovenska. In Od diktatúry k diktatúre. Slovensko v rokoch 1945-1953 : (zborník materiálov z vedeckej konferencie v Smoleniciach 6. - 8. decembra 1994). Editor Michal Barnovský. 1.vyd. - Bratislava : VEDA, 1995, s. 15-18. ISBN 80-224-0407-1.</w:t>
            </w:r>
          </w:p>
        </w:tc>
      </w:tr>
    </w:tbl>
    <w:p w14:paraId="0A1AF48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724D84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SZALAY, Peter. CLEARANCE: Reflection of Eminent-Domain Legislation in Planning the Capital City of Bratislava in Early 20th-Century; Case Study Namestie Slobody. In ARCHITEKTURA &amp; URBANIZMUS. ISSN 0044-8680, 2018, vol. 52, no. 1-2, pp. 18-35., Registrované v: WOS</w:t>
      </w:r>
    </w:p>
    <w:p w14:paraId="6B8B17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Eigentum und Verstaatlichung : Die Besitzverhältnisse in der Tschechoslowakei nach 1945: ein Vergleich mit anderen Volksdemokratien. In Eigentumsregime und Eigentumskonflikte im 20. Jahrhundert : Deutschland und die Tschechoslowakei im internationalen Kontext. Essen : Klartext Verlag, 2018, s. 286. ISBN 978-3837-519433.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3F388C" w14:textId="77777777">
        <w:trPr>
          <w:trHeight w:val="100"/>
        </w:trPr>
        <w:tc>
          <w:tcPr>
            <w:tcW w:w="1410" w:type="dxa"/>
            <w:tcBorders>
              <w:top w:val="nil"/>
              <w:left w:val="nil"/>
              <w:bottom w:val="nil"/>
              <w:right w:val="nil"/>
            </w:tcBorders>
          </w:tcPr>
          <w:p w14:paraId="521844E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AED42</w:t>
            </w:r>
          </w:p>
        </w:tc>
        <w:tc>
          <w:tcPr>
            <w:tcW w:w="8193" w:type="dxa"/>
            <w:tcBorders>
              <w:top w:val="nil"/>
              <w:left w:val="nil"/>
              <w:bottom w:val="nil"/>
              <w:right w:val="nil"/>
            </w:tcBorders>
          </w:tcPr>
          <w:p w14:paraId="081831E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Spoločensko-politická situácia = The socio-political situation. In Košická moderna. - Košice : Východoslovenská galéria, 2013, s. 32-45. ISBN 978-80-85745-65-8.</w:t>
            </w:r>
          </w:p>
        </w:tc>
      </w:tr>
    </w:tbl>
    <w:p w14:paraId="4B690D3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2D57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OLEJNÍK, M. Tvorcovia košickej moderny. In Významné osobnosti politiky a kultúry v Košiciach : (sonda do života niektorých významných osobností Košíc). Košice : Univerzita Pavla Jozefa Šafárika v Košiciach, 2017, s. 86.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2C7ADB" w14:textId="77777777">
        <w:trPr>
          <w:trHeight w:val="100"/>
        </w:trPr>
        <w:tc>
          <w:tcPr>
            <w:tcW w:w="1410" w:type="dxa"/>
            <w:tcBorders>
              <w:top w:val="nil"/>
              <w:left w:val="nil"/>
              <w:bottom w:val="nil"/>
              <w:right w:val="nil"/>
            </w:tcBorders>
          </w:tcPr>
          <w:p w14:paraId="1E7012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AED43</w:t>
            </w:r>
          </w:p>
        </w:tc>
        <w:tc>
          <w:tcPr>
            <w:tcW w:w="8193" w:type="dxa"/>
            <w:tcBorders>
              <w:top w:val="nil"/>
              <w:left w:val="nil"/>
              <w:bottom w:val="nil"/>
              <w:right w:val="nil"/>
            </w:tcBorders>
          </w:tcPr>
          <w:p w14:paraId="4C7C5DE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Úvod. Nacionalizmus ako európsky fenomén. In My a tí druhí v modernej spoločnosti : konštrukcie a transformácie kolektívnych identít. Editorky: Gabriela Kiliánová - Eva Kowalská - Eva Krekovičová. - Bratislava : Veda : Historický ústav SAV : Ústav etnológie SAV, 2009, s. 229-236. ISBN 978-80-224-1025-0.</w:t>
            </w:r>
          </w:p>
        </w:tc>
      </w:tr>
    </w:tbl>
    <w:p w14:paraId="7772060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C5D94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Veľká Morava v historickej spisbe generácie Všeslávie. Bratislava : STIMUL - centrum informatiky a vzdelávania FiF UK, 2018, s. 107.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9A2422A" w14:textId="77777777">
        <w:trPr>
          <w:trHeight w:val="100"/>
        </w:trPr>
        <w:tc>
          <w:tcPr>
            <w:tcW w:w="1410" w:type="dxa"/>
            <w:tcBorders>
              <w:top w:val="nil"/>
              <w:left w:val="nil"/>
              <w:bottom w:val="nil"/>
              <w:right w:val="nil"/>
            </w:tcBorders>
          </w:tcPr>
          <w:p w14:paraId="5D24617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AED44</w:t>
            </w:r>
          </w:p>
        </w:tc>
        <w:tc>
          <w:tcPr>
            <w:tcW w:w="8193" w:type="dxa"/>
            <w:tcBorders>
              <w:top w:val="nil"/>
              <w:left w:val="nil"/>
              <w:bottom w:val="nil"/>
              <w:right w:val="nil"/>
            </w:tcBorders>
          </w:tcPr>
          <w:p w14:paraId="57BBC5D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Začleňovanie Slovenska do Československej republiky (1918-1920). In Slovensko v Československu (1918-1939). Milan Zemko, Valerián Bystrický (editori). 1. vyd. - Bratislava : Veda, 2004. ISBN 80-224-0795-X.</w:t>
            </w:r>
          </w:p>
        </w:tc>
      </w:tr>
    </w:tbl>
    <w:p w14:paraId="40D13CC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615208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LUTHER, Daniel. On the Development of Czech and Slovak Relations in Bratislava (1918 1945). In SLOVENSKY NARODOPIS-SLOVAK ETHNOLOGY. ISSN 1335-1303, 2018, vol. 66, no. 3, pp. 303-317.,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6FEE73B" w14:textId="77777777">
        <w:trPr>
          <w:trHeight w:val="100"/>
        </w:trPr>
        <w:tc>
          <w:tcPr>
            <w:tcW w:w="1410" w:type="dxa"/>
            <w:tcBorders>
              <w:top w:val="nil"/>
              <w:left w:val="nil"/>
              <w:bottom w:val="nil"/>
              <w:right w:val="nil"/>
            </w:tcBorders>
          </w:tcPr>
          <w:p w14:paraId="638E393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AED45</w:t>
            </w:r>
          </w:p>
        </w:tc>
        <w:tc>
          <w:tcPr>
            <w:tcW w:w="8193" w:type="dxa"/>
            <w:tcBorders>
              <w:top w:val="nil"/>
              <w:left w:val="nil"/>
              <w:bottom w:val="nil"/>
              <w:right w:val="nil"/>
            </w:tcBorders>
          </w:tcPr>
          <w:p w14:paraId="62356F6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Vavro Šrobár - prvý minister s plnou mocou pre správu Slovenska [Vavro Šrobár – 1st Minister with Full Powers for the Administration of Slovakia.]. In Dr. Vavro Šrobár politik, publicista a národnoosvetový pracovník. Pekník Miroslav a kolektív. - Bratislava : Ústav politických vied SAV : Veda, 2012, s. 303-318. ISBN 978-80-224-1210-0.</w:t>
            </w:r>
          </w:p>
        </w:tc>
      </w:tr>
    </w:tbl>
    <w:p w14:paraId="6BF99A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999E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BARTAL, M. - WEINŠTUKOVÁ, M. Kompetencie ministra s plnou mocou pre správu Slovenska v rokoch 1918 - 1920 v dokumentoch SNA. In Lucia Tokárová, Richard Pavlovič (eds): Na ceste k slovenskej štátnosti. Bratislava : Ministerstvo Vnútra Slovenskej republiky, odbor archívov a registratúr sekcie verejnej správy, 2018, s. 97.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ECB120A" w14:textId="77777777">
        <w:trPr>
          <w:trHeight w:val="100"/>
        </w:trPr>
        <w:tc>
          <w:tcPr>
            <w:tcW w:w="1410" w:type="dxa"/>
            <w:tcBorders>
              <w:top w:val="nil"/>
              <w:left w:val="nil"/>
              <w:bottom w:val="nil"/>
              <w:right w:val="nil"/>
            </w:tcBorders>
          </w:tcPr>
          <w:p w14:paraId="5D6FEF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AED46</w:t>
            </w:r>
          </w:p>
        </w:tc>
        <w:tc>
          <w:tcPr>
            <w:tcW w:w="8193" w:type="dxa"/>
            <w:tcBorders>
              <w:top w:val="nil"/>
              <w:left w:val="nil"/>
              <w:bottom w:val="nil"/>
              <w:right w:val="nil"/>
            </w:tcBorders>
          </w:tcPr>
          <w:p w14:paraId="2A33C2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KRIVÝ, Vladimír - </w:t>
            </w:r>
            <w:r>
              <w:rPr>
                <w:rFonts w:ascii="Times New Roman" w:hAnsi="Times New Roman" w:cs="Times New Roman"/>
                <w:sz w:val="24"/>
                <w:szCs w:val="24"/>
                <w:u w:val="single"/>
              </w:rPr>
              <w:t>MANNOVÁ, Elena</w:t>
            </w:r>
            <w:r>
              <w:rPr>
                <w:rFonts w:ascii="Times New Roman" w:hAnsi="Times New Roman" w:cs="Times New Roman"/>
                <w:sz w:val="24"/>
                <w:szCs w:val="24"/>
              </w:rPr>
              <w:t>. Mýtus obete. In Mýty naše slovenské. Zostavili Eduard Krekovič - Elena Mannová - Eva Krekovičová. - Bratislava : Academic Electronic Press : Historický ústav SAV : Ústav etnológie SAV : Sociologický ústav SAV, 2005, s. 77-85. ISBN 80-88880-61-0.</w:t>
            </w:r>
          </w:p>
        </w:tc>
      </w:tr>
    </w:tbl>
    <w:p w14:paraId="6F7FC5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D13D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MICHELA, M. Uhersko-maďarské tradice. In Sláva republice! : oficiální svátky a oslavy v meziválečném Československu. Praha : Academia : Masarykův </w:t>
      </w:r>
      <w:r>
        <w:rPr>
          <w:rFonts w:ascii="Times New Roman" w:hAnsi="Times New Roman" w:cs="Times New Roman"/>
          <w:i/>
          <w:iCs/>
          <w:color w:val="993300"/>
          <w:sz w:val="24"/>
          <w:szCs w:val="24"/>
        </w:rPr>
        <w:lastRenderedPageBreak/>
        <w:t>ústav a Archiv AV ČR, v.v.i., 2018, s. 445.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BB1FE2" w14:textId="77777777">
        <w:trPr>
          <w:trHeight w:val="100"/>
        </w:trPr>
        <w:tc>
          <w:tcPr>
            <w:tcW w:w="1410" w:type="dxa"/>
            <w:tcBorders>
              <w:top w:val="nil"/>
              <w:left w:val="nil"/>
              <w:bottom w:val="nil"/>
              <w:right w:val="nil"/>
            </w:tcBorders>
          </w:tcPr>
          <w:p w14:paraId="5D4345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AED47</w:t>
            </w:r>
          </w:p>
        </w:tc>
        <w:tc>
          <w:tcPr>
            <w:tcW w:w="8193" w:type="dxa"/>
            <w:tcBorders>
              <w:top w:val="nil"/>
              <w:left w:val="nil"/>
              <w:bottom w:val="nil"/>
              <w:right w:val="nil"/>
            </w:tcBorders>
          </w:tcPr>
          <w:p w14:paraId="78C8B45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Metamorfózy Štefánikovej slovenskosti.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97-115. ISBN 978-80-970434-0-7.</w:t>
            </w:r>
          </w:p>
        </w:tc>
      </w:tr>
    </w:tbl>
    <w:p w14:paraId="13C2F67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97548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VRÁBEL, F. Splnený sen : Milan Rastislav Štefánik a vznik Československa. Banská Bystrica : PRO, 2018, s. 148.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667AA51" w14:textId="77777777">
        <w:trPr>
          <w:trHeight w:val="100"/>
        </w:trPr>
        <w:tc>
          <w:tcPr>
            <w:tcW w:w="1410" w:type="dxa"/>
            <w:tcBorders>
              <w:top w:val="nil"/>
              <w:left w:val="nil"/>
              <w:bottom w:val="nil"/>
              <w:right w:val="nil"/>
            </w:tcBorders>
          </w:tcPr>
          <w:p w14:paraId="637DAFA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AED48</w:t>
            </w:r>
          </w:p>
        </w:tc>
        <w:tc>
          <w:tcPr>
            <w:tcW w:w="8193" w:type="dxa"/>
            <w:tcBorders>
              <w:top w:val="nil"/>
              <w:left w:val="nil"/>
              <w:bottom w:val="nil"/>
              <w:right w:val="nil"/>
            </w:tcBorders>
          </w:tcPr>
          <w:p w14:paraId="67C89E2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Spoločenské postavenie žien v histórii Slovenska = The Social Status of Women in the History of Slovakia. In Slovensko na ceste k rodovej rovnosti. Editor Magdalena Piscová. - Bratislava : Sociologický ústav SAV, ERPA, 2006, s. 29-40. ISBN 80-85544-41-5.</w:t>
            </w:r>
          </w:p>
        </w:tc>
      </w:tr>
    </w:tbl>
    <w:p w14:paraId="21FD93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1950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LACLAVIKOVA, Miriam - SVECOVA, Adriana. The long road to the legal emancipation of women in family and property relations. In HISTORICKY CASOPIS. ISSN 0018-2575, 2018, vol. 66, no. 4, pp. 599-627.,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7E907D3" w14:textId="77777777">
        <w:trPr>
          <w:trHeight w:val="100"/>
        </w:trPr>
        <w:tc>
          <w:tcPr>
            <w:tcW w:w="1410" w:type="dxa"/>
            <w:tcBorders>
              <w:top w:val="nil"/>
              <w:left w:val="nil"/>
              <w:bottom w:val="nil"/>
              <w:right w:val="nil"/>
            </w:tcBorders>
          </w:tcPr>
          <w:p w14:paraId="1E329AC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AED49</w:t>
            </w:r>
          </w:p>
        </w:tc>
        <w:tc>
          <w:tcPr>
            <w:tcW w:w="8193" w:type="dxa"/>
            <w:tcBorders>
              <w:top w:val="nil"/>
              <w:left w:val="nil"/>
              <w:bottom w:val="nil"/>
              <w:right w:val="nil"/>
            </w:tcBorders>
          </w:tcPr>
          <w:p w14:paraId="166912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LENGYELOVÁ, Tünde</w:t>
            </w:r>
            <w:r>
              <w:rPr>
                <w:rFonts w:ascii="Times New Roman" w:hAnsi="Times New Roman" w:cs="Times New Roman"/>
                <w:sz w:val="24"/>
                <w:szCs w:val="24"/>
              </w:rPr>
              <w:t>. Niekoľko poznámok k postaveniu Židov v stredovekom Uhorsku [Several Remarks on the Status of Jews in Medieval Hungary]. In Judaica et Holocaustica. 3 zv. Zostavil Vincent Múcska. - Bratislava : Filozofická fakulta Univerzity Komenského Katedra všeobecných dejín, 2012, s. 44-53. ISBN 978-80-8127-050-5.</w:t>
            </w:r>
          </w:p>
        </w:tc>
      </w:tr>
    </w:tbl>
    <w:p w14:paraId="21DE1E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3DDC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SITÁR, A. Židia ako nepriateľ prvej križiackej výpravy? (Dôvody protižidovských násilností v Normandii, Porýní, Čechách a Levante v r. 1096 - 1099). In Obraz nepriateľa v dejinách (Acta historica Posoniensia XXXIII; Judaica et Holocaustica VIII). Zvolen - Bratislava : Klemo - STIMUL - centrum informatiky a vzdelávania FiF UK, 2017, s. 45. ISBN 978-80-89304-19-6.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DAA08AA" w14:textId="77777777">
        <w:trPr>
          <w:trHeight w:val="100"/>
        </w:trPr>
        <w:tc>
          <w:tcPr>
            <w:tcW w:w="1410" w:type="dxa"/>
            <w:tcBorders>
              <w:top w:val="nil"/>
              <w:left w:val="nil"/>
              <w:bottom w:val="nil"/>
              <w:right w:val="nil"/>
            </w:tcBorders>
          </w:tcPr>
          <w:p w14:paraId="1D3365A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AED50</w:t>
            </w:r>
          </w:p>
        </w:tc>
        <w:tc>
          <w:tcPr>
            <w:tcW w:w="8193" w:type="dxa"/>
            <w:tcBorders>
              <w:top w:val="nil"/>
              <w:left w:val="nil"/>
              <w:bottom w:val="nil"/>
              <w:right w:val="nil"/>
            </w:tcBorders>
          </w:tcPr>
          <w:p w14:paraId="57CFE5A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Hrad stredobodom mocenských záujmov. In Kolíska kresťanstva na Slovensku : Nitriansky hrad a Katedrála sv. Emeráma v premenách času. Zostavili Viliam Judák, Peter Bednár, Jozef Medvecký. - Nitra ; Bratislava : Biskupský úrad : Archeologický ústav SAV, 2011, s. 122-133, 483. ISBN 978-80-970809-8-3.</w:t>
            </w:r>
          </w:p>
        </w:tc>
      </w:tr>
    </w:tbl>
    <w:p w14:paraId="5F1B49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D276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GLEJTEK, Miroslav. The Rights and Duties of Bishops from the Kingdom of Hungary in the Administration of Dioceses in the 11th 14th Centuries as Related to the Canon Law. In KONSTANTINOVE LISTY-CONSTANTINES LETTERS. ISSN 1337-8740, 2018, vol. 11, no. 1, pp. 79-104.,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E2CB66" w14:textId="77777777">
        <w:trPr>
          <w:trHeight w:val="100"/>
        </w:trPr>
        <w:tc>
          <w:tcPr>
            <w:tcW w:w="1410" w:type="dxa"/>
            <w:tcBorders>
              <w:top w:val="nil"/>
              <w:left w:val="nil"/>
              <w:bottom w:val="nil"/>
              <w:right w:val="nil"/>
            </w:tcBorders>
          </w:tcPr>
          <w:p w14:paraId="09262B3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AED51</w:t>
            </w:r>
          </w:p>
        </w:tc>
        <w:tc>
          <w:tcPr>
            <w:tcW w:w="8193" w:type="dxa"/>
            <w:tcBorders>
              <w:top w:val="nil"/>
              <w:left w:val="nil"/>
              <w:bottom w:val="nil"/>
              <w:right w:val="nil"/>
            </w:tcBorders>
          </w:tcPr>
          <w:p w14:paraId="1854A24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Podmienky vývoja meštianskych vrstiev na Slovensku v 20. storočí. In Meštianstvo a občianska spoločnosť na Slovensku 1900 - 1989. Zostavila Elena Mannová ; jazyková redaktorka: Vlasta Jaksicsová. - Bratislava : Academic Electronic Press, 1998, s. 9-15. ISBN 80-88880-20-3.</w:t>
            </w:r>
          </w:p>
        </w:tc>
      </w:tr>
    </w:tbl>
    <w:p w14:paraId="74A1CB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1106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HOLEC, R. Československo - ťažko vydobytý a ľahko stratený projekt. In ČESKO-SLOVENSKÁ HISTORICKÁ ROČENKA 2017-2018. Bratislava : VEDA, vydavateľstvo Slovenskej akadémie vied, 2018, s. 21. ISBN 978-80-224-1712-9.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4421EB4" w14:textId="77777777">
        <w:trPr>
          <w:trHeight w:val="100"/>
        </w:trPr>
        <w:tc>
          <w:tcPr>
            <w:tcW w:w="1410" w:type="dxa"/>
            <w:tcBorders>
              <w:top w:val="nil"/>
              <w:left w:val="nil"/>
              <w:bottom w:val="nil"/>
              <w:right w:val="nil"/>
            </w:tcBorders>
          </w:tcPr>
          <w:p w14:paraId="6E25A21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AED52</w:t>
            </w:r>
          </w:p>
        </w:tc>
        <w:tc>
          <w:tcPr>
            <w:tcW w:w="8193" w:type="dxa"/>
            <w:tcBorders>
              <w:top w:val="nil"/>
              <w:left w:val="nil"/>
              <w:bottom w:val="nil"/>
              <w:right w:val="nil"/>
            </w:tcBorders>
          </w:tcPr>
          <w:p w14:paraId="34C9294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Elitné spolky v Bratislave v 19. a 20. storočí. In Diferenciácia mestského spoločenstva v každodennom živote. Zostavili Peter Salner a Zuzana Beňušková. - Bratislava : Ústav etnológie SAV, 1999, s. 52-69. ISBN 80-967704-3-8.</w:t>
            </w:r>
          </w:p>
        </w:tc>
      </w:tr>
    </w:tbl>
    <w:p w14:paraId="17A0AD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3CD1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[2.1] LUTHER, Daniel. On the Development of Czech and Slovak Relations in Bratislava (1918 1945). In SLOVENSKY NARODOPIS-SLOVAK ETHNOLOGY. ISSN 1335-1303, 2018, vol. 66, no. 3, pp. 303-317., Registrované v: WOS</w:t>
      </w:r>
    </w:p>
    <w:p w14:paraId="5A4315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LUTHER, D. Bratislava Česko-Slovenská : putovanie z monarchie do Slovenského štátu. Bratislava : Marenčin PT, 2018, s. 142. ISBN 978-80-569-0146-5.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F74DC0" w14:textId="77777777">
        <w:trPr>
          <w:trHeight w:val="100"/>
        </w:trPr>
        <w:tc>
          <w:tcPr>
            <w:tcW w:w="1410" w:type="dxa"/>
            <w:tcBorders>
              <w:top w:val="nil"/>
              <w:left w:val="nil"/>
              <w:bottom w:val="nil"/>
              <w:right w:val="nil"/>
            </w:tcBorders>
          </w:tcPr>
          <w:p w14:paraId="5AA4A3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AED53</w:t>
            </w:r>
          </w:p>
        </w:tc>
        <w:tc>
          <w:tcPr>
            <w:tcW w:w="8193" w:type="dxa"/>
            <w:tcBorders>
              <w:top w:val="nil"/>
              <w:left w:val="nil"/>
              <w:bottom w:val="nil"/>
              <w:right w:val="nil"/>
            </w:tcBorders>
          </w:tcPr>
          <w:p w14:paraId="79133C2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Historiografia Bratislavy : Diferencovaná prezentácia minulosti multietnického mesta po politických zlomoch 19. a 20. storočia. In Kapitoly z dejín Bratislavy. Editori Gábor Czoch (hl. ed.), Aranka Kocsis, Árpád Tóth. - Bratislava : Kalligram, 2006, s. 49-62. ISBN 80-7149-803-3.</w:t>
            </w:r>
          </w:p>
        </w:tc>
      </w:tr>
    </w:tbl>
    <w:p w14:paraId="376EB7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D8C74C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JANOVÍČKOVÁ, M. - HUPKO, D. - SCHMIDTOVÁ, J. - KURINCOVÁ, E. - HUSOVÁ, B. Zrkadlo hlavného mesta a jeho multietnickej minulosti (1989-2018). In Vo víre dejín. Bratislava : Múzeum mesta Bratislavy, 2018, s. 248. ISBN 978-80-89636-29-7.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0DECAF" w14:textId="77777777">
        <w:trPr>
          <w:trHeight w:val="100"/>
        </w:trPr>
        <w:tc>
          <w:tcPr>
            <w:tcW w:w="1410" w:type="dxa"/>
            <w:tcBorders>
              <w:top w:val="nil"/>
              <w:left w:val="nil"/>
              <w:bottom w:val="nil"/>
              <w:right w:val="nil"/>
            </w:tcBorders>
          </w:tcPr>
          <w:p w14:paraId="0069C8D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AED54</w:t>
            </w:r>
          </w:p>
        </w:tc>
        <w:tc>
          <w:tcPr>
            <w:tcW w:w="8193" w:type="dxa"/>
            <w:tcBorders>
              <w:top w:val="nil"/>
              <w:left w:val="nil"/>
              <w:bottom w:val="nil"/>
              <w:right w:val="nil"/>
            </w:tcBorders>
          </w:tcPr>
          <w:p w14:paraId="7549ECC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Prehľad vývoja spolkového hnutia na Slovensku z aspektu formovania občianskej spoločnosti. In Občianska spoločnosť, problémy a perspektívy v ČSFR. - Bratislava : SOU, 1991, s. 71-80.</w:t>
            </w:r>
          </w:p>
        </w:tc>
      </w:tr>
    </w:tbl>
    <w:p w14:paraId="213DBB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854095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MOLDA, Rastislav. The strategy of forming a nationalist elite in the best-known Slovak Association. In Forum Historiae, 2018-01-01, 12, 1, pp. 44-65., Registrované v: SCOPUS</w:t>
      </w:r>
    </w:p>
    <w:p w14:paraId="2AF675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MOLDA, R. Štefan Moyzes, od predsedníckeho postu Matice k národnému. In Štefan Moyzes - za života a v historickej pamäti : zborník vydaný pri príležitosti 220. výročia narodenia : zborník príspevkov z medzinárodnej konferencie Štefan Moyzes - za života a v historickej pamäti, ktorá sa konala 24. 10. 2017 v Stredoslovenskom múzeu Banská Bystrica. Banská Bystrica : Stredoslovenské múzeum v Banskej Bystrici, 2018, s. 90. ISBN 978-80-969866-6-8.</w:t>
      </w:r>
    </w:p>
    <w:p w14:paraId="4C1863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0E40D1" w14:textId="77777777">
        <w:trPr>
          <w:trHeight w:val="100"/>
        </w:trPr>
        <w:tc>
          <w:tcPr>
            <w:tcW w:w="1410" w:type="dxa"/>
            <w:tcBorders>
              <w:top w:val="nil"/>
              <w:left w:val="nil"/>
              <w:bottom w:val="nil"/>
              <w:right w:val="nil"/>
            </w:tcBorders>
          </w:tcPr>
          <w:p w14:paraId="5EA030D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AED55</w:t>
            </w:r>
          </w:p>
        </w:tc>
        <w:tc>
          <w:tcPr>
            <w:tcW w:w="8193" w:type="dxa"/>
            <w:tcBorders>
              <w:top w:val="nil"/>
              <w:left w:val="nil"/>
              <w:bottom w:val="nil"/>
              <w:right w:val="nil"/>
            </w:tcBorders>
          </w:tcPr>
          <w:p w14:paraId="427DD2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Konštrukcia menšinovej identity v mestskom prostredí : (Maďari v Komárne a v Lučenci 1918-1938). In Etnicita a mesto : etnicita ako faktor polarizácie mestského spoločenstva v 20. storočí. Editori Peter Salner - Daniel Luther. - Bratislava : Ústav etnológie, 2001, s. 111-140. ISBN 80-88997-13-5.</w:t>
            </w:r>
          </w:p>
        </w:tc>
      </w:tr>
    </w:tbl>
    <w:p w14:paraId="6DD9936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EF8AB7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MICHELA, M. Uhersko-maďarské tradice. In Sláva republice! : oficiální svátky a oslavy v meziválečném Československu. Praha : Academia : Masarykův ústav a Archiv AV ČR, v.v.i., 2018, s. 435. ISBN 978-80-200-2870-9; 978-80-87782-81-1.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45499CE" w14:textId="77777777">
        <w:trPr>
          <w:trHeight w:val="100"/>
        </w:trPr>
        <w:tc>
          <w:tcPr>
            <w:tcW w:w="1410" w:type="dxa"/>
            <w:tcBorders>
              <w:top w:val="nil"/>
              <w:left w:val="nil"/>
              <w:bottom w:val="nil"/>
              <w:right w:val="nil"/>
            </w:tcBorders>
          </w:tcPr>
          <w:p w14:paraId="34D6AE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AED56</w:t>
            </w:r>
          </w:p>
        </w:tc>
        <w:tc>
          <w:tcPr>
            <w:tcW w:w="8193" w:type="dxa"/>
            <w:tcBorders>
              <w:top w:val="nil"/>
              <w:left w:val="nil"/>
              <w:bottom w:val="nil"/>
              <w:right w:val="nil"/>
            </w:tcBorders>
          </w:tcPr>
          <w:p w14:paraId="2ADE119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Adolf Eichmann a tragédia slovenských židov. In Lov na Eichmanna. - Dunajská Lužná : Vydalo Milanium, 2010, s. 392-405. ISBN 978-80-89178-37-7.</w:t>
            </w:r>
          </w:p>
        </w:tc>
      </w:tr>
    </w:tbl>
    <w:p w14:paraId="5C9D3B2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F3B7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259.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5F187CB" w14:textId="77777777">
        <w:trPr>
          <w:trHeight w:val="100"/>
        </w:trPr>
        <w:tc>
          <w:tcPr>
            <w:tcW w:w="1410" w:type="dxa"/>
            <w:tcBorders>
              <w:top w:val="nil"/>
              <w:left w:val="nil"/>
              <w:bottom w:val="nil"/>
              <w:right w:val="nil"/>
            </w:tcBorders>
          </w:tcPr>
          <w:p w14:paraId="1ED217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AED57</w:t>
            </w:r>
          </w:p>
        </w:tc>
        <w:tc>
          <w:tcPr>
            <w:tcW w:w="8193" w:type="dxa"/>
            <w:tcBorders>
              <w:top w:val="nil"/>
              <w:left w:val="nil"/>
              <w:bottom w:val="nil"/>
              <w:right w:val="nil"/>
            </w:tcBorders>
          </w:tcPr>
          <w:p w14:paraId="7CE485E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Druhá vlna deportácií. Deportácie do koncentračných táborov. In Druhá vlna deportácií Židov zo Slovenska : medzinárodná vedecká konferencia 8. september 2009, Zvolen, s. 28-35.</w:t>
            </w:r>
          </w:p>
        </w:tc>
      </w:tr>
    </w:tbl>
    <w:p w14:paraId="7DF35C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C27C7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PUTÍK, D. Z nouze život, z nouze smrt? : Slovenští Židé v Terezíně, </w:t>
      </w:r>
      <w:r>
        <w:rPr>
          <w:rFonts w:ascii="Times New Roman" w:hAnsi="Times New Roman" w:cs="Times New Roman"/>
          <w:i/>
          <w:iCs/>
          <w:color w:val="993300"/>
          <w:sz w:val="24"/>
          <w:szCs w:val="24"/>
        </w:rPr>
        <w:lastRenderedPageBreak/>
        <w:t>Sachsenhausenu, Ravensbrücku a Bergen-Belsenu, 1944-1945. Praha : Academia, 2018, s. 211. ISBN 978-80-200-2856-3.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DB86460" w14:textId="77777777">
        <w:trPr>
          <w:trHeight w:val="100"/>
        </w:trPr>
        <w:tc>
          <w:tcPr>
            <w:tcW w:w="1410" w:type="dxa"/>
            <w:tcBorders>
              <w:top w:val="nil"/>
              <w:left w:val="nil"/>
              <w:bottom w:val="nil"/>
              <w:right w:val="nil"/>
            </w:tcBorders>
          </w:tcPr>
          <w:p w14:paraId="1D3017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AED58</w:t>
            </w:r>
          </w:p>
        </w:tc>
        <w:tc>
          <w:tcPr>
            <w:tcW w:w="8193" w:type="dxa"/>
            <w:tcBorders>
              <w:top w:val="nil"/>
              <w:left w:val="nil"/>
              <w:bottom w:val="nil"/>
              <w:right w:val="nil"/>
            </w:tcBorders>
          </w:tcPr>
          <w:p w14:paraId="590B9D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Revizionizmus holokaustu na Slovensku. In Z dejín holokaustu a jeho popierania. Editor: Eduard Nižňanský. - Bratislava : Univerzita Komenského v Bratislave, Filozofická fakulta, Katedra všeobecných dejín : Stimul, 2007, s.174-183. ISBN 978-80-89236-27-5.</w:t>
            </w:r>
          </w:p>
        </w:tc>
      </w:tr>
    </w:tbl>
    <w:p w14:paraId="15EF879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30DD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418.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DDC7215" w14:textId="77777777">
        <w:trPr>
          <w:trHeight w:val="100"/>
        </w:trPr>
        <w:tc>
          <w:tcPr>
            <w:tcW w:w="1410" w:type="dxa"/>
            <w:tcBorders>
              <w:top w:val="nil"/>
              <w:left w:val="nil"/>
              <w:bottom w:val="nil"/>
              <w:right w:val="nil"/>
            </w:tcBorders>
          </w:tcPr>
          <w:p w14:paraId="6ABED0E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AED59</w:t>
            </w:r>
          </w:p>
        </w:tc>
        <w:tc>
          <w:tcPr>
            <w:tcW w:w="8193" w:type="dxa"/>
            <w:tcBorders>
              <w:top w:val="nil"/>
              <w:left w:val="nil"/>
              <w:bottom w:val="nil"/>
              <w:right w:val="nil"/>
            </w:tcBorders>
          </w:tcPr>
          <w:p w14:paraId="3560CE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Svätoštefanská idea a jej odraz vo formovaní identít obyvateľstva na Slovensku - ako predmet výskumu. In Teoretické prístupy k identitám a ich praktické aplikácie : zborník zo seminára. - Bratislava ; Bratislava : Ústav politických vied SAV : Veda, 2005, s. 119-125. ISBN 80-224-0843-3.</w:t>
            </w:r>
          </w:p>
        </w:tc>
      </w:tr>
    </w:tbl>
    <w:p w14:paraId="6D116F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FC47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Veľká Morava v historickej spisbe generácie Všeslávie. Bratislava : STIMUL - centrum informatiky a vzdelávania FiF UK, 2018, s. 112.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A89E12" w14:textId="77777777">
        <w:trPr>
          <w:trHeight w:val="100"/>
        </w:trPr>
        <w:tc>
          <w:tcPr>
            <w:tcW w:w="1410" w:type="dxa"/>
            <w:tcBorders>
              <w:top w:val="nil"/>
              <w:left w:val="nil"/>
              <w:bottom w:val="nil"/>
              <w:right w:val="nil"/>
            </w:tcBorders>
          </w:tcPr>
          <w:p w14:paraId="79471C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AED60</w:t>
            </w:r>
          </w:p>
        </w:tc>
        <w:tc>
          <w:tcPr>
            <w:tcW w:w="8193" w:type="dxa"/>
            <w:tcBorders>
              <w:top w:val="nil"/>
              <w:left w:val="nil"/>
              <w:bottom w:val="nil"/>
              <w:right w:val="nil"/>
            </w:tcBorders>
          </w:tcPr>
          <w:p w14:paraId="382B8C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Výčiny Karola Hrozného : ukončil alkohol politickú kariéru ? In Storočie škandálov : aféry v moderných dejinách Slovenska. Zostavili Valerián Bystrický a Jaroslava Roguľová. - Bratislava : Pro Historia : Historický ústav Slovenskej akadémie vied, 2008, s. 171-178. ISBN 978-80-970060-3-7.</w:t>
            </w:r>
          </w:p>
        </w:tc>
      </w:tr>
    </w:tbl>
    <w:p w14:paraId="54C500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A14D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421.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AD5CBD2" w14:textId="77777777">
        <w:trPr>
          <w:trHeight w:val="100"/>
        </w:trPr>
        <w:tc>
          <w:tcPr>
            <w:tcW w:w="1410" w:type="dxa"/>
            <w:tcBorders>
              <w:top w:val="nil"/>
              <w:left w:val="nil"/>
              <w:bottom w:val="nil"/>
              <w:right w:val="nil"/>
            </w:tcBorders>
          </w:tcPr>
          <w:p w14:paraId="5B22E9C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AED61</w:t>
            </w:r>
          </w:p>
        </w:tc>
        <w:tc>
          <w:tcPr>
            <w:tcW w:w="8193" w:type="dxa"/>
            <w:tcBorders>
              <w:top w:val="nil"/>
              <w:left w:val="nil"/>
              <w:bottom w:val="nil"/>
              <w:right w:val="nil"/>
            </w:tcBorders>
          </w:tcPr>
          <w:p w14:paraId="656EE86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14. marec 1939 - medzi historickou udalosťou a symbolom. In BYSTRICKÝ, Valerián et al. Rozbitie  alebo rozpad ? : historické reflexie zániku Česko-slovenska. 1. vydanie. - Bratislava : Historický ústav SAV : Veda, 2010, s. 535-548. ISBN 978-80-224-1150-9.</w:t>
            </w:r>
          </w:p>
        </w:tc>
      </w:tr>
    </w:tbl>
    <w:p w14:paraId="26F917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0465D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264. ISBN 978-3-631-74581-6.</w:t>
      </w:r>
    </w:p>
    <w:p w14:paraId="6CC4FB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421.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824B7F0" w14:textId="77777777">
        <w:trPr>
          <w:trHeight w:val="100"/>
        </w:trPr>
        <w:tc>
          <w:tcPr>
            <w:tcW w:w="1410" w:type="dxa"/>
            <w:tcBorders>
              <w:top w:val="nil"/>
              <w:left w:val="nil"/>
              <w:bottom w:val="nil"/>
              <w:right w:val="nil"/>
            </w:tcBorders>
          </w:tcPr>
          <w:p w14:paraId="5BF014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AED62</w:t>
            </w:r>
          </w:p>
        </w:tc>
        <w:tc>
          <w:tcPr>
            <w:tcW w:w="8193" w:type="dxa"/>
            <w:tcBorders>
              <w:top w:val="nil"/>
              <w:left w:val="nil"/>
              <w:bottom w:val="nil"/>
              <w:right w:val="nil"/>
            </w:tcBorders>
          </w:tcPr>
          <w:p w14:paraId="24428C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MOROVICS, Miroslav Tibor</w:t>
            </w:r>
            <w:r>
              <w:rPr>
                <w:rFonts w:ascii="Times New Roman" w:hAnsi="Times New Roman" w:cs="Times New Roman"/>
                <w:sz w:val="24"/>
                <w:szCs w:val="24"/>
              </w:rPr>
              <w:t>. Viktor Teissler a začiatky experimentálnej výroby kontaktných šošoviek v Československu. In PAVLÍKOVÁ, Ľudmila - BENIAK, Milan. História medicíny, farmácie a veterinárnej medicíny v kontexte vývoja európskej vedy 20. storočia. - Bratislava : Juga, 2000, s. 94-99. ISBN 80-85506-99-8.</w:t>
            </w:r>
          </w:p>
        </w:tc>
      </w:tr>
    </w:tbl>
    <w:p w14:paraId="23B13E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AD92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KRÁĽOVÁ, E. Vedecko-pedagogický odkaz zakladateľa Ústavu pre lekársku fyziku na LF UK v Bratislave prof. PhDr. Viktora Teisslera. In Matej Gogola, Adam Mesiarkin, Ivana Vojteková (eds.): Medicína, farmácia a veterinárna medicína v období vzniku Československej republiky : 12. medzinárodné sympózium k dejinám medicíny, farmácie a veterinárnej medicíny. Bratislava : STIMUL, 2018, s. 72. ISBN 978-80-8127-218-9.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6F6586" w14:textId="77777777">
        <w:trPr>
          <w:trHeight w:val="100"/>
        </w:trPr>
        <w:tc>
          <w:tcPr>
            <w:tcW w:w="1410" w:type="dxa"/>
            <w:tcBorders>
              <w:top w:val="nil"/>
              <w:left w:val="nil"/>
              <w:bottom w:val="nil"/>
              <w:right w:val="nil"/>
            </w:tcBorders>
          </w:tcPr>
          <w:p w14:paraId="5AC74D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AED63</w:t>
            </w:r>
          </w:p>
        </w:tc>
        <w:tc>
          <w:tcPr>
            <w:tcW w:w="8193" w:type="dxa"/>
            <w:tcBorders>
              <w:top w:val="nil"/>
              <w:left w:val="nil"/>
              <w:bottom w:val="nil"/>
              <w:right w:val="nil"/>
            </w:tcBorders>
          </w:tcPr>
          <w:p w14:paraId="2AF48A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MOROVICS, Miroslav Tibor</w:t>
            </w:r>
            <w:r>
              <w:rPr>
                <w:rFonts w:ascii="Times New Roman" w:hAnsi="Times New Roman" w:cs="Times New Roman"/>
                <w:sz w:val="24"/>
                <w:szCs w:val="24"/>
              </w:rPr>
              <w:t>. Počiatky vývoja bezdrôtovej telegrafie - éra technickej tvorby Jozefa Murgaša [Beginnings of development of wireless telegraphy - technical era of Joseph Murgas]. In Jozef Murgaš : reflexie života a diela v medzinárodnom kontexte. Editor Soňa Šváčová. - Banská Bystrica : Štátna vedecká knižnica, 2014, s. 63-83. ISBN 978-80-89388-57-8.</w:t>
            </w:r>
          </w:p>
        </w:tc>
      </w:tr>
    </w:tbl>
    <w:p w14:paraId="069664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A208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MUDROCH, M. Jozef Murgaš : vedec v reverende. In Ján Golian, Rastislav Molda a kol. [ne]obyčajný život farára. Banská Bystrica : Society for Human Studies, 2018, s. 157. ISBN 978-80-972913-2-7.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40DBFDE" w14:textId="77777777">
        <w:trPr>
          <w:trHeight w:val="100"/>
        </w:trPr>
        <w:tc>
          <w:tcPr>
            <w:tcW w:w="1410" w:type="dxa"/>
            <w:tcBorders>
              <w:top w:val="nil"/>
              <w:left w:val="nil"/>
              <w:bottom w:val="nil"/>
              <w:right w:val="nil"/>
            </w:tcBorders>
          </w:tcPr>
          <w:p w14:paraId="2D2D60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AED64</w:t>
            </w:r>
          </w:p>
        </w:tc>
        <w:tc>
          <w:tcPr>
            <w:tcW w:w="8193" w:type="dxa"/>
            <w:tcBorders>
              <w:top w:val="nil"/>
              <w:left w:val="nil"/>
              <w:bottom w:val="nil"/>
              <w:right w:val="nil"/>
            </w:tcBorders>
          </w:tcPr>
          <w:p w14:paraId="40CD6E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MOROVICS, Miroslav Tibor</w:t>
            </w:r>
            <w:r>
              <w:rPr>
                <w:rFonts w:ascii="Times New Roman" w:hAnsi="Times New Roman" w:cs="Times New Roman"/>
                <w:sz w:val="24"/>
                <w:szCs w:val="24"/>
              </w:rPr>
              <w:t>. Matematika v diele Samuela Mikovínyho. In Samuel Mikovíni a jeho odkaz pre dnešok : zborník referátov z medzinárodného sympózia Samuel Mikovíni, ktorý sa konal 19-20. 10. 2005 v Banskej Štiavnici. Editor Magdaléna Sombathyová. - Banská Štiavnica : Slovenské banské múzeum, 2005 [2007], s. 42-53. ISBN 80-85579-34-0.</w:t>
            </w:r>
          </w:p>
        </w:tc>
      </w:tr>
    </w:tbl>
    <w:p w14:paraId="3E86621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6E00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KONEČNÝ, P. Montanistické apodemiky 17. a 18. storočia. In HISTORICKÉ ŠTÚDIE : ročenka Historického ústavu Slovenskej akadémie vied. Bratislava : Historický ústav SAV : Veda, vydavateľstvo Slovenskej akadémie vied, 2018, roč. 52, s. 104.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71CD124" w14:textId="77777777">
        <w:trPr>
          <w:trHeight w:val="100"/>
        </w:trPr>
        <w:tc>
          <w:tcPr>
            <w:tcW w:w="1410" w:type="dxa"/>
            <w:tcBorders>
              <w:top w:val="nil"/>
              <w:left w:val="nil"/>
              <w:bottom w:val="nil"/>
              <w:right w:val="nil"/>
            </w:tcBorders>
          </w:tcPr>
          <w:p w14:paraId="4B0D30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AED65</w:t>
            </w:r>
          </w:p>
        </w:tc>
        <w:tc>
          <w:tcPr>
            <w:tcW w:w="8193" w:type="dxa"/>
            <w:tcBorders>
              <w:top w:val="nil"/>
              <w:left w:val="nil"/>
              <w:bottom w:val="nil"/>
              <w:right w:val="nil"/>
            </w:tcBorders>
          </w:tcPr>
          <w:p w14:paraId="541726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PEŠEK, Jan</w:t>
            </w:r>
            <w:r>
              <w:rPr>
                <w:rFonts w:ascii="Times New Roman" w:hAnsi="Times New Roman" w:cs="Times New Roman"/>
                <w:sz w:val="24"/>
                <w:szCs w:val="24"/>
              </w:rPr>
              <w:t>. Priebeh februárových udalostí na Slovensku. In Február 1948 a Slovensko : zborník z vedeckej konferencie. Zost. Ondrej Podolec ; rec. Karol Fremal, Jiří Kocian. - Bratislava : Ústav pamäti národa, 2008, s. 179- 202. ISBN 978-80-89335-07-7.(Február 1948 a Slovensko : zborník z vedeckej konferencie).</w:t>
            </w:r>
          </w:p>
        </w:tc>
      </w:tr>
    </w:tbl>
    <w:p w14:paraId="47901F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25BC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ČERNÁK, T. Postavy slovenského (bratislavského) februára 1948. In Marek Syrný a kolektív. Slovensko a Európa v roku 1948. Banská Bystrica : Múzeum Slovenského národného povstania v Banskej Bystrici, 2018, s. 81.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50FFB62" w14:textId="77777777">
        <w:trPr>
          <w:trHeight w:val="100"/>
        </w:trPr>
        <w:tc>
          <w:tcPr>
            <w:tcW w:w="1410" w:type="dxa"/>
            <w:tcBorders>
              <w:top w:val="nil"/>
              <w:left w:val="nil"/>
              <w:bottom w:val="nil"/>
              <w:right w:val="nil"/>
            </w:tcBorders>
          </w:tcPr>
          <w:p w14:paraId="65C658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AED66</w:t>
            </w:r>
          </w:p>
        </w:tc>
        <w:tc>
          <w:tcPr>
            <w:tcW w:w="8193" w:type="dxa"/>
            <w:tcBorders>
              <w:top w:val="nil"/>
              <w:left w:val="nil"/>
              <w:bottom w:val="nil"/>
              <w:right w:val="nil"/>
            </w:tcBorders>
          </w:tcPr>
          <w:p w14:paraId="054C8ED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Vývoj zahraničnopolitického postavenia ľudovodemokratického Československa v rokoch 1945-1948. In Február 1948 a Slovensko : zborník z vedeckej konferencie. Zost. Ondrej Podolec ; rec. Karol Fremal, Jiří Kocian. - Bratislava : Ústav pamäti národa, 2008, s. 11- 49. ISBN 978-80-89335-07-7.(Február 1948 a Slovensko : zborník z vedeckej konferencie).</w:t>
            </w:r>
          </w:p>
        </w:tc>
      </w:tr>
    </w:tbl>
    <w:p w14:paraId="312BCA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0179A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SYRNÝ, M. - PEKÁR, M. Európa na prelome. Sonda do pomerov v karpatskom priestore v rokoch 1944 - 1945 so zreteľom na územie Slovenska. In Martin Pekár, Atilla Simon, Zuzana Tokárová (eds.): Cena víťazstva : odvlečenie obyvateľov z územia Československa, Maďarska a Poľska do Sovietskeho zväzu v rokoch 1944-1945. Šamorín : Fórum inštitút pre výskum menšín ; Košice : Univerzita Pavla Jozefa Šafárika, 2017, s. 22. ISBN 978-80-89249-93-0.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A82274" w14:textId="77777777">
        <w:trPr>
          <w:trHeight w:val="100"/>
        </w:trPr>
        <w:tc>
          <w:tcPr>
            <w:tcW w:w="1410" w:type="dxa"/>
            <w:tcBorders>
              <w:top w:val="nil"/>
              <w:left w:val="nil"/>
              <w:bottom w:val="nil"/>
              <w:right w:val="nil"/>
            </w:tcBorders>
          </w:tcPr>
          <w:p w14:paraId="6BA6105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AED67</w:t>
            </w:r>
          </w:p>
        </w:tc>
        <w:tc>
          <w:tcPr>
            <w:tcW w:w="8193" w:type="dxa"/>
            <w:tcBorders>
              <w:top w:val="nil"/>
              <w:left w:val="nil"/>
              <w:bottom w:val="nil"/>
              <w:right w:val="nil"/>
            </w:tcBorders>
          </w:tcPr>
          <w:p w14:paraId="5CCE4E8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Slováci a uhorský štát na prelome 19. a 20. storočia. In Slovensko na začiatku 20. storočia : (Spoločnosť, štát a národ v súradniciach doby). Zborník štúdií. Ed. M. Podrimavský, D. Kováč. - Bratislava : Historický ústav SAV : Polygrafia SAV, 1999, s. 25-35. ISBN 80-88780-31-4.</w:t>
            </w:r>
          </w:p>
        </w:tc>
      </w:tr>
    </w:tbl>
    <w:p w14:paraId="5A3EB4E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2AFBA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422.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203102" w14:textId="77777777">
        <w:trPr>
          <w:trHeight w:val="100"/>
        </w:trPr>
        <w:tc>
          <w:tcPr>
            <w:tcW w:w="1410" w:type="dxa"/>
            <w:tcBorders>
              <w:top w:val="nil"/>
              <w:left w:val="nil"/>
              <w:bottom w:val="nil"/>
              <w:right w:val="nil"/>
            </w:tcBorders>
          </w:tcPr>
          <w:p w14:paraId="1A9072C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AED68</w:t>
            </w:r>
          </w:p>
        </w:tc>
        <w:tc>
          <w:tcPr>
            <w:tcW w:w="8193" w:type="dxa"/>
            <w:tcBorders>
              <w:top w:val="nil"/>
              <w:left w:val="nil"/>
              <w:bottom w:val="nil"/>
              <w:right w:val="nil"/>
            </w:tcBorders>
          </w:tcPr>
          <w:p w14:paraId="3290A5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Až na dno blahobytu (Hojnosť alebo chudoba slovenských rodín v Slovenskej republike 1939-1945). In Život v Slovenskej republike : Slovenská republika 1939 1945 očami mladých historikov. IX. Zostavil Peter Sokolovič. - Bratislava : Ústav pamäti národa, 2010, s. 376-389. ISBN 978-80-89335-37-4.</w:t>
            </w:r>
          </w:p>
        </w:tc>
      </w:tr>
    </w:tbl>
    <w:p w14:paraId="580512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AC9D9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HALLON, Ľ. Vývoj Slovenské republiky 1939-1945. In Československo : dějiny státu. Praha : Nakladatelství LIBRI, 2018, s. 365. ISBN 978-80-7277-572-9.</w:t>
      </w:r>
    </w:p>
    <w:p w14:paraId="5A27C9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JAKUBEC, I. – ŠTEMBERK, J. Cestovní ruch pod dohledem třetí říše. Univerzita Karlova : Nakladatelství Karolinum, 2018, s. 292. ISBN 978-80-246-4127-0. ISBN 978-80-246-4127-0.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72B7EB2" w14:textId="77777777">
        <w:trPr>
          <w:trHeight w:val="100"/>
        </w:trPr>
        <w:tc>
          <w:tcPr>
            <w:tcW w:w="1410" w:type="dxa"/>
            <w:tcBorders>
              <w:top w:val="nil"/>
              <w:left w:val="nil"/>
              <w:bottom w:val="nil"/>
              <w:right w:val="nil"/>
            </w:tcBorders>
          </w:tcPr>
          <w:p w14:paraId="435B03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AED69</w:t>
            </w:r>
          </w:p>
        </w:tc>
        <w:tc>
          <w:tcPr>
            <w:tcW w:w="8193" w:type="dxa"/>
            <w:tcBorders>
              <w:top w:val="nil"/>
              <w:left w:val="nil"/>
              <w:bottom w:val="nil"/>
              <w:right w:val="nil"/>
            </w:tcBorders>
          </w:tcPr>
          <w:p w14:paraId="15A8C8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xml:space="preserve">. Dopad Viedenskej arbitráže na poľnohospodárstvo, priemysel a </w:t>
            </w:r>
            <w:r>
              <w:rPr>
                <w:rFonts w:ascii="Times New Roman" w:hAnsi="Times New Roman" w:cs="Times New Roman"/>
                <w:sz w:val="24"/>
                <w:szCs w:val="24"/>
              </w:rPr>
              <w:lastRenderedPageBreak/>
              <w:t>infraštruktúru na južnom Slovensku. In Juh Slovenska po Viedenskej arbitráži 1938-1945 : zborník z vedeckej konferencie Šurany 22.-23. marca 2011. Zostavil Ján Mitáč. - Bratislava : Ústav pamäti národa, 2011, s. 217-232. ISBN 978-80-89335-45-9.</w:t>
            </w:r>
          </w:p>
        </w:tc>
      </w:tr>
    </w:tbl>
    <w:p w14:paraId="2AA8249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0F8FA7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VANEK, P. Dopady územných zmien z roku 1938 na priemysel organickej chémie na Slovensku. In Jaromír Karpíšek, Zbyněk Sturz, Marie Bláhová a kol. České, slovenské a československé dějiny 20. století XII. Hradec Králové : Gaudeamus, 2018, s. 103.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424357" w14:textId="77777777">
        <w:trPr>
          <w:trHeight w:val="100"/>
        </w:trPr>
        <w:tc>
          <w:tcPr>
            <w:tcW w:w="1410" w:type="dxa"/>
            <w:tcBorders>
              <w:top w:val="nil"/>
              <w:left w:val="nil"/>
              <w:bottom w:val="nil"/>
              <w:right w:val="nil"/>
            </w:tcBorders>
          </w:tcPr>
          <w:p w14:paraId="151863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AED70</w:t>
            </w:r>
          </w:p>
        </w:tc>
        <w:tc>
          <w:tcPr>
            <w:tcW w:w="8193" w:type="dxa"/>
            <w:tcBorders>
              <w:top w:val="nil"/>
              <w:left w:val="nil"/>
              <w:bottom w:val="nil"/>
              <w:right w:val="nil"/>
            </w:tcBorders>
          </w:tcPr>
          <w:p w14:paraId="63AB86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Nemecká kultúrna politika na Slovensku v rokoch 1939-1945. Náčrt problematiky. In Život v Slovenskej republike : Slovenská republika 1939 1945 očami mladých historikov. IX. Zostavil Peter Sokolovič. - Bratislava : Ústav pamäti národa, 2010, s. 259-284. ISBN 978-80-89335-37-4.</w:t>
            </w:r>
          </w:p>
        </w:tc>
      </w:tr>
    </w:tbl>
    <w:p w14:paraId="771E37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3C3E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268.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628E6C" w14:textId="77777777">
        <w:trPr>
          <w:trHeight w:val="100"/>
        </w:trPr>
        <w:tc>
          <w:tcPr>
            <w:tcW w:w="1410" w:type="dxa"/>
            <w:tcBorders>
              <w:top w:val="nil"/>
              <w:left w:val="nil"/>
              <w:bottom w:val="nil"/>
              <w:right w:val="nil"/>
            </w:tcBorders>
          </w:tcPr>
          <w:p w14:paraId="6B373A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AED71</w:t>
            </w:r>
          </w:p>
        </w:tc>
        <w:tc>
          <w:tcPr>
            <w:tcW w:w="8193" w:type="dxa"/>
            <w:tcBorders>
              <w:top w:val="nil"/>
              <w:left w:val="nil"/>
              <w:bottom w:val="nil"/>
              <w:right w:val="nil"/>
            </w:tcBorders>
          </w:tcPr>
          <w:p w14:paraId="40DE47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Arizácia židovských podnikov ako predmet sporu medzi Deutsche Partei a slovenskými štátnymi a straníckymi orgánmi na príklade vybraných dokomentov. In Arizácie v regiónoch Slovenska. Eduard Nižňanský - Ján Hlavinka (eds.). - Bratislava : Univerzita Komenského v Bratislave Filozofická fakulta Katedra všeobecných dejín : Dokumentačné stredisko holokaustu, 2010, s. 172- 195. ISBN 978-80-89236-86-2.</w:t>
            </w:r>
          </w:p>
        </w:tc>
      </w:tr>
    </w:tbl>
    <w:p w14:paraId="21FE8E3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A2AA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PEKÁR, M. Rozhovor o záchrancoch a obeti : príbeh Juraja Szánta. Košice : UPJŠ v Košiciach, 2018, s. 119.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3B78830" w14:textId="77777777">
        <w:trPr>
          <w:trHeight w:val="100"/>
        </w:trPr>
        <w:tc>
          <w:tcPr>
            <w:tcW w:w="1410" w:type="dxa"/>
            <w:tcBorders>
              <w:top w:val="nil"/>
              <w:left w:val="nil"/>
              <w:bottom w:val="nil"/>
              <w:right w:val="nil"/>
            </w:tcBorders>
          </w:tcPr>
          <w:p w14:paraId="247A68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AED72</w:t>
            </w:r>
          </w:p>
        </w:tc>
        <w:tc>
          <w:tcPr>
            <w:tcW w:w="8193" w:type="dxa"/>
            <w:tcBorders>
              <w:top w:val="nil"/>
              <w:left w:val="nil"/>
              <w:bottom w:val="nil"/>
              <w:right w:val="nil"/>
            </w:tcBorders>
          </w:tcPr>
          <w:p w14:paraId="0703B15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SABOL, Miroslav</w:t>
            </w:r>
            <w:r>
              <w:rPr>
                <w:rFonts w:ascii="Times New Roman" w:hAnsi="Times New Roman" w:cs="Times New Roman"/>
                <w:sz w:val="24"/>
                <w:szCs w:val="24"/>
              </w:rPr>
              <w:t>. "Tiso, Tuka, kde je múka ?" : (kríza v zásobovaní chlebovými obilninami v lete 1941 z pohľadu nemeckého vyslanectva).... ["Tiso, Tuka, where is the Flour ?" : (Crisis in Bread Grains Supply in the Summer of 1941 from the View of German Legation)...]. In Slovensko v roku 1941 : politika, armáda, spoločnosť. - Banská Bystrica : Múzeum Slovenského národného povstania, 2012, s. 165-181. ISBN 978-80-89514-07-6.(Vega 2/0090/10 : Hospodárska migrácia na Slovensku v rokoch 1939-1945).</w:t>
            </w:r>
          </w:p>
        </w:tc>
      </w:tr>
    </w:tbl>
    <w:p w14:paraId="22F05F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A921E5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I. – ŠTEMBERK, J. Cestovní ruch pod dohledem třetí říše. Univerzita Karlova : Nakladatelství Karolinum, 2018, s. 292. ISBN 978-80-246-4127-0. ISBN 978-80-246-4127-0.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CA71DB" w14:textId="77777777">
        <w:trPr>
          <w:trHeight w:val="100"/>
        </w:trPr>
        <w:tc>
          <w:tcPr>
            <w:tcW w:w="1410" w:type="dxa"/>
            <w:tcBorders>
              <w:top w:val="nil"/>
              <w:left w:val="nil"/>
              <w:bottom w:val="nil"/>
              <w:right w:val="nil"/>
            </w:tcBorders>
          </w:tcPr>
          <w:p w14:paraId="52A31B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AED73</w:t>
            </w:r>
          </w:p>
        </w:tc>
        <w:tc>
          <w:tcPr>
            <w:tcW w:w="8193" w:type="dxa"/>
            <w:tcBorders>
              <w:top w:val="nil"/>
              <w:left w:val="nil"/>
              <w:bottom w:val="nil"/>
              <w:right w:val="nil"/>
            </w:tcBorders>
          </w:tcPr>
          <w:p w14:paraId="5659DE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Pozícia Karmasinovej Deutsche Partei vo vnútropolitickej kríze na jar a v lete 1940. In Slovensko medzi 14. marcom 1939 a salzburskými rokovaniami : Slovenská republika 1939-1945 očami mladých historikov. VI. Zostavili Martin Pekár, Richard Pavlovič. - Prešov : Prešovská univerzita v Prešove, Filozofická fakulta : Universum, 2007, s. 77-92. ISBN 978-80-8068-669-7.</w:t>
            </w:r>
          </w:p>
        </w:tc>
      </w:tr>
    </w:tbl>
    <w:p w14:paraId="017EC2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EAA1E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423.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24CDE6" w14:textId="77777777">
        <w:trPr>
          <w:trHeight w:val="100"/>
        </w:trPr>
        <w:tc>
          <w:tcPr>
            <w:tcW w:w="1410" w:type="dxa"/>
            <w:tcBorders>
              <w:top w:val="nil"/>
              <w:left w:val="nil"/>
              <w:bottom w:val="nil"/>
              <w:right w:val="nil"/>
            </w:tcBorders>
          </w:tcPr>
          <w:p w14:paraId="225268C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AED74</w:t>
            </w:r>
          </w:p>
        </w:tc>
        <w:tc>
          <w:tcPr>
            <w:tcW w:w="8193" w:type="dxa"/>
            <w:tcBorders>
              <w:top w:val="nil"/>
              <w:left w:val="nil"/>
              <w:bottom w:val="nil"/>
              <w:right w:val="nil"/>
            </w:tcBorders>
          </w:tcPr>
          <w:p w14:paraId="4E894B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Organizačná štruktúra Deutsche Partei 1938-1945.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101-118. ISBN 80-8083-147-5.</w:t>
            </w:r>
          </w:p>
        </w:tc>
      </w:tr>
    </w:tbl>
    <w:p w14:paraId="12FBAA5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C20D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[3.1] PALÁRIK, M. - MIKULÁŠOVÁ, A. - HETÉNYI, M. - ARPÁŠ, R. The City and Region Against the Backdrop of Totalitarianism : Images from the Life in the Slovak Republic (1939–1945), Illustrated by the City of Nitra and Its Surroundings. Berlin : Peter Lang, 2018, s. 268.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8B1C39" w14:textId="77777777">
        <w:trPr>
          <w:trHeight w:val="100"/>
        </w:trPr>
        <w:tc>
          <w:tcPr>
            <w:tcW w:w="1410" w:type="dxa"/>
            <w:tcBorders>
              <w:top w:val="nil"/>
              <w:left w:val="nil"/>
              <w:bottom w:val="nil"/>
              <w:right w:val="nil"/>
            </w:tcBorders>
          </w:tcPr>
          <w:p w14:paraId="3E94FD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AED75</w:t>
            </w:r>
          </w:p>
        </w:tc>
        <w:tc>
          <w:tcPr>
            <w:tcW w:w="8193" w:type="dxa"/>
            <w:tcBorders>
              <w:top w:val="nil"/>
              <w:left w:val="nil"/>
              <w:bottom w:val="nil"/>
              <w:right w:val="nil"/>
            </w:tcBorders>
          </w:tcPr>
          <w:p w14:paraId="74E000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Na želanie " führera". Slovensko a projekt  Erweiterte Kinderlandverschickung. In Od Salzburgu do vypuknutia Povstania : Slovenská republika 1939-1945 očami mladých historikov. VIII. P. Sokolovič (eds.). - Bratislava : Ústav pamäti národa, 2009, s. 235-251. ISBN 978-80-89335-21-3.</w:t>
            </w:r>
          </w:p>
        </w:tc>
      </w:tr>
    </w:tbl>
    <w:p w14:paraId="03C6A4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6A679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JAKUBEC, I. – ŠTEMBERK, J. Cestovní ruch pod dohledem třetí říše. Univerzita Karlova : Nakladatelství Karolinum, 2018, s. 292. ISBN 978-80-246-4127-0. ISBN 978-80-246-4127-0.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7CFBD6" w14:textId="77777777">
        <w:trPr>
          <w:trHeight w:val="100"/>
        </w:trPr>
        <w:tc>
          <w:tcPr>
            <w:tcW w:w="1410" w:type="dxa"/>
            <w:tcBorders>
              <w:top w:val="nil"/>
              <w:left w:val="nil"/>
              <w:bottom w:val="nil"/>
              <w:right w:val="nil"/>
            </w:tcBorders>
          </w:tcPr>
          <w:p w14:paraId="6B9E417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AED76</w:t>
            </w:r>
          </w:p>
        </w:tc>
        <w:tc>
          <w:tcPr>
            <w:tcW w:w="8193" w:type="dxa"/>
            <w:tcBorders>
              <w:top w:val="nil"/>
              <w:left w:val="nil"/>
              <w:bottom w:val="nil"/>
              <w:right w:val="nil"/>
            </w:tcBorders>
          </w:tcPr>
          <w:p w14:paraId="314364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Moravania, Chorváti a Bulhari v plánoch pápežskej kúrie (860-880) [Moravians, Croats and Bulgarians in the Plans of the Roman Curia (860-880)]. In Bratia, ktorí menili svet - Konštantín a Metod : príspevky z konferencie. Zostavovatelia Branislav Panis, Matej Ruttkay, Vladimír Turčan. - Bratislava ; Nitra : Slovenské národné múzeum : Archeologický ústav SAV, 2012, s. 157-174. ISBN 978-80-8060-304-5.</w:t>
            </w:r>
          </w:p>
        </w:tc>
      </w:tr>
    </w:tbl>
    <w:p w14:paraId="32D5EB4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B0C96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ILLAS, Martin. Relation of the pre-Romanesque Church at Devin to Dalmatian Architecture. In KONSTANTINOVE LISTY-CONSTANTINES LETTERS. ISSN 1337-8740, 2018, vol. 11, no. 2, pp. 14-34.,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B629CA" w14:textId="77777777">
        <w:trPr>
          <w:trHeight w:val="100"/>
        </w:trPr>
        <w:tc>
          <w:tcPr>
            <w:tcW w:w="1410" w:type="dxa"/>
            <w:tcBorders>
              <w:top w:val="nil"/>
              <w:left w:val="nil"/>
              <w:bottom w:val="nil"/>
              <w:right w:val="nil"/>
            </w:tcBorders>
          </w:tcPr>
          <w:p w14:paraId="402B775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AED77</w:t>
            </w:r>
          </w:p>
        </w:tc>
        <w:tc>
          <w:tcPr>
            <w:tcW w:w="8193" w:type="dxa"/>
            <w:tcBorders>
              <w:top w:val="nil"/>
              <w:left w:val="nil"/>
              <w:bottom w:val="nil"/>
              <w:right w:val="nil"/>
            </w:tcBorders>
          </w:tcPr>
          <w:p w14:paraId="5E8EB4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Metals and power: European importance of export of metals from the territory of Slovakia in 14 th and 15 th century: The interest of Italian businessmen in the field of competence of Kremnica Chamber under rule of the House of Anjou and Sigismund of Luxembourg. In Historiography in Motion : Slovak Contributions to the 21 st International Congress of Historical Sciences. Editors:  Roman Holec, Rastislav Kožiak. - Banská Bystrica : State Scientific Library, 2010, s. 77-97. ISBN 978-80-89388-31-8. CD-ROM.</w:t>
            </w:r>
          </w:p>
        </w:tc>
      </w:tr>
    </w:tbl>
    <w:p w14:paraId="1E6DF5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630A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ARANY, K. Foreign Business Interests in Hungary in the Middle Ages. In József Laszlovszky, Balázs Nagy, Péter Szabó and András Vadas (eds.): The economy of medieval Hungary. Leiden : Brill, 2018, s. 493, 602. ISBN 978-90-04-31015-5.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2F9712" w14:textId="77777777">
        <w:trPr>
          <w:trHeight w:val="100"/>
        </w:trPr>
        <w:tc>
          <w:tcPr>
            <w:tcW w:w="1410" w:type="dxa"/>
            <w:tcBorders>
              <w:top w:val="nil"/>
              <w:left w:val="nil"/>
              <w:bottom w:val="nil"/>
              <w:right w:val="nil"/>
            </w:tcBorders>
          </w:tcPr>
          <w:p w14:paraId="2191CE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AED78</w:t>
            </w:r>
          </w:p>
        </w:tc>
        <w:tc>
          <w:tcPr>
            <w:tcW w:w="8193" w:type="dxa"/>
            <w:tcBorders>
              <w:top w:val="nil"/>
              <w:left w:val="nil"/>
              <w:bottom w:val="nil"/>
              <w:right w:val="nil"/>
            </w:tcBorders>
          </w:tcPr>
          <w:p w14:paraId="71AFDF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Majetková kriminalita v stredovekej Bratislave podľa prvej knihy mestského súdnictva - Aechtbuch. In Kriminalita, bezpečnosť a súdnictvo v minulosti miest a obcí na Slovensku. Kriminalita, bezpečnosť a súdnictvo v minulosti miest a obcí na Slovensku : zborník z rovnomennej vedeckej konferencie konanej 1.-3. októbra 2003 v Lučenci. Zostavil: Leon Sokolovský. - Bratislava : Univerzita Komenského, 2007, s. 36-55. ISBN 978-80-223-23024.(Kriminalita, bezpečnosť a súdnictvo v minulosti miest a obcí na Slovensku).</w:t>
            </w:r>
          </w:p>
        </w:tc>
      </w:tr>
    </w:tbl>
    <w:p w14:paraId="53C331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57A28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FRIMMOVÁ, E. Pôsobenie Ambróza Šarkana v Bratislave. In Vita historiae dedicata : zborník štúdií venovaný životnému jubileu prof. PhDr. Júliusa Bartla, CSc. Bratislava : Univerzita Komenského, 2018, s. 105.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AA7321" w14:textId="77777777">
        <w:trPr>
          <w:trHeight w:val="100"/>
        </w:trPr>
        <w:tc>
          <w:tcPr>
            <w:tcW w:w="1410" w:type="dxa"/>
            <w:tcBorders>
              <w:top w:val="nil"/>
              <w:left w:val="nil"/>
              <w:bottom w:val="nil"/>
              <w:right w:val="nil"/>
            </w:tcBorders>
          </w:tcPr>
          <w:p w14:paraId="7702425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AED79</w:t>
            </w:r>
          </w:p>
        </w:tc>
        <w:tc>
          <w:tcPr>
            <w:tcW w:w="8193" w:type="dxa"/>
            <w:tcBorders>
              <w:top w:val="nil"/>
              <w:left w:val="nil"/>
              <w:bottom w:val="nil"/>
              <w:right w:val="nil"/>
            </w:tcBorders>
          </w:tcPr>
          <w:p w14:paraId="2CB72F9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Talianski podnikatelia a ich aktivity v banských mestách na Slovensku v 14. storočí [Italian entrepreneurs and their activities in the mining towns in Slovakia in the 14th century]. In Studia Historica Tyrnaviensia : Historiae vestigia sequentes. XIII. Editor Vladimír Rábik. - Krakow : Filozofická fakulta Trnavskej univerzity v Trnave : Katedra histórie a Inštitút pre výskum prameňov k slovenským dejinám Filozofickej fakulty Trnavskej univerzity v Trnave, 2011, s.53-62. ISBN 978-</w:t>
            </w:r>
            <w:r>
              <w:rPr>
                <w:rFonts w:ascii="Times New Roman" w:hAnsi="Times New Roman" w:cs="Times New Roman"/>
                <w:sz w:val="24"/>
                <w:szCs w:val="24"/>
              </w:rPr>
              <w:lastRenderedPageBreak/>
              <w:t>83-7490-439-1.(APVV 0166-07 : Lexikon stredovekých miest na Slovensku. Vega 2/0064/11 : Hospodárske privilégia a obchodné aktivity vybraných miest v stredoveku).</w:t>
            </w:r>
          </w:p>
        </w:tc>
      </w:tr>
    </w:tbl>
    <w:p w14:paraId="480F6B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295C4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HAAS KIANICKA, D. Kremnické baníctvo v 15.-18. storočí. In Eva Mârza, Marek Syrný et al. Baníctvo na Slovensku a v Rumunsku v 15. až 18. storočí = Mineritul în Slovacia și România în secolele XV-XVIII. Banská Bystrica : Múzeum Slovenského národného povstania, 2018, s. 20. ISBN 978-80-89514-52-6.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8831E51" w14:textId="77777777">
        <w:trPr>
          <w:trHeight w:val="100"/>
        </w:trPr>
        <w:tc>
          <w:tcPr>
            <w:tcW w:w="1410" w:type="dxa"/>
            <w:tcBorders>
              <w:top w:val="nil"/>
              <w:left w:val="nil"/>
              <w:bottom w:val="nil"/>
              <w:right w:val="nil"/>
            </w:tcBorders>
          </w:tcPr>
          <w:p w14:paraId="16AD5CF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AED80</w:t>
            </w:r>
          </w:p>
        </w:tc>
        <w:tc>
          <w:tcPr>
            <w:tcW w:w="8193" w:type="dxa"/>
            <w:tcBorders>
              <w:top w:val="nil"/>
              <w:left w:val="nil"/>
              <w:bottom w:val="nil"/>
              <w:right w:val="nil"/>
            </w:tcBorders>
          </w:tcPr>
          <w:p w14:paraId="13D39EE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ŠTEFÁNIK, Martin</w:t>
            </w:r>
            <w:r>
              <w:rPr>
                <w:rFonts w:ascii="Times New Roman" w:hAnsi="Times New Roman" w:cs="Times New Roman"/>
                <w:sz w:val="24"/>
                <w:szCs w:val="24"/>
              </w:rPr>
              <w:t>. Uhorské kovy a kremnická komora ako predmet záujmu talianskych podnikateľov do konca vlády Žigmunda Luxemburského. In Baníctvo ako požehnanie a prekliatie mesta Kremnice. Zostavil Daniel Kianička. - Kremnica : občianske združenie SOS Kremnica, 2007, s. 93-111. ISBN 978-80-969820-4-2.</w:t>
            </w:r>
          </w:p>
        </w:tc>
      </w:tr>
    </w:tbl>
    <w:p w14:paraId="192ED7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110D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ZAORAL, R. Oběh českých florénů v Itálii. In NUMISMATICKÝ SBORNÍK, 2017, roč. 31, č. 2, s. 274. ISBN 978-80-7007-566-1.</w:t>
      </w:r>
    </w:p>
    <w:p w14:paraId="6A41AA5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HAAS KIANICKA, D. Kremnické baníctvo v 15.-18. storočí. In Eva Mârza, Marek Syrný et al. Baníctvo na Slovensku a v Rumunsku v 15. až 18. storočí = Mineritul în Slovacia și România în secolele XV-XVIII. Banská Bystrica : Múzeum Slovenského národného povstania, 2018, s. 19. ISBN 978-80-89514-52-6.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A9185A1" w14:textId="77777777">
        <w:trPr>
          <w:trHeight w:val="100"/>
        </w:trPr>
        <w:tc>
          <w:tcPr>
            <w:tcW w:w="1410" w:type="dxa"/>
            <w:tcBorders>
              <w:top w:val="nil"/>
              <w:left w:val="nil"/>
              <w:bottom w:val="nil"/>
              <w:right w:val="nil"/>
            </w:tcBorders>
          </w:tcPr>
          <w:p w14:paraId="742FEC4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AED81</w:t>
            </w:r>
          </w:p>
        </w:tc>
        <w:tc>
          <w:tcPr>
            <w:tcW w:w="8193" w:type="dxa"/>
            <w:tcBorders>
              <w:top w:val="nil"/>
              <w:left w:val="nil"/>
              <w:bottom w:val="nil"/>
              <w:right w:val="nil"/>
            </w:tcBorders>
          </w:tcPr>
          <w:p w14:paraId="6D88F7A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Ivan Dérer, sociálna demokracia na Slovensku a slovenská otázka. In Kapitoly z dejín sociálnej demokracie na Slovensku. Zost. Stanislav Sikora, Viliam S. Hotár, Ivan Laluha, Boris Zala. - Bratislava : T. R. I. Médium, 1996, s. 230-253.</w:t>
            </w:r>
          </w:p>
        </w:tc>
      </w:tr>
    </w:tbl>
    <w:p w14:paraId="7BC041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9A6B7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POLÁČKOVÁ, Z. Úloha slovenskej sociálnej demokracie v procese etablovania sa a vzniku prvej ČSR. Bratislava : Friedrich Ebert Stiftung - zastúpenie v SR, 2018, s. 49. ISBN 978-80-89149-61-2.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741BED4" w14:textId="77777777">
        <w:trPr>
          <w:trHeight w:val="100"/>
        </w:trPr>
        <w:tc>
          <w:tcPr>
            <w:tcW w:w="1410" w:type="dxa"/>
            <w:tcBorders>
              <w:top w:val="nil"/>
              <w:left w:val="nil"/>
              <w:bottom w:val="nil"/>
              <w:right w:val="nil"/>
            </w:tcBorders>
          </w:tcPr>
          <w:p w14:paraId="2BE3C3F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AED82</w:t>
            </w:r>
          </w:p>
        </w:tc>
        <w:tc>
          <w:tcPr>
            <w:tcW w:w="8193" w:type="dxa"/>
            <w:tcBorders>
              <w:top w:val="nil"/>
              <w:left w:val="nil"/>
              <w:bottom w:val="nil"/>
              <w:right w:val="nil"/>
            </w:tcBorders>
          </w:tcPr>
          <w:p w14:paraId="5BE1FA0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Stredná Európa v politických koncepciách Milana Hodžu a Edvarda Beneša za druhej svetovej vojny. In Milan Hodža : štátnik a politik. - Bratislava : Veda, 2002, s. 319-335. ISBN 80-224-0690-2.</w:t>
            </w:r>
          </w:p>
        </w:tc>
      </w:tr>
    </w:tbl>
    <w:p w14:paraId="00428E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543E6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MAJEREK, R. Federácia v Strednej Európe Milana Hodžy w perspektywie historycznej  i współczesnej. In KONTAKTY XVI : Europa Środkowa w optyce Polaków i Słowaków, 2018, č. 16, s. 121. ISBN 978-83-66084-18-6.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B948E7" w14:textId="77777777">
        <w:trPr>
          <w:trHeight w:val="100"/>
        </w:trPr>
        <w:tc>
          <w:tcPr>
            <w:tcW w:w="1410" w:type="dxa"/>
            <w:tcBorders>
              <w:top w:val="nil"/>
              <w:left w:val="nil"/>
              <w:bottom w:val="nil"/>
              <w:right w:val="nil"/>
            </w:tcBorders>
          </w:tcPr>
          <w:p w14:paraId="7EEB56F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AED83</w:t>
            </w:r>
          </w:p>
        </w:tc>
        <w:tc>
          <w:tcPr>
            <w:tcW w:w="8193" w:type="dxa"/>
            <w:tcBorders>
              <w:top w:val="nil"/>
              <w:left w:val="nil"/>
              <w:bottom w:val="nil"/>
              <w:right w:val="nil"/>
            </w:tcBorders>
          </w:tcPr>
          <w:p w14:paraId="2573AC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Voličstvo strán národnostných menšín a komunistickej strany na Slovensku v parlamentných voľbách za predmníchovskej republiky. In Slovensko v Československu (1918-1939). Milan Zemko, Valerián Bystrický (editori). 1. vyd. - Bratislava : Veda, 2004, s. 179-198. ISBN 80-224-0795-X.</w:t>
            </w:r>
          </w:p>
        </w:tc>
      </w:tr>
    </w:tbl>
    <w:p w14:paraId="1C2EBF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7950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MADLENAK, Tibor - BALAZOVIC, Lubos. Political preferences of towns in Slovakia in the 1929 parliamentary election. In GEOGRAFIE. ISSN 1212-0014, 2018, vol. 123, no. 1, pp. 107-140.,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EF155FA" w14:textId="77777777">
        <w:trPr>
          <w:trHeight w:val="100"/>
        </w:trPr>
        <w:tc>
          <w:tcPr>
            <w:tcW w:w="1410" w:type="dxa"/>
            <w:tcBorders>
              <w:top w:val="nil"/>
              <w:left w:val="nil"/>
              <w:bottom w:val="nil"/>
              <w:right w:val="nil"/>
            </w:tcBorders>
          </w:tcPr>
          <w:p w14:paraId="710601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AED84</w:t>
            </w:r>
          </w:p>
        </w:tc>
        <w:tc>
          <w:tcPr>
            <w:tcW w:w="8193" w:type="dxa"/>
            <w:tcBorders>
              <w:top w:val="nil"/>
              <w:left w:val="nil"/>
              <w:bottom w:val="nil"/>
              <w:right w:val="nil"/>
            </w:tcBorders>
          </w:tcPr>
          <w:p w14:paraId="0E7D10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Transformácia česko-slovenského štátu na samostatné národné republiky. In Národ a národnosti na Slovensku v transformujúcej sa spoločnosti - vzťahy a konflikty. Štefan Šutaj. - Prešov : Universum, 2005, s. 25-44. ISBN 80-89046-28-2.</w:t>
            </w:r>
          </w:p>
        </w:tc>
      </w:tr>
    </w:tbl>
    <w:p w14:paraId="3B7C46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B1ADB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WEISS, P. Niektoré otázky formovania slovenskej identity so štátom v kontexte významných výročí. In Lucia Tokárová, Richard Pavlovič (eds): Na ceste k slovenskej štátnosti. Bratislava : Ministerstvo Vnútra Slovenskej republiky, odbor archívov a registratúr sekcie verejnej správy, 2018, s. 49.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E03F5C" w14:textId="77777777">
        <w:trPr>
          <w:trHeight w:val="100"/>
        </w:trPr>
        <w:tc>
          <w:tcPr>
            <w:tcW w:w="1410" w:type="dxa"/>
            <w:tcBorders>
              <w:top w:val="nil"/>
              <w:left w:val="nil"/>
              <w:bottom w:val="nil"/>
              <w:right w:val="nil"/>
            </w:tcBorders>
          </w:tcPr>
          <w:p w14:paraId="20628AD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AED85</w:t>
            </w:r>
          </w:p>
        </w:tc>
        <w:tc>
          <w:tcPr>
            <w:tcW w:w="8193" w:type="dxa"/>
            <w:tcBorders>
              <w:top w:val="nil"/>
              <w:left w:val="nil"/>
              <w:bottom w:val="nil"/>
              <w:right w:val="nil"/>
            </w:tcBorders>
          </w:tcPr>
          <w:p w14:paraId="7F7544E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K perzekúciám učiteľov po roku 1948. In V tieni totality : perzekúcie na Slovensku v začiatkoch komunistickej totality (1948-1953). Editor: Jan Pešek. - Bratislava : Historický ústav SAV, 1996, s. 77-89. ISBN 80-967588-0-2.</w:t>
            </w:r>
          </w:p>
        </w:tc>
      </w:tr>
    </w:tbl>
    <w:p w14:paraId="45EB7B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E11D2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DOSKOČIL, Z. Několik poznámek k činnosti Ladislava Novomeského v únoru 1948. In Marek Syrný a kolektív. Slovensko a Európa v roku 1948. Banská Bystrica : Múzeum Slovenského národného povstania v Banskej Bystrici, 2018, s. 101. ISBN 978-80-89514-56-4.</w:t>
      </w:r>
      <w:r>
        <w:rPr>
          <w:rFonts w:ascii="Times New Roman" w:hAnsi="Times New Roman" w:cs="Times New Roman"/>
          <w:sz w:val="24"/>
          <w:szCs w:val="24"/>
        </w:rPr>
        <w:t xml:space="preserve"> </w:t>
      </w:r>
      <w:r>
        <w:rPr>
          <w:rFonts w:ascii="Times New Roman" w:hAnsi="Times New Roman" w:cs="Times New Roman"/>
          <w:sz w:val="24"/>
          <w:szCs w:val="24"/>
        </w:rPr>
        <w:br/>
      </w:r>
    </w:p>
    <w:p w14:paraId="582836A9"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19C5D4F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AEDA Vedecké práce v domácich recenzovaných zborníkoch, kratšie kapitoly/state v domácich monografiách alebo VŠ učebniciach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D05CE21" w14:textId="77777777">
        <w:trPr>
          <w:trHeight w:val="100"/>
        </w:trPr>
        <w:tc>
          <w:tcPr>
            <w:tcW w:w="1410" w:type="dxa"/>
            <w:tcBorders>
              <w:top w:val="nil"/>
              <w:left w:val="nil"/>
              <w:bottom w:val="nil"/>
              <w:right w:val="nil"/>
            </w:tcBorders>
          </w:tcPr>
          <w:p w14:paraId="55883DA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AEDA01</w:t>
            </w:r>
          </w:p>
        </w:tc>
        <w:tc>
          <w:tcPr>
            <w:tcW w:w="8193" w:type="dxa"/>
            <w:tcBorders>
              <w:top w:val="nil"/>
              <w:left w:val="nil"/>
              <w:bottom w:val="nil"/>
              <w:right w:val="nil"/>
            </w:tcBorders>
          </w:tcPr>
          <w:p w14:paraId="66B230C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DUCHOŇOVÁ, Diana</w:t>
            </w:r>
            <w:r>
              <w:rPr>
                <w:rFonts w:ascii="Times New Roman" w:hAnsi="Times New Roman" w:cs="Times New Roman"/>
                <w:sz w:val="24"/>
                <w:szCs w:val="24"/>
              </w:rPr>
              <w:t xml:space="preserve"> - DUCHOŇ, Michal. Spiš v rokoch 1711 až 1769. In Historia Scepusii. Vol II.Dejiny Spiša od roku 1526 do roku 1918. - Bratislava ; Kraków : Katedra slovenských dejín Filozofickej fakulty Univerzity Komenského v Bratislave : Instytut Historii Universytetu Jagiellonskiego Kraków, 2016, s. 332-348. ISBN 978-80-223-4210-0.</w:t>
            </w:r>
          </w:p>
        </w:tc>
      </w:tr>
    </w:tbl>
    <w:p w14:paraId="42C1BC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6F25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HOMZA, M. Intermarium, Stredná Európa: poludníkový vektor alebo úvahy o sile a slabosti dvoch dobrých susedov. In KONTAKTY XVI : Europa Środkowa w optyce Polaków i Słowaków, 2018, č. 16, s. 72. ISBN 978-83-66084-18-6.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1F2E6E0" w14:textId="77777777">
        <w:trPr>
          <w:trHeight w:val="100"/>
        </w:trPr>
        <w:tc>
          <w:tcPr>
            <w:tcW w:w="1410" w:type="dxa"/>
            <w:tcBorders>
              <w:top w:val="nil"/>
              <w:left w:val="nil"/>
              <w:bottom w:val="nil"/>
              <w:right w:val="nil"/>
            </w:tcBorders>
          </w:tcPr>
          <w:p w14:paraId="4BFA352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AEDA02</w:t>
            </w:r>
          </w:p>
        </w:tc>
        <w:tc>
          <w:tcPr>
            <w:tcW w:w="8193" w:type="dxa"/>
            <w:tcBorders>
              <w:top w:val="nil"/>
              <w:left w:val="nil"/>
              <w:bottom w:val="nil"/>
              <w:right w:val="nil"/>
            </w:tcBorders>
          </w:tcPr>
          <w:p w14:paraId="58D72D5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"A tí, ktorí to nezažili, ti tomu stejne neuveria." Druhá vlna deportácií Židov zo Slovenska (1944-1945) v spomienkach pamätníkov ["And those who did not Witness it will not Believe it After All." The Second Wave of Deportations of Jews from Slovakia (1944-1945)]. In Slovensko a nacistické koncentračné tábory. - Bratislava : Katedra všeobecných dejín FiF UK : STIMUL - centrum informatiky a vzdelávania FiF UK, 2015, s. 14- 32. ISBN 978-80-8127-149-6.(Vega 2/0133/12 : Problematika výskumu holokaustu na Slovensku. genéza metodologických a terminologických prístupov).</w:t>
            </w:r>
          </w:p>
        </w:tc>
      </w:tr>
    </w:tbl>
    <w:p w14:paraId="6E9006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60CD3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PEKÁR, M. Rozhovor o záchrancoch a obeti : príbeh Juraja Szánta. Košice : UPJŠ v Košiciach, 2018, s. 117.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9829547" w14:textId="77777777">
        <w:trPr>
          <w:trHeight w:val="100"/>
        </w:trPr>
        <w:tc>
          <w:tcPr>
            <w:tcW w:w="1410" w:type="dxa"/>
            <w:tcBorders>
              <w:top w:val="nil"/>
              <w:left w:val="nil"/>
              <w:bottom w:val="nil"/>
              <w:right w:val="nil"/>
            </w:tcBorders>
          </w:tcPr>
          <w:p w14:paraId="6AAEB2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AEDA03</w:t>
            </w:r>
          </w:p>
        </w:tc>
        <w:tc>
          <w:tcPr>
            <w:tcW w:w="8193" w:type="dxa"/>
            <w:tcBorders>
              <w:top w:val="nil"/>
              <w:left w:val="nil"/>
              <w:bottom w:val="nil"/>
              <w:right w:val="nil"/>
            </w:tcBorders>
          </w:tcPr>
          <w:p w14:paraId="4AFCA6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FABRICIUS, Miroslav</w:t>
            </w:r>
            <w:r>
              <w:rPr>
                <w:rFonts w:ascii="Times New Roman" w:hAnsi="Times New Roman" w:cs="Times New Roman"/>
                <w:sz w:val="24"/>
                <w:szCs w:val="24"/>
              </w:rPr>
              <w:t>. K niektorým otázkam spoločensko-politického a hospodárskeho vývonu mesta Trenčína v r. 1918-1937. In Trenčín : Vlastivedná monografia. Zv. 2. - Bratislava : Vydavateľstvo Alfa-Press, 1997, s. 7-16.</w:t>
            </w:r>
          </w:p>
        </w:tc>
      </w:tr>
    </w:tbl>
    <w:p w14:paraId="01A5AF3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C3EC1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ĎURČOVÁ, M. Rok 1918 v Trenčíne. In Lucia Tokárová, Richard Pavlovič (eds): Na ceste k slovenskej štátnosti. Bratislava : Ministerstvo Vnútra Slovenskej republiky, odbor archívov a registratúr sekcie verejnej správy, 2018, s. 176.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B2FB7B8" w14:textId="77777777">
        <w:trPr>
          <w:trHeight w:val="100"/>
        </w:trPr>
        <w:tc>
          <w:tcPr>
            <w:tcW w:w="1410" w:type="dxa"/>
            <w:tcBorders>
              <w:top w:val="nil"/>
              <w:left w:val="nil"/>
              <w:bottom w:val="nil"/>
              <w:right w:val="nil"/>
            </w:tcBorders>
          </w:tcPr>
          <w:p w14:paraId="1EA31D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AEDA04</w:t>
            </w:r>
          </w:p>
        </w:tc>
        <w:tc>
          <w:tcPr>
            <w:tcW w:w="8193" w:type="dxa"/>
            <w:tcBorders>
              <w:top w:val="nil"/>
              <w:left w:val="nil"/>
              <w:bottom w:val="nil"/>
              <w:right w:val="nil"/>
            </w:tcBorders>
          </w:tcPr>
          <w:p w14:paraId="72BF2D0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KOLLÁROVÁ, Ivona</w:t>
            </w:r>
            <w:r>
              <w:rPr>
                <w:rFonts w:ascii="Times New Roman" w:hAnsi="Times New Roman" w:cs="Times New Roman"/>
                <w:sz w:val="24"/>
                <w:szCs w:val="24"/>
              </w:rPr>
              <w:t>. Inštitucionalizácia a disciplinizácia čítajúcej verejnosti [Institutionalization and disciplination of the reading public]. In KOVÁČ, Dušan - KOWALSKÁ, Eva - ŠOLTÉS, Peter. Spoločnosť na Slovensku v dlhom 19. storočí. - Bratislava : Historický ústav SAV : VEDA, 2015, s. 469-496. ISBN 978-80-224-1478-4.(APVV- 0119-11 : Slovensko v 19. storočí).</w:t>
            </w:r>
          </w:p>
        </w:tc>
      </w:tr>
    </w:tbl>
    <w:p w14:paraId="60A7D4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195D7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KRIŽANOVÁ, P. Príbeh zabudnutého kníhkupectva. Anton Löwe (1770 – 1799?). Bratislava : Detail, 2017, s. 174. ISBN 978-80-972519-2-5.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96A2DD8" w14:textId="77777777">
        <w:trPr>
          <w:trHeight w:val="100"/>
        </w:trPr>
        <w:tc>
          <w:tcPr>
            <w:tcW w:w="1410" w:type="dxa"/>
            <w:tcBorders>
              <w:top w:val="nil"/>
              <w:left w:val="nil"/>
              <w:bottom w:val="nil"/>
              <w:right w:val="nil"/>
            </w:tcBorders>
          </w:tcPr>
          <w:p w14:paraId="0C6998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AEDA05</w:t>
            </w:r>
          </w:p>
        </w:tc>
        <w:tc>
          <w:tcPr>
            <w:tcW w:w="8193" w:type="dxa"/>
            <w:tcBorders>
              <w:top w:val="nil"/>
              <w:left w:val="nil"/>
              <w:bottom w:val="nil"/>
              <w:right w:val="nil"/>
            </w:tcBorders>
          </w:tcPr>
          <w:p w14:paraId="49FAE6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xml:space="preserve">. Historická koncepcia diela P. J. Šafárika. In Pavol Jozef Šafárik a slovenské národné obrodenie : zborník z vedeckej konferencie. - Martin : Matica </w:t>
            </w:r>
            <w:r>
              <w:rPr>
                <w:rFonts w:ascii="Times New Roman" w:hAnsi="Times New Roman" w:cs="Times New Roman"/>
                <w:sz w:val="24"/>
                <w:szCs w:val="24"/>
              </w:rPr>
              <w:lastRenderedPageBreak/>
              <w:t>slovenská, 1989, s. 48-61. ISBN 80-7090-015-6.</w:t>
            </w:r>
          </w:p>
        </w:tc>
      </w:tr>
    </w:tbl>
    <w:p w14:paraId="396D93C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3BCB31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PODOLAN, P. Veľká Morava v historickej spisbe generácie Všeslávie. Bratislava : STIMUL - centrum informatiky a vzdelávania FiF UK, 2018, s. 107. ISBN 978-80-8127-221-9.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5A7C72" w14:textId="77777777">
        <w:trPr>
          <w:trHeight w:val="100"/>
        </w:trPr>
        <w:tc>
          <w:tcPr>
            <w:tcW w:w="1410" w:type="dxa"/>
            <w:tcBorders>
              <w:top w:val="nil"/>
              <w:left w:val="nil"/>
              <w:bottom w:val="nil"/>
              <w:right w:val="nil"/>
            </w:tcBorders>
          </w:tcPr>
          <w:p w14:paraId="7D279D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AEDA06</w:t>
            </w:r>
          </w:p>
        </w:tc>
        <w:tc>
          <w:tcPr>
            <w:tcW w:w="8193" w:type="dxa"/>
            <w:tcBorders>
              <w:top w:val="nil"/>
              <w:left w:val="nil"/>
              <w:bottom w:val="nil"/>
              <w:right w:val="nil"/>
            </w:tcBorders>
          </w:tcPr>
          <w:p w14:paraId="73CA20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Chov a využitie domácich zvierat v stredoveku [Breeding and Utilisation of Domestic Animals in the Middle Ages]. Recenzenti: Richard Marsina, Rastislav Kožiak. In DVOŘÁKOVÁ, Daniela. Človek a svet zvierat v stredoveku. - Bratislava : Veda, 2015, s. 296-301. ISBN 978-80-224-1423-4.(Hrady na Slovensku : Centrum excelentnosti SAV. Vega 2/0061/11 : Človek a svet zvierat v stredoveku).</w:t>
            </w:r>
          </w:p>
        </w:tc>
      </w:tr>
    </w:tbl>
    <w:p w14:paraId="2664FF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9777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VOJNA, M. Petrovce nad Laborcom v rokoch 1254 - 1526. Z dejín obce a života jej obyvateľov v stredoveku. In DEJINY - internetový časopis Inštitútu histórie Filozofickej fakulty Prešovskej univerzity v Prešove, 2018, roč. 13, č. 1, s. 23, [cit. 2019-09-09]. Dostupné na &lt;http://dejiny.unipo.sk/PDF/2018/Dejiny_1_2018.pdf&gt;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E6A638" w14:textId="77777777">
        <w:trPr>
          <w:trHeight w:val="100"/>
        </w:trPr>
        <w:tc>
          <w:tcPr>
            <w:tcW w:w="1410" w:type="dxa"/>
            <w:tcBorders>
              <w:top w:val="nil"/>
              <w:left w:val="nil"/>
              <w:bottom w:val="nil"/>
              <w:right w:val="nil"/>
            </w:tcBorders>
          </w:tcPr>
          <w:p w14:paraId="4CDC7E7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AEDA07</w:t>
            </w:r>
          </w:p>
        </w:tc>
        <w:tc>
          <w:tcPr>
            <w:tcW w:w="8193" w:type="dxa"/>
            <w:tcBorders>
              <w:top w:val="nil"/>
              <w:left w:val="nil"/>
              <w:bottom w:val="nil"/>
              <w:right w:val="nil"/>
            </w:tcBorders>
          </w:tcPr>
          <w:p w14:paraId="41EB96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VLASKO, Vladimír</w:t>
            </w:r>
            <w:r>
              <w:rPr>
                <w:rFonts w:ascii="Times New Roman" w:hAnsi="Times New Roman" w:cs="Times New Roman"/>
                <w:sz w:val="24"/>
                <w:szCs w:val="24"/>
              </w:rPr>
              <w:t>. Mesto Šopron a Šopronský komitát v politických zápasoch pánov z Kőszegu [The Town of Sopron and the Sopron Comitatus in the Political Struggles of the Lords of Kőszeg]. In Stredoeurópske mesto ako politické, hospodárske a kultúrne centrum. Stretnutie mladých historikov IV : zborník príspevkov zo 4. vedeckej konferencie mladých historikov, ktorú zorganizovali Katedra histórie Filozofickej fakulty Univerzity Pavla Jozefa Šafárika v  Košiciach, Slovenská historická spoločnosť pri SAV, Historický ústav SAV a Spoločenskovedný ústav SAV dňa 16. októbra 2014 v Košiciach. - Košice : Univerzita Pavla Jozefa Šafárika v Košiciach, 2015, s. 5-14. ISBN 9788081523052.</w:t>
            </w:r>
          </w:p>
        </w:tc>
      </w:tr>
    </w:tbl>
    <w:p w14:paraId="7C835D8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A6E9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ROHÁČ, P. Rod Kysekovcov v boji proti uhorskému kráľovi Ladislavovi IV. a rakúskemu vojvodovi Albrechtovi I. v rokoch 1284 - 1290. In VOJENSKÁ HISTÓRIA : časopis pre vojenskú históriu, múzejníctvo a archívnictvo, 2018, roč. 22, č. 4, s. 81, [cit. 2019-08-20]. Dostupné na &lt; http://www.vhu.sk/data/att/9722.pdf &gt;. ISSN 1335-3314.</w:t>
      </w:r>
      <w:r>
        <w:rPr>
          <w:rFonts w:ascii="Times New Roman" w:hAnsi="Times New Roman" w:cs="Times New Roman"/>
          <w:sz w:val="24"/>
          <w:szCs w:val="24"/>
        </w:rPr>
        <w:t xml:space="preserve"> </w:t>
      </w:r>
      <w:r>
        <w:rPr>
          <w:rFonts w:ascii="Times New Roman" w:hAnsi="Times New Roman" w:cs="Times New Roman"/>
          <w:sz w:val="24"/>
          <w:szCs w:val="24"/>
        </w:rPr>
        <w:br/>
      </w:r>
    </w:p>
    <w:p w14:paraId="5C519EF7"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424C621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*AEE Vedecké práce v zahraničných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E1E1FF9" w14:textId="77777777">
        <w:trPr>
          <w:trHeight w:val="100"/>
        </w:trPr>
        <w:tc>
          <w:tcPr>
            <w:tcW w:w="1410" w:type="dxa"/>
            <w:tcBorders>
              <w:top w:val="nil"/>
              <w:left w:val="nil"/>
              <w:bottom w:val="nil"/>
              <w:right w:val="nil"/>
            </w:tcBorders>
          </w:tcPr>
          <w:p w14:paraId="075AF51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AEE01</w:t>
            </w:r>
          </w:p>
        </w:tc>
        <w:tc>
          <w:tcPr>
            <w:tcW w:w="8193" w:type="dxa"/>
            <w:tcBorders>
              <w:top w:val="nil"/>
              <w:left w:val="nil"/>
              <w:bottom w:val="nil"/>
              <w:right w:val="nil"/>
            </w:tcBorders>
          </w:tcPr>
          <w:p w14:paraId="4778BE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A görög katolikus egyház Szlovákiában a második világháború után = Gréckokatolícka cirkev na Slovensku po druhej svetovej vojne. In Felekezetek, egyházpolitika, identitás Magyarországon és Szlovákiában 1945 után. Balogh Margit. - Budapest : Kossuth Kiadó, 2008, maď., s. 263-276, 277- 288 (slo. ISBN 978-963-09-5823-3.</w:t>
            </w:r>
          </w:p>
        </w:tc>
      </w:tr>
    </w:tbl>
    <w:p w14:paraId="64BD9E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9661A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BUZEKOVA, Tatiana. Land and morality in a rural community: Emotive language in the narratives of the past. In MUZEOLOGIA A KULTURNE DEDICSTVO-MUSEOLOGY AND CULTURAL HERITAGE. ISSN 1339-2204, 2018, vol. 6, no. 1, pp. 127-144.,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7106B5D" w14:textId="77777777">
        <w:trPr>
          <w:trHeight w:val="100"/>
        </w:trPr>
        <w:tc>
          <w:tcPr>
            <w:tcW w:w="1410" w:type="dxa"/>
            <w:tcBorders>
              <w:top w:val="nil"/>
              <w:left w:val="nil"/>
              <w:bottom w:val="nil"/>
              <w:right w:val="nil"/>
            </w:tcBorders>
          </w:tcPr>
          <w:p w14:paraId="3D0980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AEE02</w:t>
            </w:r>
          </w:p>
        </w:tc>
        <w:tc>
          <w:tcPr>
            <w:tcW w:w="8193" w:type="dxa"/>
            <w:tcBorders>
              <w:top w:val="nil"/>
              <w:left w:val="nil"/>
              <w:bottom w:val="nil"/>
              <w:right w:val="nil"/>
            </w:tcBorders>
          </w:tcPr>
          <w:p w14:paraId="308485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Proces s tzv. slovenskými buržoáznymi nacionalistami. In Politické procesy v Československu po roce 1945 a "Případ Slánský" : sborník příspěvků ze stejnojmenné konference, pořádané ve dnech 14.-16. dubna 2003 v Praze. Uspořádali Jiří Pernes, Jan Foitzik. - Brno : Prius, 2005, s. 158-170.</w:t>
            </w:r>
          </w:p>
        </w:tc>
      </w:tr>
    </w:tbl>
    <w:p w14:paraId="7BF3C73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2D9F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590.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BFD6BA8" w14:textId="77777777">
        <w:trPr>
          <w:trHeight w:val="100"/>
        </w:trPr>
        <w:tc>
          <w:tcPr>
            <w:tcW w:w="1410" w:type="dxa"/>
            <w:tcBorders>
              <w:top w:val="nil"/>
              <w:left w:val="nil"/>
              <w:bottom w:val="nil"/>
              <w:right w:val="nil"/>
            </w:tcBorders>
          </w:tcPr>
          <w:p w14:paraId="3B3AD60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AEE03</w:t>
            </w:r>
          </w:p>
        </w:tc>
        <w:tc>
          <w:tcPr>
            <w:tcW w:w="8193" w:type="dxa"/>
            <w:tcBorders>
              <w:top w:val="nil"/>
              <w:left w:val="nil"/>
              <w:bottom w:val="nil"/>
              <w:right w:val="nil"/>
            </w:tcBorders>
          </w:tcPr>
          <w:p w14:paraId="5B32193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Vzájomné vzťahy medzi ČSL a HSĽS v rokoch 1918-1938. In Jan Šrámek : kněz - státník - politik. - Olomouc : Katedry politologie a historie Filozofické fakuoty Univerzity Palackého, 2004, s. 143-156. ISBN 80-900965-1-4.</w:t>
            </w:r>
          </w:p>
        </w:tc>
      </w:tr>
    </w:tbl>
    <w:p w14:paraId="3417D3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146DA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MARUNIAK, Matej. Attempts at Introducing the Czechoslovak People';s Party in Slovakia up until 1925 and Attitudes of the Slovak People';s Party in the View of Contemporary Press. In STUDIA THEOLOGICA-CZECH REPUBLIC. ISSN 1212-8570, 2018, vol. 20, no. 4, pp. 179-197., Registrované v: WOS</w:t>
      </w:r>
    </w:p>
    <w:p w14:paraId="57BE80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MARUNIAK, M. Vzťah medzi ČSL a HSĽS v rokoch 1918-1928 a jeho vývoj na príklade obrazu Jana Šrámka v ľudáckej tlači. In Jaromír Karpíšek, Zbyněk Sturz, Marie Bláhová a kol. České, slovenské a československé dějiny 20. století XII. Hradec Králové : Gaudeamus, 2018, s. 411.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632FA91" w14:textId="77777777">
        <w:trPr>
          <w:trHeight w:val="100"/>
        </w:trPr>
        <w:tc>
          <w:tcPr>
            <w:tcW w:w="1410" w:type="dxa"/>
            <w:tcBorders>
              <w:top w:val="nil"/>
              <w:left w:val="nil"/>
              <w:bottom w:val="nil"/>
              <w:right w:val="nil"/>
            </w:tcBorders>
          </w:tcPr>
          <w:p w14:paraId="42668E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AEE04</w:t>
            </w:r>
          </w:p>
        </w:tc>
        <w:tc>
          <w:tcPr>
            <w:tcW w:w="8193" w:type="dxa"/>
            <w:tcBorders>
              <w:top w:val="nil"/>
              <w:left w:val="nil"/>
              <w:bottom w:val="nil"/>
              <w:right w:val="nil"/>
            </w:tcBorders>
          </w:tcPr>
          <w:p w14:paraId="7383E69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Die diplomatischen und militärischen Voraussetzungen der Verteidigung der ČSR gegen die nationalsozialistische Aggression. In Das Scheitern der Verständigung : Tschechen, Deutsche und Slowaken in der Ersten Republik 1918-1938. Hrsg. Jörg  K. Hoensch, Dušan Kováč. - Essen : Klartext, 1994, s.  135-146.</w:t>
            </w:r>
          </w:p>
        </w:tc>
      </w:tr>
    </w:tbl>
    <w:p w14:paraId="0CC344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A38E1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POLÁČKOVÁ, Z. Flucht in die Tschechoslowakei nach dem "Anschluss" Österreichs 1938. In Flüchtlinge und Asyl im Nachbarland : Die Tschechoslowakei und Deutschland 1933 bis 1989. Essen : Klartext Verlag, 2018, s. 93. ISBN 978-3-8375-1905-1.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213728" w14:textId="77777777">
        <w:trPr>
          <w:trHeight w:val="100"/>
        </w:trPr>
        <w:tc>
          <w:tcPr>
            <w:tcW w:w="1410" w:type="dxa"/>
            <w:tcBorders>
              <w:top w:val="nil"/>
              <w:left w:val="nil"/>
              <w:bottom w:val="nil"/>
              <w:right w:val="nil"/>
            </w:tcBorders>
          </w:tcPr>
          <w:p w14:paraId="33322F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AEE05</w:t>
            </w:r>
          </w:p>
        </w:tc>
        <w:tc>
          <w:tcPr>
            <w:tcW w:w="8193" w:type="dxa"/>
            <w:tcBorders>
              <w:top w:val="nil"/>
              <w:left w:val="nil"/>
              <w:bottom w:val="nil"/>
              <w:right w:val="nil"/>
            </w:tcBorders>
          </w:tcPr>
          <w:p w14:paraId="275501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 accueil du Plan Briand dans les  milieux politiques tcheques et slovaques. In Le plan Briand d`Union fédérale européenne : Perspective nationale et transnationale avec documents. - Bern : Peter Lang, 1998, s. 183-207.</w:t>
            </w:r>
          </w:p>
        </w:tc>
      </w:tr>
    </w:tbl>
    <w:p w14:paraId="2C4DB7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7705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RICHARD, Anne-Isabelle. Between the League of Nations and Europe Multiple internationalisms and interwar Dutch civil society. In SHAPING THE INTERNATIONAL RELATIONS OF THE NETHERLANDS, 1815-2000: A SMALL COUNTRY ON THE GLOBAL SCENE, 2018, vol. 55, no., pp. 97-116.,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ADCEA95" w14:textId="77777777">
        <w:trPr>
          <w:trHeight w:val="100"/>
        </w:trPr>
        <w:tc>
          <w:tcPr>
            <w:tcW w:w="1410" w:type="dxa"/>
            <w:tcBorders>
              <w:top w:val="nil"/>
              <w:left w:val="nil"/>
              <w:bottom w:val="nil"/>
              <w:right w:val="nil"/>
            </w:tcBorders>
          </w:tcPr>
          <w:p w14:paraId="3D2BCB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AEE06</w:t>
            </w:r>
          </w:p>
        </w:tc>
        <w:tc>
          <w:tcPr>
            <w:tcW w:w="8193" w:type="dxa"/>
            <w:tcBorders>
              <w:top w:val="nil"/>
              <w:left w:val="nil"/>
              <w:bottom w:val="nil"/>
              <w:right w:val="nil"/>
            </w:tcBorders>
          </w:tcPr>
          <w:p w14:paraId="5431F04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GAUČÍK, Štefan</w:t>
            </w:r>
            <w:r>
              <w:rPr>
                <w:rFonts w:ascii="Times New Roman" w:hAnsi="Times New Roman" w:cs="Times New Roman"/>
                <w:sz w:val="24"/>
                <w:szCs w:val="24"/>
              </w:rPr>
              <w:t>. A határ mint gazdasági probléma. A Pozsonyi I. Takarékbank helyzete az első bécsi döntés után. In Visszacsatolás vagy megszállás ? : szempontok az elso bécsi dontés értelmezéséhez. - Balassagyarmat : Nógrad Megyei Levéltár : Selye János Egyetem, 2010, s. 140-150. ISBN 978-963-7243-74-5. ISSN 0238-1990.</w:t>
            </w:r>
          </w:p>
        </w:tc>
      </w:tr>
    </w:tbl>
    <w:p w14:paraId="28200E7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0D828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p w14:paraId="2F9969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257.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F07E34" w14:textId="77777777">
        <w:trPr>
          <w:trHeight w:val="100"/>
        </w:trPr>
        <w:tc>
          <w:tcPr>
            <w:tcW w:w="1410" w:type="dxa"/>
            <w:tcBorders>
              <w:top w:val="nil"/>
              <w:left w:val="nil"/>
              <w:bottom w:val="nil"/>
              <w:right w:val="nil"/>
            </w:tcBorders>
          </w:tcPr>
          <w:p w14:paraId="2B6FE0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AEE07</w:t>
            </w:r>
          </w:p>
        </w:tc>
        <w:tc>
          <w:tcPr>
            <w:tcW w:w="8193" w:type="dxa"/>
            <w:tcBorders>
              <w:top w:val="nil"/>
              <w:left w:val="nil"/>
              <w:bottom w:val="nil"/>
              <w:right w:val="nil"/>
            </w:tcBorders>
          </w:tcPr>
          <w:p w14:paraId="7E15F1F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Neúspešné pokusy o obnovenie deportácií slovenských Židov. In Terezínské studie a dokumenty. - Praha : Institut Terezínské iniciativy, 2002, s. 299-315.</w:t>
            </w:r>
          </w:p>
        </w:tc>
      </w:tr>
    </w:tbl>
    <w:p w14:paraId="672652E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44742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 JAKOBYOVÁ, B. Lokálni aktéri počas holokaustu. Prípad dvoch katolíckych kňazov z Dolného Kubína: Ignác Grebáč-Orlov a Viktor Trstenský. In Jaroslava Roguľová, Vlasta Jaksicsová a kol. Historik a dejiny : v česko-slovenskom storočí osudových dátumov. Bratislava : Veda, 2018, s. 75.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B7272D" w14:textId="77777777">
        <w:trPr>
          <w:trHeight w:val="100"/>
        </w:trPr>
        <w:tc>
          <w:tcPr>
            <w:tcW w:w="1410" w:type="dxa"/>
            <w:tcBorders>
              <w:top w:val="nil"/>
              <w:left w:val="nil"/>
              <w:bottom w:val="nil"/>
              <w:right w:val="nil"/>
            </w:tcBorders>
          </w:tcPr>
          <w:p w14:paraId="7CD7DF7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AEE08</w:t>
            </w:r>
          </w:p>
        </w:tc>
        <w:tc>
          <w:tcPr>
            <w:tcW w:w="8193" w:type="dxa"/>
            <w:tcBorders>
              <w:top w:val="nil"/>
              <w:left w:val="nil"/>
              <w:bottom w:val="nil"/>
              <w:right w:val="nil"/>
            </w:tcBorders>
          </w:tcPr>
          <w:p w14:paraId="00A4C8C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Protižidovský pogrom v Topoľčanoch v septembri 1945. In Acta </w:t>
            </w:r>
            <w:r>
              <w:rPr>
                <w:rFonts w:ascii="Times New Roman" w:hAnsi="Times New Roman" w:cs="Times New Roman"/>
                <w:sz w:val="24"/>
                <w:szCs w:val="24"/>
              </w:rPr>
              <w:lastRenderedPageBreak/>
              <w:t>contemporanea : k pětašedesátinám Viléma Prečana. Uspořádal Jindřich Pecka. - [Praha] : Ústav pro soudobé dějiny AV ČR, 1998, s. 80-94. ISBN 80-85270-73-0.</w:t>
            </w:r>
          </w:p>
        </w:tc>
      </w:tr>
    </w:tbl>
    <w:p w14:paraId="2966BB9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53892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Were There ';Bystanders'; in Topol';cany? On Concept Formation and the ';Ladder of Abstraction';. In CONTEMPORARY EUROPEAN HISTORY. ISSN 0960-7773, 2018, vol. 27, no. 4, pp. 562-581., Registrované v: WOS</w:t>
      </w:r>
    </w:p>
    <w:p w14:paraId="465E42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VRZGULOVA, Monika. THE MEMORY OF THE RETURN OF SLOVAK HOLOCAUST SURVIVORS IN JEWISH AND NON-JEWISH TESTIMONIES. In JUDAICA BOHEMIAE. ISSN 0022-5738, 2018, vol. 53, no. 2, pp. 53-76.,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93E3A59" w14:textId="77777777">
        <w:trPr>
          <w:trHeight w:val="100"/>
        </w:trPr>
        <w:tc>
          <w:tcPr>
            <w:tcW w:w="1410" w:type="dxa"/>
            <w:tcBorders>
              <w:top w:val="nil"/>
              <w:left w:val="nil"/>
              <w:bottom w:val="nil"/>
              <w:right w:val="nil"/>
            </w:tcBorders>
          </w:tcPr>
          <w:p w14:paraId="2936305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AEE09</w:t>
            </w:r>
          </w:p>
        </w:tc>
        <w:tc>
          <w:tcPr>
            <w:tcW w:w="8193" w:type="dxa"/>
            <w:tcBorders>
              <w:top w:val="nil"/>
              <w:left w:val="nil"/>
              <w:bottom w:val="nil"/>
              <w:right w:val="nil"/>
            </w:tcBorders>
          </w:tcPr>
          <w:p w14:paraId="1EE8EF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Stowarzyszenie Kobiet Słowackich Živena. Preklad do poľštiny Karol Hollý. In Działaczki społeczne, feministki, obywatelki . . . : samoorganizowanie się kobiet na ziemiach polskich do 1918 roku (na tle porównawczym). Redakcja Agnieszka Janiak-Jasińska, Katarzyna Sierakowska, Andrzej Szwarc. 1.vyd. - Warszawa : Instytut Historyczny Universytetu Warszawskiego, 2008, s. 477- 487. ISBN 978-83-7543-026-4.</w:t>
            </w:r>
          </w:p>
        </w:tc>
      </w:tr>
    </w:tbl>
    <w:p w14:paraId="1351450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D19E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AB00A5" w14:textId="77777777">
        <w:trPr>
          <w:trHeight w:val="100"/>
        </w:trPr>
        <w:tc>
          <w:tcPr>
            <w:tcW w:w="1410" w:type="dxa"/>
            <w:tcBorders>
              <w:top w:val="nil"/>
              <w:left w:val="nil"/>
              <w:bottom w:val="nil"/>
              <w:right w:val="nil"/>
            </w:tcBorders>
          </w:tcPr>
          <w:p w14:paraId="17C3B54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AEE10</w:t>
            </w:r>
          </w:p>
        </w:tc>
        <w:tc>
          <w:tcPr>
            <w:tcW w:w="8193" w:type="dxa"/>
            <w:tcBorders>
              <w:top w:val="nil"/>
              <w:left w:val="nil"/>
              <w:bottom w:val="nil"/>
              <w:right w:val="nil"/>
            </w:tcBorders>
          </w:tcPr>
          <w:p w14:paraId="4A0DCE2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Southern Slovakia as an Imagined Territory. In Frontiers, Regions and Identities in Europe. IV. Steven G. Ellis and Raingard Esser with Jean-François Berdah and Miloš Řezník. - Pisa : Published by Edizioni Plus, 2009, s. 185-204. ISBN 978-88-8492-652-4.</w:t>
            </w:r>
          </w:p>
        </w:tc>
      </w:tr>
    </w:tbl>
    <w:p w14:paraId="514476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76C4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HASLINGER, Peter. Dilemmas of Security: The State, Local Agency, and the Czechoslovak-Hungarian Boundary Commission, 1921-25. In AUSTRIAN HISTORY YEARBOOK. ISSN 0067-2378, 2018, vol. 49, no., pp. 187-206.,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39A1E39" w14:textId="77777777">
        <w:trPr>
          <w:trHeight w:val="100"/>
        </w:trPr>
        <w:tc>
          <w:tcPr>
            <w:tcW w:w="1410" w:type="dxa"/>
            <w:tcBorders>
              <w:top w:val="nil"/>
              <w:left w:val="nil"/>
              <w:bottom w:val="nil"/>
              <w:right w:val="nil"/>
            </w:tcBorders>
          </w:tcPr>
          <w:p w14:paraId="4959DA1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AEE11</w:t>
            </w:r>
          </w:p>
        </w:tc>
        <w:tc>
          <w:tcPr>
            <w:tcW w:w="8193" w:type="dxa"/>
            <w:tcBorders>
              <w:top w:val="nil"/>
              <w:left w:val="nil"/>
              <w:bottom w:val="nil"/>
              <w:right w:val="nil"/>
            </w:tcBorders>
          </w:tcPr>
          <w:p w14:paraId="17109E6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 ... aber jetzt ist er ein guter Slowake“ : Varianten nationaler Identität im Vereinswesen zweier südslowakischer Kleinstädte 1918-1938. In Regionale und nationale Identitäten. - Würzburg : Ergon, 2000, s. 215-226. ISBN 3-933563-79-8.</w:t>
            </w:r>
          </w:p>
        </w:tc>
      </w:tr>
    </w:tbl>
    <w:p w14:paraId="7A86691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7B79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HASLINGER, Peter. Dilemmas of Security: The State, Local Agency, and the Czechoslovak-Hungarian Boundary Commission, 1921-25. In AUSTRIAN HISTORY YEARBOOK. ISSN 0067-2378, 2018, vol. 49, no., pp. 187-206.,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95F77A3" w14:textId="77777777">
        <w:trPr>
          <w:trHeight w:val="100"/>
        </w:trPr>
        <w:tc>
          <w:tcPr>
            <w:tcW w:w="1410" w:type="dxa"/>
            <w:tcBorders>
              <w:top w:val="nil"/>
              <w:left w:val="nil"/>
              <w:bottom w:val="nil"/>
              <w:right w:val="nil"/>
            </w:tcBorders>
          </w:tcPr>
          <w:p w14:paraId="48FE14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AEE12</w:t>
            </w:r>
          </w:p>
        </w:tc>
        <w:tc>
          <w:tcPr>
            <w:tcW w:w="8193" w:type="dxa"/>
            <w:tcBorders>
              <w:top w:val="nil"/>
              <w:left w:val="nil"/>
              <w:bottom w:val="nil"/>
              <w:right w:val="nil"/>
            </w:tcBorders>
          </w:tcPr>
          <w:p w14:paraId="56572CD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Predhistória slovenských transportov do Terezína. In Terezínské studie a dokumenty 1996. - Praha : Academia, 1996, s. 112-128.</w:t>
            </w:r>
          </w:p>
        </w:tc>
      </w:tr>
    </w:tbl>
    <w:p w14:paraId="0E7D92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57693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PUTÍK, D. Z nouze život, z nouze smrt? : Slovenští Židé v Terezíně, Sachsenhausenu, Ravensbrücku a Bergen-Belsenu, 1944-1945. Praha : Academia, 2018, s. 211. ISBN 978-80-200-2856-3.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B266BB" w14:textId="77777777">
        <w:trPr>
          <w:trHeight w:val="100"/>
        </w:trPr>
        <w:tc>
          <w:tcPr>
            <w:tcW w:w="1410" w:type="dxa"/>
            <w:tcBorders>
              <w:top w:val="nil"/>
              <w:left w:val="nil"/>
              <w:bottom w:val="nil"/>
              <w:right w:val="nil"/>
            </w:tcBorders>
          </w:tcPr>
          <w:p w14:paraId="6E6C1A9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AEE13</w:t>
            </w:r>
          </w:p>
        </w:tc>
        <w:tc>
          <w:tcPr>
            <w:tcW w:w="8193" w:type="dxa"/>
            <w:tcBorders>
              <w:top w:val="nil"/>
              <w:left w:val="nil"/>
              <w:bottom w:val="nil"/>
              <w:right w:val="nil"/>
            </w:tcBorders>
          </w:tcPr>
          <w:p w14:paraId="4444711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La Primavera di Praga in Slovacchia. In Era sbocciata la liberta ? : A quaranta anni  dalla Primavera di Praga (1968-2008). A cura di Francesco Guida. - Roma : Carocci editore, 2008, s. 55-61. ISBN 978-88-430-5033-8.</w:t>
            </w:r>
          </w:p>
        </w:tc>
      </w:tr>
    </w:tbl>
    <w:p w14:paraId="271BC7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FBAF8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PANACCIONE, Andrea. THE SIXTY EIGHT IN THE EAST: IS PRAGUE ALONE? In PONTE. ISSN 0032-423X, 2018, vol. 74, no. 6, pp. 58-72.,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E3C8321" w14:textId="77777777">
        <w:trPr>
          <w:trHeight w:val="100"/>
        </w:trPr>
        <w:tc>
          <w:tcPr>
            <w:tcW w:w="1410" w:type="dxa"/>
            <w:tcBorders>
              <w:top w:val="nil"/>
              <w:left w:val="nil"/>
              <w:bottom w:val="nil"/>
              <w:right w:val="nil"/>
            </w:tcBorders>
          </w:tcPr>
          <w:p w14:paraId="72ED39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AEE14</w:t>
            </w:r>
          </w:p>
        </w:tc>
        <w:tc>
          <w:tcPr>
            <w:tcW w:w="8193" w:type="dxa"/>
            <w:tcBorders>
              <w:top w:val="nil"/>
              <w:left w:val="nil"/>
              <w:bottom w:val="nil"/>
              <w:right w:val="nil"/>
            </w:tcBorders>
          </w:tcPr>
          <w:p w14:paraId="11C0D8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ŠOLTÉS, Peter</w:t>
            </w:r>
            <w:r>
              <w:rPr>
                <w:rFonts w:ascii="Times New Roman" w:hAnsi="Times New Roman" w:cs="Times New Roman"/>
                <w:sz w:val="24"/>
                <w:szCs w:val="24"/>
              </w:rPr>
              <w:t xml:space="preserve">. Dediči Cyrila a Metoda alebo uniáti ? : problém kontinuity a </w:t>
            </w:r>
            <w:r>
              <w:rPr>
                <w:rFonts w:ascii="Times New Roman" w:hAnsi="Times New Roman" w:cs="Times New Roman"/>
                <w:sz w:val="24"/>
                <w:szCs w:val="24"/>
              </w:rPr>
              <w:lastRenderedPageBreak/>
              <w:t>diskontinuity gréckokatolíckej cirkvi v slovenskej historiografii a kultúrnej pamäti. In Církve 19. a 20. století ve slovenské a české historiografii. Pavol Mačala, Pavel Marek, Jiří Hanuš (eds.). - Brno : Centrum pro studium demokracie a kultury, 2010, s. 35-48. ISBN 978-80-7325-218-2.</w:t>
            </w:r>
          </w:p>
        </w:tc>
      </w:tr>
    </w:tbl>
    <w:p w14:paraId="627F4A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84D7B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ZOUHAR, Jakub. AN OUTLINE OF GREEK CATHOLIC MONASTICISM IN THE CZECH LANDS AND CZECHOSLOVAKIA THROUGHOUT THE 19TH AND 20TH CENTURY. In KONSTANTINOVE LISTY-CONSTANTINES LETTERS. ISSN 1337-8740, 2018, vol. 11, no. 2, pp. 151-167.,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AE28160" w14:textId="77777777">
        <w:trPr>
          <w:trHeight w:val="100"/>
        </w:trPr>
        <w:tc>
          <w:tcPr>
            <w:tcW w:w="1410" w:type="dxa"/>
            <w:tcBorders>
              <w:top w:val="nil"/>
              <w:left w:val="nil"/>
              <w:bottom w:val="nil"/>
              <w:right w:val="nil"/>
            </w:tcBorders>
          </w:tcPr>
          <w:p w14:paraId="5F7D934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AEE15</w:t>
            </w:r>
          </w:p>
        </w:tc>
        <w:tc>
          <w:tcPr>
            <w:tcW w:w="8193" w:type="dxa"/>
            <w:tcBorders>
              <w:top w:val="nil"/>
              <w:left w:val="nil"/>
              <w:bottom w:val="nil"/>
              <w:right w:val="nil"/>
            </w:tcBorders>
          </w:tcPr>
          <w:p w14:paraId="6F88B70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VÖRÖS, Ladislav</w:t>
            </w:r>
            <w:r>
              <w:rPr>
                <w:rFonts w:ascii="Times New Roman" w:hAnsi="Times New Roman" w:cs="Times New Roman"/>
                <w:sz w:val="24"/>
                <w:szCs w:val="24"/>
              </w:rPr>
              <w:t>. Methodological and Theoretical Aspects of " Social Identities" Research in Historiography. In Frontiers and Identities I. Exploring the Research Area. - Pisa : Pisa University Press, 2006, s.27-45. ISBN 88-8492-405-7.</w:t>
            </w:r>
          </w:p>
        </w:tc>
      </w:tr>
    </w:tbl>
    <w:p w14:paraId="0E8A27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50EBBF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TRNOVEC, S. Le manuel Moussa et Gi-gla et l'enseignement de l'Histoire en Afrique Occidentale Française, 1900-1930 : la construction d'une identité? JOURNAL DES AFRICANISTES, 2018, roč. 88, č. 1, s. 7, 34. ISSN 0399-03-46. ISBN 978-2-908948-47-9.</w:t>
      </w:r>
      <w:r>
        <w:rPr>
          <w:rFonts w:ascii="Times New Roman" w:hAnsi="Times New Roman" w:cs="Times New Roman"/>
          <w:sz w:val="24"/>
          <w:szCs w:val="24"/>
        </w:rPr>
        <w:t xml:space="preserve"> </w:t>
      </w:r>
      <w:r>
        <w:rPr>
          <w:rFonts w:ascii="Times New Roman" w:hAnsi="Times New Roman" w:cs="Times New Roman"/>
          <w:sz w:val="24"/>
          <w:szCs w:val="24"/>
        </w:rPr>
        <w:br/>
      </w:r>
    </w:p>
    <w:p w14:paraId="014D2CC0"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08BA829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*AEF Vedecké práce v domácich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FDD616" w14:textId="77777777">
        <w:trPr>
          <w:trHeight w:val="100"/>
        </w:trPr>
        <w:tc>
          <w:tcPr>
            <w:tcW w:w="1410" w:type="dxa"/>
            <w:tcBorders>
              <w:top w:val="nil"/>
              <w:left w:val="nil"/>
              <w:bottom w:val="nil"/>
              <w:right w:val="nil"/>
            </w:tcBorders>
          </w:tcPr>
          <w:p w14:paraId="762FAC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AEF01</w:t>
            </w:r>
          </w:p>
        </w:tc>
        <w:tc>
          <w:tcPr>
            <w:tcW w:w="8193" w:type="dxa"/>
            <w:tcBorders>
              <w:top w:val="nil"/>
              <w:left w:val="nil"/>
              <w:bottom w:val="nil"/>
              <w:right w:val="nil"/>
            </w:tcBorders>
          </w:tcPr>
          <w:p w14:paraId="1E0215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Štátnosť darovaná, či vnútená ? In Slovenská otázka dnes. László Szigeti. - [Bratislava] : Kalligram, 2007, s.50-59. ISBN 80-7149-865-3.</w:t>
            </w:r>
          </w:p>
        </w:tc>
      </w:tr>
    </w:tbl>
    <w:p w14:paraId="350AE6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E434F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MAJEREK, R. Federácia v Strednej Európe Milana Hodžy w perspektywie historycznej  i współczesnej. In KONTAKTY XVI : Europa Środkowa w optyce Polaków i Słowaków, 2018, č. 16, s. 120. ISBN 978-83-66084-18-6.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F83D20F" w14:textId="77777777">
        <w:trPr>
          <w:trHeight w:val="100"/>
        </w:trPr>
        <w:tc>
          <w:tcPr>
            <w:tcW w:w="1410" w:type="dxa"/>
            <w:tcBorders>
              <w:top w:val="nil"/>
              <w:left w:val="nil"/>
              <w:bottom w:val="nil"/>
              <w:right w:val="nil"/>
            </w:tcBorders>
          </w:tcPr>
          <w:p w14:paraId="773AD1D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AEF02</w:t>
            </w:r>
          </w:p>
        </w:tc>
        <w:tc>
          <w:tcPr>
            <w:tcW w:w="8193" w:type="dxa"/>
            <w:tcBorders>
              <w:top w:val="nil"/>
              <w:left w:val="nil"/>
              <w:bottom w:val="nil"/>
              <w:right w:val="nil"/>
            </w:tcBorders>
          </w:tcPr>
          <w:p w14:paraId="26914E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Vnútropolitický ohlas na zmeny hraníc v roku 1938. In Viedenská arbitráž v roku 1938 a jej európske súvislosti : zborník príspevkov z vedeckej konferencie. Editor : Daniel Šmihula. - Bratislava : Úrad vlády Slovenskej republiky, 2008, s. 35-47. ISBN 978-80-8106-009-0.</w:t>
            </w:r>
          </w:p>
        </w:tc>
      </w:tr>
    </w:tbl>
    <w:p w14:paraId="6F1E5E6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B1907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SÁPOSOVÁ, Z. – ĎURKOVSKÁ, M. Sídelný biskup Štefan Madarász a židovská otázka v Košiciach v roku 1938 – 1945 : (na základe vybraných aspektov). In Významné osobnosti politiky a kultúry v Košiciach : (sonda do života niektorých významných osobností Košíc). Košice : Univerzita Pavla Jozefa Šafárika v Košiciach, 2017, s. 70.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FC8BEE3" w14:textId="77777777">
        <w:trPr>
          <w:trHeight w:val="100"/>
        </w:trPr>
        <w:tc>
          <w:tcPr>
            <w:tcW w:w="1410" w:type="dxa"/>
            <w:tcBorders>
              <w:top w:val="nil"/>
              <w:left w:val="nil"/>
              <w:bottom w:val="nil"/>
              <w:right w:val="nil"/>
            </w:tcBorders>
          </w:tcPr>
          <w:p w14:paraId="0A5341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AEF03</w:t>
            </w:r>
          </w:p>
        </w:tc>
        <w:tc>
          <w:tcPr>
            <w:tcW w:w="8193" w:type="dxa"/>
            <w:tcBorders>
              <w:top w:val="nil"/>
              <w:left w:val="nil"/>
              <w:bottom w:val="nil"/>
              <w:right w:val="nil"/>
            </w:tcBorders>
          </w:tcPr>
          <w:p w14:paraId="36F77E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Českí zamestnanci na Slovensku v rokoch 1938-1939. In Česi na Slovensku. Hana Zelinová. - Martin : Slovenské národné múzeum, 2000, s. 17-31. ISBN 80-8060-058-9.</w:t>
            </w:r>
          </w:p>
        </w:tc>
      </w:tr>
    </w:tbl>
    <w:p w14:paraId="634FF5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9138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LUTHER, Daniel. On the Development of Czech and Slovak Relations in Bratislava (1918 1945). In SLOVENSKY NARODOPIS-SLOVAK ETHNOLOGY. ISSN 1335-1303, 2018, vol. 66, no. 3, pp. 303-317., Registrované v: WOS</w:t>
      </w:r>
    </w:p>
    <w:p w14:paraId="171E5A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LUTHER, D. Bratislava Česko-Slovenská : putovanie z monarchie do Slovenského štátu. Bratislava : Marenčin PT, 2018, s. 141. ISBN 978-80-569-0146-5.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1AC3B84" w14:textId="77777777">
        <w:trPr>
          <w:trHeight w:val="100"/>
        </w:trPr>
        <w:tc>
          <w:tcPr>
            <w:tcW w:w="1410" w:type="dxa"/>
            <w:tcBorders>
              <w:top w:val="nil"/>
              <w:left w:val="nil"/>
              <w:bottom w:val="nil"/>
              <w:right w:val="nil"/>
            </w:tcBorders>
          </w:tcPr>
          <w:p w14:paraId="028C50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AEF04</w:t>
            </w:r>
          </w:p>
        </w:tc>
        <w:tc>
          <w:tcPr>
            <w:tcW w:w="8193" w:type="dxa"/>
            <w:tcBorders>
              <w:top w:val="nil"/>
              <w:left w:val="nil"/>
              <w:bottom w:val="nil"/>
              <w:right w:val="nil"/>
            </w:tcBorders>
          </w:tcPr>
          <w:p w14:paraId="5BEC41F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Rozbitie ČSR a jeho odraz v informáciách diplomatov a spravodajcov. In Slovensko a druhá svetová vojna : zborník príspevkov z medzinárodnej vedeckej konferencie v Bratislave 29. - 31. mája 2000 organizovanej Vojenským historickým ústavom a Historickým ústavom SAV. Editor František Cséfalvay a Miloslav Púčik. - Bratislava : Vojenský historický ústav MO SR, 2000, s. </w:t>
            </w:r>
            <w:r>
              <w:rPr>
                <w:rFonts w:ascii="Times New Roman" w:hAnsi="Times New Roman" w:cs="Times New Roman"/>
                <w:sz w:val="24"/>
                <w:szCs w:val="24"/>
              </w:rPr>
              <w:lastRenderedPageBreak/>
              <w:t>16-57.</w:t>
            </w:r>
          </w:p>
        </w:tc>
      </w:tr>
    </w:tbl>
    <w:p w14:paraId="1773EE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59928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NĚMEČEK, J. - KUKLÍK, J. Druhá republika (říjen 1938 – březen 1939). In Československo : dějiny státu. Praha : Nakladatelství LIBRI, 2018, s. 273.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7D8E89C" w14:textId="77777777">
        <w:trPr>
          <w:trHeight w:val="100"/>
        </w:trPr>
        <w:tc>
          <w:tcPr>
            <w:tcW w:w="1410" w:type="dxa"/>
            <w:tcBorders>
              <w:top w:val="nil"/>
              <w:left w:val="nil"/>
              <w:bottom w:val="nil"/>
              <w:right w:val="nil"/>
            </w:tcBorders>
          </w:tcPr>
          <w:p w14:paraId="6FAA67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AEF05</w:t>
            </w:r>
          </w:p>
        </w:tc>
        <w:tc>
          <w:tcPr>
            <w:tcW w:w="8193" w:type="dxa"/>
            <w:tcBorders>
              <w:top w:val="nil"/>
              <w:left w:val="nil"/>
              <w:bottom w:val="nil"/>
              <w:right w:val="nil"/>
            </w:tcBorders>
          </w:tcPr>
          <w:p w14:paraId="773E9B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ČIERNA-LANTAYOVÁ, Dagmar</w:t>
            </w:r>
            <w:r>
              <w:rPr>
                <w:rFonts w:ascii="Times New Roman" w:hAnsi="Times New Roman" w:cs="Times New Roman"/>
                <w:sz w:val="24"/>
                <w:szCs w:val="24"/>
              </w:rPr>
              <w:t>. Otázka národnostných menšín vo vzťahu medzi Česko-slovenskom a Maďarskom 1944-1948. In Národnosti na Slovensku. Zostavil Ľudovít Haraksim. 1. vyd. - Bratislava : Veda, 1993, s. 19-25. ISBN 80-224-0247-8.</w:t>
            </w:r>
          </w:p>
        </w:tc>
      </w:tr>
    </w:tbl>
    <w:p w14:paraId="17608A7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AC5F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HETÉNYI, Martin. From the everyday life of the hungarian minority in Slovakia in the years 1938 – 1945 (Propaganda and its forms). In Kulturne Dejiny. ISSN 13382209, 2018-01-01, 9, pp. 76-122.,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31D9DA2" w14:textId="77777777">
        <w:trPr>
          <w:trHeight w:val="100"/>
        </w:trPr>
        <w:tc>
          <w:tcPr>
            <w:tcW w:w="1410" w:type="dxa"/>
            <w:tcBorders>
              <w:top w:val="nil"/>
              <w:left w:val="nil"/>
              <w:bottom w:val="nil"/>
              <w:right w:val="nil"/>
            </w:tcBorders>
          </w:tcPr>
          <w:p w14:paraId="08DA952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AEF06</w:t>
            </w:r>
          </w:p>
        </w:tc>
        <w:tc>
          <w:tcPr>
            <w:tcW w:w="8193" w:type="dxa"/>
            <w:tcBorders>
              <w:top w:val="nil"/>
              <w:left w:val="nil"/>
              <w:bottom w:val="nil"/>
              <w:right w:val="nil"/>
            </w:tcBorders>
          </w:tcPr>
          <w:p w14:paraId="449855B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Maďarská menšinová politika v Česko-Slovensku v čase Mníchova. In Národnosti na Slovensku. Zostavil Ľudovít Haraksim. 1. vyd. - Bratislava : Veda, 1993, s. 59-70. ISBN 80-224-0247-8.</w:t>
            </w:r>
          </w:p>
        </w:tc>
      </w:tr>
    </w:tbl>
    <w:p w14:paraId="42351A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3D179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257.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2B44130" w14:textId="77777777">
        <w:trPr>
          <w:trHeight w:val="100"/>
        </w:trPr>
        <w:tc>
          <w:tcPr>
            <w:tcW w:w="1410" w:type="dxa"/>
            <w:tcBorders>
              <w:top w:val="nil"/>
              <w:left w:val="nil"/>
              <w:bottom w:val="nil"/>
              <w:right w:val="nil"/>
            </w:tcBorders>
          </w:tcPr>
          <w:p w14:paraId="64BFC0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AEF07</w:t>
            </w:r>
          </w:p>
        </w:tc>
        <w:tc>
          <w:tcPr>
            <w:tcW w:w="8193" w:type="dxa"/>
            <w:tcBorders>
              <w:top w:val="nil"/>
              <w:left w:val="nil"/>
              <w:bottom w:val="nil"/>
              <w:right w:val="nil"/>
            </w:tcBorders>
          </w:tcPr>
          <w:p w14:paraId="2B43CA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Právne postavenie ženy v 19. storočí : hranice a limity. In Sféry ženy : sociológia, etnológia, história. J. Darulová, K. Koštialová. - Banská Bystrica : Univerzita M. Bela, SÚ AV ČR, 2004, s. 377-390. ISBN 80-8055-999-6.</w:t>
            </w:r>
          </w:p>
        </w:tc>
      </w:tr>
    </w:tbl>
    <w:p w14:paraId="3835B3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264A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HUPKO, D. Pálffyovská prestavba kaštieľa v Malom Magri (Tonkovciach). In Pamiatky Trnavy a Trnavského kraja 20. Trnava : Krajský pamiatkový ústav Trnava, 2017, s. 69, [citované 2020-01-30]. Dostupné na internete: &lt;http://www.trnava.sk/userfiles/file/Pamiatky%20%C4%8D%2020.pdf.pdf&gt; ISBN 978-80-972798-0-6.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56FDFC" w14:textId="77777777">
        <w:trPr>
          <w:trHeight w:val="100"/>
        </w:trPr>
        <w:tc>
          <w:tcPr>
            <w:tcW w:w="1410" w:type="dxa"/>
            <w:tcBorders>
              <w:top w:val="nil"/>
              <w:left w:val="nil"/>
              <w:bottom w:val="nil"/>
              <w:right w:val="nil"/>
            </w:tcBorders>
          </w:tcPr>
          <w:p w14:paraId="7B0D11C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AEF08</w:t>
            </w:r>
          </w:p>
        </w:tc>
        <w:tc>
          <w:tcPr>
            <w:tcW w:w="8193" w:type="dxa"/>
            <w:tcBorders>
              <w:top w:val="nil"/>
              <w:left w:val="nil"/>
              <w:bottom w:val="nil"/>
              <w:right w:val="nil"/>
            </w:tcBorders>
          </w:tcPr>
          <w:p w14:paraId="3F6F6A8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M. R. Štefánik a problémy česko-slovenského odboja v Rusku. In Generál dr.  Milan Rastislav Štefánik - vojak a diplomat. : zborník príspevkov z vedeckej konferencie v Bratislave 4. - 5. mája 1999. Zostavili Marián Hronský a Miloslav Čaplovič. - Bratislava : Vojenský historický ústav, 1999, s. 57-68.</w:t>
            </w:r>
          </w:p>
        </w:tc>
      </w:tr>
    </w:tbl>
    <w:p w14:paraId="145A7B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4D07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HRONSKÝ, M. Organizovanie česko-slovenského zahraničného vojska a účasť Slovákov v légiách vo Francúzsku, Taliansku a Rusku počas prvej svetovej vojny. In Slováci v československých légiách (1914 – 1917 – 1920). Bratislava : VEDA, vydavateľstvo SAV – Ústav politických vied SAV, 2018, s. 27. ISBN 978-80-224-1637-5.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9973B7E" w14:textId="77777777">
        <w:trPr>
          <w:trHeight w:val="100"/>
        </w:trPr>
        <w:tc>
          <w:tcPr>
            <w:tcW w:w="1410" w:type="dxa"/>
            <w:tcBorders>
              <w:top w:val="nil"/>
              <w:left w:val="nil"/>
              <w:bottom w:val="nil"/>
              <w:right w:val="nil"/>
            </w:tcBorders>
          </w:tcPr>
          <w:p w14:paraId="1C33D5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AEF09</w:t>
            </w:r>
          </w:p>
        </w:tc>
        <w:tc>
          <w:tcPr>
            <w:tcW w:w="8193" w:type="dxa"/>
            <w:tcBorders>
              <w:top w:val="nil"/>
              <w:left w:val="nil"/>
              <w:bottom w:val="nil"/>
              <w:right w:val="nil"/>
            </w:tcBorders>
          </w:tcPr>
          <w:p w14:paraId="0B8006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IVANIČKOVÁ, Edita</w:t>
            </w:r>
            <w:r>
              <w:rPr>
                <w:rFonts w:ascii="Times New Roman" w:hAnsi="Times New Roman" w:cs="Times New Roman"/>
                <w:sz w:val="24"/>
                <w:szCs w:val="24"/>
              </w:rPr>
              <w:t>. Britská politika a Slovensko  v rokoch 1939-1945. In Slovensko na konci druhej svetovej vojny : (stav, východiská a perspektívy). Zborník materiálov zo sympózia v Častej-Papierničke 23. 11.  - 25. 11. 1993. Zost. V. Bystrický, Š. Fano. - Bratislava : Historický ústav SAV, 1994, s. 125-130.</w:t>
            </w:r>
          </w:p>
        </w:tc>
      </w:tr>
    </w:tbl>
    <w:p w14:paraId="49D238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DBC2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PETRUF, P. Vzťahy medzi Československom a Francúzskom 1918 – 1948. Trnava : Trnavská univerzita - Filozofická fakulta, 2017, s. 233. ISBN 978-80-568-0052-2.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98E1BFC" w14:textId="77777777">
        <w:trPr>
          <w:trHeight w:val="100"/>
        </w:trPr>
        <w:tc>
          <w:tcPr>
            <w:tcW w:w="1410" w:type="dxa"/>
            <w:tcBorders>
              <w:top w:val="nil"/>
              <w:left w:val="nil"/>
              <w:bottom w:val="nil"/>
              <w:right w:val="nil"/>
            </w:tcBorders>
          </w:tcPr>
          <w:p w14:paraId="29B382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AEF10</w:t>
            </w:r>
          </w:p>
        </w:tc>
        <w:tc>
          <w:tcPr>
            <w:tcW w:w="8193" w:type="dxa"/>
            <w:tcBorders>
              <w:top w:val="nil"/>
              <w:left w:val="nil"/>
              <w:bottom w:val="nil"/>
              <w:right w:val="nil"/>
            </w:tcBorders>
          </w:tcPr>
          <w:p w14:paraId="669D3F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Deportácie židovských občanov zo Slovenska v roku 1942. In Tragédia slovenských židov. - Banská Bystrica : DATEI, 1992, s. 77-100.</w:t>
            </w:r>
          </w:p>
        </w:tc>
      </w:tr>
    </w:tbl>
    <w:p w14:paraId="1BD45C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F05E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[3.1] PUTÍK, D. Z nouze život, z nouze smrt? : Slovenští Židé v Terezíně, Sachsenhausenu, Ravensbrücku a Bergen-Belsenu, 1944-1945. Praha : Academia, </w:t>
      </w:r>
      <w:r>
        <w:rPr>
          <w:rFonts w:ascii="Times New Roman" w:hAnsi="Times New Roman" w:cs="Times New Roman"/>
          <w:i/>
          <w:iCs/>
          <w:color w:val="993300"/>
          <w:sz w:val="24"/>
          <w:szCs w:val="24"/>
        </w:rPr>
        <w:lastRenderedPageBreak/>
        <w:t>2018, s. 212. ISBN 978-80-200-2856-3.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FAB1DBD" w14:textId="77777777">
        <w:trPr>
          <w:trHeight w:val="100"/>
        </w:trPr>
        <w:tc>
          <w:tcPr>
            <w:tcW w:w="1410" w:type="dxa"/>
            <w:tcBorders>
              <w:top w:val="nil"/>
              <w:left w:val="nil"/>
              <w:bottom w:val="nil"/>
              <w:right w:val="nil"/>
            </w:tcBorders>
          </w:tcPr>
          <w:p w14:paraId="6C7676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AEF11</w:t>
            </w:r>
          </w:p>
        </w:tc>
        <w:tc>
          <w:tcPr>
            <w:tcW w:w="8193" w:type="dxa"/>
            <w:tcBorders>
              <w:top w:val="nil"/>
              <w:left w:val="nil"/>
              <w:bottom w:val="nil"/>
              <w:right w:val="nil"/>
            </w:tcBorders>
          </w:tcPr>
          <w:p w14:paraId="17B396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Časopis Náš boj a budúcnosť malých národov. In Slovensko na konci druhej svetovej vojny : (stav, východiská a perspektívy). Zborník materiálov zo sympózia v Častej-Papierničke 23. 11.  - 25. 11. 1993. Zost. V. Bystrický, Š. Fano. - Bratislava : Historický ústav SAV, 1994, s. 163-169.</w:t>
            </w:r>
          </w:p>
        </w:tc>
      </w:tr>
    </w:tbl>
    <w:p w14:paraId="42A0BB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3D173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419.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EFC39D" w14:textId="77777777">
        <w:trPr>
          <w:trHeight w:val="100"/>
        </w:trPr>
        <w:tc>
          <w:tcPr>
            <w:tcW w:w="1410" w:type="dxa"/>
            <w:tcBorders>
              <w:top w:val="nil"/>
              <w:left w:val="nil"/>
              <w:bottom w:val="nil"/>
              <w:right w:val="nil"/>
            </w:tcBorders>
          </w:tcPr>
          <w:p w14:paraId="61B067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AEF12</w:t>
            </w:r>
          </w:p>
        </w:tc>
        <w:tc>
          <w:tcPr>
            <w:tcW w:w="8193" w:type="dxa"/>
            <w:tcBorders>
              <w:top w:val="nil"/>
              <w:left w:val="nil"/>
              <w:bottom w:val="nil"/>
              <w:right w:val="nil"/>
            </w:tcBorders>
          </w:tcPr>
          <w:p w14:paraId="4790E6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KODAJOVÁ, Daniela</w:t>
            </w:r>
            <w:r>
              <w:rPr>
                <w:rFonts w:ascii="Times New Roman" w:hAnsi="Times New Roman" w:cs="Times New Roman"/>
                <w:sz w:val="24"/>
                <w:szCs w:val="24"/>
              </w:rPr>
              <w:t>. Oslavy významných osobností národotvorného procesu v slovenskej publicistike : (Kollár - Palacký - Mickiewicz - Puškin). In Historické a kultúrne zdroje slovensko-poľských vzťahov. Vedecký redaktor Jozef Hvišč. - Bratislava : LUFEMA, 2000, s. 89-108.</w:t>
            </w:r>
          </w:p>
        </w:tc>
      </w:tr>
    </w:tbl>
    <w:p w14:paraId="35301C4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BA8DA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KURHAJCOVÁ, Alica. The dominance and marginalisation of historical memory in Hungary [using the example of the memorial culture of the Slovaks]. In Cesky Casopis Historicky. ISSN 08626111, 2018-01-01, 116, 3, pp. 764-786.,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7F774C8" w14:textId="77777777">
        <w:trPr>
          <w:trHeight w:val="100"/>
        </w:trPr>
        <w:tc>
          <w:tcPr>
            <w:tcW w:w="1410" w:type="dxa"/>
            <w:tcBorders>
              <w:top w:val="nil"/>
              <w:left w:val="nil"/>
              <w:bottom w:val="nil"/>
              <w:right w:val="nil"/>
            </w:tcBorders>
          </w:tcPr>
          <w:p w14:paraId="3CD893F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AEF13</w:t>
            </w:r>
          </w:p>
        </w:tc>
        <w:tc>
          <w:tcPr>
            <w:tcW w:w="8193" w:type="dxa"/>
            <w:tcBorders>
              <w:top w:val="nil"/>
              <w:left w:val="nil"/>
              <w:bottom w:val="nil"/>
              <w:right w:val="nil"/>
            </w:tcBorders>
          </w:tcPr>
          <w:p w14:paraId="5BB2085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KOHÚTOVÁ, Mária</w:t>
            </w:r>
            <w:r>
              <w:rPr>
                <w:rFonts w:ascii="Times New Roman" w:hAnsi="Times New Roman" w:cs="Times New Roman"/>
                <w:sz w:val="24"/>
                <w:szCs w:val="24"/>
              </w:rPr>
              <w:t>. Kurucké noviny Mercurius Veridicus ex Hungaria o bitke pri Trenčíne. In Neďaleko od Trenčína... : pamätnica k 300. výročiu bitky pri Trenčianskej Turnej. Editori Vladimír Segeš - Božena Šeďová. - Trenčianska Turná ; Bratislava : obec Trenčianska Turná : Vojenský historický ústav v Bratislave, 2008, s. 119-135. ISBN 978-80-969375-4-7.</w:t>
            </w:r>
          </w:p>
        </w:tc>
      </w:tr>
    </w:tbl>
    <w:p w14:paraId="4B4801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47A444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KLIMEKOVÁ, A. Mercurius Veridicus ex Hungaria – prvé uhorské noviny. In Periodiká v minulosti a súčasnosti : zborník príspevkov z vedeckej konferencie s medzinárodnou účasťou. Bratislava : Univerzitná knižnica v Bratislave, 2018, s. 31. ISBN 978-80-89303-63-2.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A80AE19" w14:textId="77777777">
        <w:trPr>
          <w:trHeight w:val="100"/>
        </w:trPr>
        <w:tc>
          <w:tcPr>
            <w:tcW w:w="1410" w:type="dxa"/>
            <w:tcBorders>
              <w:top w:val="nil"/>
              <w:left w:val="nil"/>
              <w:bottom w:val="nil"/>
              <w:right w:val="nil"/>
            </w:tcBorders>
          </w:tcPr>
          <w:p w14:paraId="019A4F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AEF14</w:t>
            </w:r>
          </w:p>
        </w:tc>
        <w:tc>
          <w:tcPr>
            <w:tcW w:w="8193" w:type="dxa"/>
            <w:tcBorders>
              <w:top w:val="nil"/>
              <w:left w:val="nil"/>
              <w:bottom w:val="nil"/>
              <w:right w:val="nil"/>
            </w:tcBorders>
          </w:tcPr>
          <w:p w14:paraId="17D892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Karol Anton Medvecký (1875 - 1937). In KOVÁČ, Dušan et al. Muži deklarácie. 1. vyd. - Bratislava : Osveta, 1991, s. 130-149. ISBN 80-217-0289-3.</w:t>
            </w:r>
          </w:p>
        </w:tc>
      </w:tr>
    </w:tbl>
    <w:p w14:paraId="65A3EEF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12DE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BABICOVÁ, R. – MÜHZLBERGEROVÁ, E. Významné rody, rodáci, osobnosti Detvy. In Anna Ostrihoňová a kol. Detva : monografia mesta. Detva : Mesto Detva, 2018, s. 223.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0EFFB7" w14:textId="77777777">
        <w:trPr>
          <w:trHeight w:val="100"/>
        </w:trPr>
        <w:tc>
          <w:tcPr>
            <w:tcW w:w="1410" w:type="dxa"/>
            <w:tcBorders>
              <w:top w:val="nil"/>
              <w:left w:val="nil"/>
              <w:bottom w:val="nil"/>
              <w:right w:val="nil"/>
            </w:tcBorders>
          </w:tcPr>
          <w:p w14:paraId="37E184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AEF15</w:t>
            </w:r>
          </w:p>
        </w:tc>
        <w:tc>
          <w:tcPr>
            <w:tcW w:w="8193" w:type="dxa"/>
            <w:tcBorders>
              <w:top w:val="nil"/>
              <w:left w:val="nil"/>
              <w:bottom w:val="nil"/>
              <w:right w:val="nil"/>
            </w:tcBorders>
          </w:tcPr>
          <w:p w14:paraId="619FC9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Odberateľské zázemie bratislavských tlačiarní v 18. a 19. storočí. In Kniha ';93 - ';94 : Zborník o problémoch a dejinách knižnej kultúry. Zostavila Miroslava Domová. 1. vyd. - Martin : Matica slovenská, 1996, s. 73-77. ISBN 80-7090-397-X.</w:t>
            </w:r>
          </w:p>
        </w:tc>
      </w:tr>
    </w:tbl>
    <w:p w14:paraId="3C74FB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E800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KOLLÁROVÁ, I. Freier Verleger - denkender Leser : das typografische Medium in josephinischer Zeit im Kontext des slowakisch-oberungarländischen Umfelds. Gera : Format Verlagsgruppe, 2017, s. 419. ISBN 9783946964100.</w:t>
      </w:r>
    </w:p>
    <w:p w14:paraId="55729F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KRIŽANOVÁ, P. Príbeh zabudnutého kníhkupectva. Anton Löwe (1770 – 1799?). Bratislava : Detail, 2017, s. 175. ISBN 978-80-972519-2-5.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F1709C7" w14:textId="77777777">
        <w:trPr>
          <w:trHeight w:val="100"/>
        </w:trPr>
        <w:tc>
          <w:tcPr>
            <w:tcW w:w="1410" w:type="dxa"/>
            <w:tcBorders>
              <w:top w:val="nil"/>
              <w:left w:val="nil"/>
              <w:bottom w:val="nil"/>
              <w:right w:val="nil"/>
            </w:tcBorders>
          </w:tcPr>
          <w:p w14:paraId="295C9C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AEF16</w:t>
            </w:r>
          </w:p>
        </w:tc>
        <w:tc>
          <w:tcPr>
            <w:tcW w:w="8193" w:type="dxa"/>
            <w:tcBorders>
              <w:top w:val="nil"/>
              <w:left w:val="nil"/>
              <w:bottom w:val="nil"/>
              <w:right w:val="nil"/>
            </w:tcBorders>
          </w:tcPr>
          <w:p w14:paraId="60DAA5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Majetky šľachticov z Lefantoviec v širšom okolí Trnavy v stredoveku. In Studia Historica Tyrnaviensia IV : k životnému jubileu Prof. PhDr. Jozefa Šimončiča, CSc. - Trnava : Katedra histórie Filozofickej fakulty Trnavskej univerzity, 2004, s. 39-45. ISBN 80-8082-005-8.</w:t>
            </w:r>
          </w:p>
        </w:tc>
      </w:tr>
    </w:tbl>
    <w:p w14:paraId="71DEF78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C9CC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RABIK, Vladimir. Erhard Modrer of Trnava and Kremnica The Beginnings of the Genus. Model Analysis of the Transformation of Urban Elites in the Medieval Kingdom of Hungary. In MESTO A DEJINY. ISSN 1339-0163, 2018, vol. 7, no. 2, </w:t>
      </w:r>
      <w:r>
        <w:rPr>
          <w:rFonts w:ascii="Times New Roman" w:hAnsi="Times New Roman" w:cs="Times New Roman"/>
          <w:i/>
          <w:iCs/>
          <w:color w:val="993300"/>
          <w:sz w:val="24"/>
          <w:szCs w:val="24"/>
        </w:rPr>
        <w:lastRenderedPageBreak/>
        <w:t>pp. 75-93.,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149C5B6" w14:textId="77777777">
        <w:trPr>
          <w:trHeight w:val="100"/>
        </w:trPr>
        <w:tc>
          <w:tcPr>
            <w:tcW w:w="1410" w:type="dxa"/>
            <w:tcBorders>
              <w:top w:val="nil"/>
              <w:left w:val="nil"/>
              <w:bottom w:val="nil"/>
              <w:right w:val="nil"/>
            </w:tcBorders>
          </w:tcPr>
          <w:p w14:paraId="05A5235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AEF17</w:t>
            </w:r>
          </w:p>
        </w:tc>
        <w:tc>
          <w:tcPr>
            <w:tcW w:w="8193" w:type="dxa"/>
            <w:tcBorders>
              <w:top w:val="nil"/>
              <w:left w:val="nil"/>
              <w:bottom w:val="nil"/>
              <w:right w:val="nil"/>
            </w:tcBorders>
          </w:tcPr>
          <w:p w14:paraId="2B4A02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Vydanie Jozefa Tisu a niektorých ďalších prominentov slovenského štátu česko-slovenským orgánom. In Pokus o politický a osobný profil Jozefa Tisu : Zborník materiálov z vedeckého sympózia Častá-Papiernička, 5. - 7. mája 1992. Zost. Valerián Bystrický, Štefan Fano. - Bratislava : Historický ústav SAV, 1992, s. 321-329.</w:t>
            </w:r>
          </w:p>
        </w:tc>
      </w:tr>
    </w:tbl>
    <w:p w14:paraId="1632B0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1B2D91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421. ISBN 978-80-8159-667-4.</w:t>
      </w:r>
    </w:p>
    <w:p w14:paraId="353E209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MAKYNA, P. Anton Neuman z Púchova – šéf Kancelárie prezidenta Slovenskej republiky (1939 – 1945). In Vita historiae dedicata : zborník štúdií venovaný životnému jubileu prof. PhDr. Júliusa Bartla, CSc. Bratislava : Univerzita Komenského, 2018, s. 230.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90EB1A" w14:textId="77777777">
        <w:trPr>
          <w:trHeight w:val="100"/>
        </w:trPr>
        <w:tc>
          <w:tcPr>
            <w:tcW w:w="1410" w:type="dxa"/>
            <w:tcBorders>
              <w:top w:val="nil"/>
              <w:left w:val="nil"/>
              <w:bottom w:val="nil"/>
              <w:right w:val="nil"/>
            </w:tcBorders>
          </w:tcPr>
          <w:p w14:paraId="2B7427C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AEF18</w:t>
            </w:r>
          </w:p>
        </w:tc>
        <w:tc>
          <w:tcPr>
            <w:tcW w:w="8193" w:type="dxa"/>
            <w:tcBorders>
              <w:top w:val="nil"/>
              <w:left w:val="nil"/>
              <w:bottom w:val="nil"/>
              <w:right w:val="nil"/>
            </w:tcBorders>
          </w:tcPr>
          <w:p w14:paraId="2226D39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Slovenská politika v Uhorsku. In Slovensko v politickom systéme Československa : (materiály z vedeckého sympózia Častá 11. - 13. novembra 1991). Zostavil Valerián Bystrický. - Bratislava : Slovenská národná rada, Historický ústav SAV, 1992, s. 29-35.</w:t>
            </w:r>
          </w:p>
        </w:tc>
      </w:tr>
    </w:tbl>
    <w:p w14:paraId="40981F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0545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PEKNÍK, M. K slovensko-českým vzťahom pred vznikom Česko-Slovenska. In Slováci v československých légiách (1914 – 1917 – 1920). Bratislava : VEDA, vydavateľstvo SAV – Ústav politických vied SAV, 2018, s. 11. ISBN 978-80-224-1637-5.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444634E" w14:textId="77777777">
        <w:trPr>
          <w:trHeight w:val="100"/>
        </w:trPr>
        <w:tc>
          <w:tcPr>
            <w:tcW w:w="1410" w:type="dxa"/>
            <w:tcBorders>
              <w:top w:val="nil"/>
              <w:left w:val="nil"/>
              <w:bottom w:val="nil"/>
              <w:right w:val="nil"/>
            </w:tcBorders>
          </w:tcPr>
          <w:p w14:paraId="105115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AEF19</w:t>
            </w:r>
          </w:p>
        </w:tc>
        <w:tc>
          <w:tcPr>
            <w:tcW w:w="8193" w:type="dxa"/>
            <w:tcBorders>
              <w:top w:val="nil"/>
              <w:left w:val="nil"/>
              <w:bottom w:val="nil"/>
              <w:right w:val="nil"/>
            </w:tcBorders>
          </w:tcPr>
          <w:p w14:paraId="11A3CEE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ŠUCHOVÁ, Xénia</w:t>
            </w:r>
            <w:r>
              <w:rPr>
                <w:rFonts w:ascii="Times New Roman" w:hAnsi="Times New Roman" w:cs="Times New Roman"/>
                <w:sz w:val="24"/>
                <w:szCs w:val="24"/>
              </w:rPr>
              <w:t>. Československá sociálnodemokratická strana na Slovensku a Slovenská republika rád. In Slovensko a Maďarsko v rokoch 1918-1920 : (zborník referátov z konferencie v Michalovciach 14. - 15. 6. 1994). Zostavil Ladislav Deák. - Martin : Matica slovenská, 1995, s. 98-109.</w:t>
            </w:r>
          </w:p>
        </w:tc>
      </w:tr>
    </w:tbl>
    <w:p w14:paraId="5EA291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C0905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POLÁČKOVÁ, Z. Úloha slovenskej sociálnej demokracie v procese etablovania sa a vzniku prvej ČSR. Bratislava : Friedrich Ebert Stiftung - zastúpenie v SR, 2018, s. 49. ISBN 978-80-89149-61-2.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93A380" w14:textId="77777777">
        <w:trPr>
          <w:trHeight w:val="100"/>
        </w:trPr>
        <w:tc>
          <w:tcPr>
            <w:tcW w:w="1410" w:type="dxa"/>
            <w:tcBorders>
              <w:top w:val="nil"/>
              <w:left w:val="nil"/>
              <w:bottom w:val="nil"/>
              <w:right w:val="nil"/>
            </w:tcBorders>
          </w:tcPr>
          <w:p w14:paraId="7F6D05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AEF20</w:t>
            </w:r>
          </w:p>
        </w:tc>
        <w:tc>
          <w:tcPr>
            <w:tcW w:w="8193" w:type="dxa"/>
            <w:tcBorders>
              <w:top w:val="nil"/>
              <w:left w:val="nil"/>
              <w:bottom w:val="nil"/>
              <w:right w:val="nil"/>
            </w:tcBorders>
          </w:tcPr>
          <w:p w14:paraId="1489767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Politické strany a ich voličstvo v novozámockom a košickom volebnom kraji v parlamentných voľbách za prvej Československej republiky. In Veľká politika a malé regióny : malé regióny vo veľkej politike, veľká politika v malých regiónoch. Karpatský priestor v medzivojnovom období (1918-1939). Zostavili Peter Švorc, Michal Danilák, Harald Heppner. - Prešov : Universum, 2002, s. 200-211. ISBN 80-89046-06-1.</w:t>
            </w:r>
          </w:p>
        </w:tc>
      </w:tr>
    </w:tbl>
    <w:p w14:paraId="52F45C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92ABD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263. ISBN 978-80-569-0149-6.</w:t>
      </w:r>
      <w:r>
        <w:rPr>
          <w:rFonts w:ascii="Times New Roman" w:hAnsi="Times New Roman" w:cs="Times New Roman"/>
          <w:sz w:val="24"/>
          <w:szCs w:val="24"/>
        </w:rPr>
        <w:t xml:space="preserve"> </w:t>
      </w:r>
      <w:r>
        <w:rPr>
          <w:rFonts w:ascii="Times New Roman" w:hAnsi="Times New Roman" w:cs="Times New Roman"/>
          <w:sz w:val="24"/>
          <w:szCs w:val="24"/>
        </w:rPr>
        <w:br/>
      </w:r>
    </w:p>
    <w:p w14:paraId="2CD7FE2D"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753EC35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2D4E9F4" w14:textId="77777777">
        <w:trPr>
          <w:trHeight w:val="100"/>
        </w:trPr>
        <w:tc>
          <w:tcPr>
            <w:tcW w:w="1410" w:type="dxa"/>
            <w:tcBorders>
              <w:top w:val="nil"/>
              <w:left w:val="nil"/>
              <w:bottom w:val="nil"/>
              <w:right w:val="nil"/>
            </w:tcBorders>
          </w:tcPr>
          <w:p w14:paraId="03D9976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AFB01</w:t>
            </w:r>
          </w:p>
        </w:tc>
        <w:tc>
          <w:tcPr>
            <w:tcW w:w="8193" w:type="dxa"/>
            <w:tcBorders>
              <w:top w:val="nil"/>
              <w:left w:val="nil"/>
              <w:bottom w:val="nil"/>
              <w:right w:val="nil"/>
            </w:tcBorders>
          </w:tcPr>
          <w:p w14:paraId="4D925B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ĎURČO, Michal</w:t>
            </w:r>
            <w:r>
              <w:rPr>
                <w:rFonts w:ascii="Times New Roman" w:hAnsi="Times New Roman" w:cs="Times New Roman"/>
                <w:sz w:val="24"/>
                <w:szCs w:val="24"/>
              </w:rPr>
              <w:t>. Stavba cesty Stará Huta - Podkriváň v réžii štátnych železiarní v Podbrezovej medzi rokmi 1933-1936 [Stará Huta - Pokriváň road construction between the years 1933-1936 under the supervision of state ironworks in Podbrezová]. In Dejiny cestnej dopravy na Slovensku II : Zborník z konferencie Žilina-Budatín, 9. február 2017. Peter Šimko (zostavovateľ) ; zuzana Lopatková, Miloš Marek, Andrea Slaná, Dušan Lichner (recenzenti). - Žilina : Považské múzeum, 2017, s. 153-164. ISBN 978-80-88877-78-3.</w:t>
            </w:r>
          </w:p>
        </w:tc>
      </w:tr>
    </w:tbl>
    <w:p w14:paraId="3D1FD5C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5956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[2.2] JANČURA, Mikuláš. Cultural aspects of tourism in Slovakia during the </w:t>
      </w:r>
      <w:r>
        <w:rPr>
          <w:rFonts w:ascii="Times New Roman" w:hAnsi="Times New Roman" w:cs="Times New Roman"/>
          <w:i/>
          <w:iCs/>
          <w:color w:val="993300"/>
          <w:sz w:val="24"/>
          <w:szCs w:val="24"/>
        </w:rPr>
        <w:lastRenderedPageBreak/>
        <w:t>interwar period in Czech and Slovak historiography. In Kulturne Dejiny. ISSN 13382209, 2018-01-01, 9, pp. 61-75.,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44A16C" w14:textId="77777777">
        <w:trPr>
          <w:trHeight w:val="100"/>
        </w:trPr>
        <w:tc>
          <w:tcPr>
            <w:tcW w:w="1410" w:type="dxa"/>
            <w:tcBorders>
              <w:top w:val="nil"/>
              <w:left w:val="nil"/>
              <w:bottom w:val="nil"/>
              <w:right w:val="nil"/>
            </w:tcBorders>
          </w:tcPr>
          <w:p w14:paraId="43691A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AFB02</w:t>
            </w:r>
          </w:p>
        </w:tc>
        <w:tc>
          <w:tcPr>
            <w:tcW w:w="8193" w:type="dxa"/>
            <w:tcBorders>
              <w:top w:val="nil"/>
              <w:left w:val="nil"/>
              <w:bottom w:val="nil"/>
              <w:right w:val="nil"/>
            </w:tcBorders>
          </w:tcPr>
          <w:p w14:paraId="322FDD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Dionýz Lénard and Leo (Ladislav) Junger - Escapees from the Lublin District and their Effor to Inform About the Mass Killing of Jews.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 75-99, s. 71-93 (slo. ISBN 978-80-906691-0-9.</w:t>
            </w:r>
          </w:p>
        </w:tc>
      </w:tr>
    </w:tbl>
    <w:p w14:paraId="70F18E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E7CAA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417. ISBN 978-80-8159-667-4.</w:t>
      </w:r>
    </w:p>
    <w:p w14:paraId="405764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PEKÁR, M. Rozhovor o záchrancoch a obeti : príbeh Juraja Szánta. Košice : UPJŠ v Košiciach, 2018, s. 117.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ACD41A" w14:textId="77777777">
        <w:trPr>
          <w:trHeight w:val="100"/>
        </w:trPr>
        <w:tc>
          <w:tcPr>
            <w:tcW w:w="1410" w:type="dxa"/>
            <w:tcBorders>
              <w:top w:val="nil"/>
              <w:left w:val="nil"/>
              <w:bottom w:val="nil"/>
              <w:right w:val="nil"/>
            </w:tcBorders>
          </w:tcPr>
          <w:p w14:paraId="73C7D1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AFB03</w:t>
            </w:r>
          </w:p>
        </w:tc>
        <w:tc>
          <w:tcPr>
            <w:tcW w:w="8193" w:type="dxa"/>
            <w:tcBorders>
              <w:top w:val="nil"/>
              <w:left w:val="nil"/>
              <w:bottom w:val="nil"/>
              <w:right w:val="nil"/>
            </w:tcBorders>
          </w:tcPr>
          <w:p w14:paraId="53C4DF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Bezbranná krajina. Prvé osmanské plienenie juhozápadného Slovenska na jeseň roku 1530 ako dôsledok porážky pri Moháči [Wehrloses Land. Die erste Plünderung der südwestlichen Slowakei durch die Osmanen im Herbst 1530 als Folge der Niederlage bei Mohács]. In Bitka pri Moháči - historický medzník v dejinách strednej Európy (490. výročie) : zborník príspevkov z medzinárodnej vedeckej konferencie, z XX. archívnych dní v Slovenskej republike v Tatranskej Lomnici v dňoch 23.-25. mája 2016. Editori: Mária Grófová, Božena Malovcová, Pavel Sůra. - Bratislava : Spoločnosť slovenských archivárov, 2016, s. 36-48. ISBN 978-80-224-1579-8.</w:t>
            </w:r>
          </w:p>
        </w:tc>
      </w:tr>
    </w:tbl>
    <w:p w14:paraId="7B51CB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E5AB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MALOVCOVÁ, B. – ŠLAMPOVÁ, M. Politické a administratívne pomery. In Božena Malovcová a kol. Gánovce : Filice. Krakov : Spolok Slovákov v Poľsku, 2017, s. 94. ISBN 9788381110259.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442D32" w14:textId="77777777">
        <w:trPr>
          <w:trHeight w:val="100"/>
        </w:trPr>
        <w:tc>
          <w:tcPr>
            <w:tcW w:w="1410" w:type="dxa"/>
            <w:tcBorders>
              <w:top w:val="nil"/>
              <w:left w:val="nil"/>
              <w:bottom w:val="nil"/>
              <w:right w:val="nil"/>
            </w:tcBorders>
          </w:tcPr>
          <w:p w14:paraId="04FF61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AFB04</w:t>
            </w:r>
          </w:p>
        </w:tc>
        <w:tc>
          <w:tcPr>
            <w:tcW w:w="8193" w:type="dxa"/>
            <w:tcBorders>
              <w:top w:val="nil"/>
              <w:left w:val="nil"/>
              <w:bottom w:val="nil"/>
              <w:right w:val="nil"/>
            </w:tcBorders>
          </w:tcPr>
          <w:p w14:paraId="543938C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SABOL, Miroslav</w:t>
            </w:r>
            <w:r>
              <w:rPr>
                <w:rFonts w:ascii="Times New Roman" w:hAnsi="Times New Roman" w:cs="Times New Roman"/>
                <w:sz w:val="24"/>
                <w:szCs w:val="24"/>
              </w:rPr>
              <w:t>. Služby motoristom - budovanie čerpacích staníc na Slovensku v začiatkoch motorizácie [Services for motorists - building fuel stations in Slovakia in the origins of motorism]. In Dejiny cestnej dopravy na Slovensku II : Zborník z konferencie Žilina-Budatín, 9. február 2017. Peter Šimko (zostavovateľ) ; zuzana Lopatková, Miloš Marek, Andrea Slaná, Dušan Lichner (recenzenti). - Žilina : Považské múzeum, 2017, s. 141-152. ISBN 978-80-88877-78-3.(APVV-14-0644 : Kontinuity a diskontinuity politických a spoločenských elít na Slovensku v 19. a 20. storočí. Vega 2/0142/16 : Zmeny, premeny a výmeny slovenských politických, kultúrnych a intelektuálnych elít v rokoch 1938-1958).</w:t>
            </w:r>
          </w:p>
        </w:tc>
      </w:tr>
    </w:tbl>
    <w:p w14:paraId="7C86972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6191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JANČURA, Mikuláš. Cultural aspects of tourism in Slovakia during the interwar period in Czech and Slovak historiography. In Kulturne Dejiny. ISSN 13382209, 2018-01-01, 9, pp. 61-75.,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3A6631A" w14:textId="77777777">
        <w:trPr>
          <w:trHeight w:val="100"/>
        </w:trPr>
        <w:tc>
          <w:tcPr>
            <w:tcW w:w="1410" w:type="dxa"/>
            <w:tcBorders>
              <w:top w:val="nil"/>
              <w:left w:val="nil"/>
              <w:bottom w:val="nil"/>
              <w:right w:val="nil"/>
            </w:tcBorders>
          </w:tcPr>
          <w:p w14:paraId="041D8F7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AFB05</w:t>
            </w:r>
          </w:p>
        </w:tc>
        <w:tc>
          <w:tcPr>
            <w:tcW w:w="8193" w:type="dxa"/>
            <w:tcBorders>
              <w:top w:val="nil"/>
              <w:left w:val="nil"/>
              <w:bottom w:val="nil"/>
              <w:right w:val="nil"/>
            </w:tcBorders>
          </w:tcPr>
          <w:p w14:paraId="7D15428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SCHVARC, Michal</w:t>
            </w:r>
            <w:r>
              <w:rPr>
                <w:rFonts w:ascii="Times New Roman" w:hAnsi="Times New Roman" w:cs="Times New Roman"/>
                <w:sz w:val="24"/>
                <w:szCs w:val="24"/>
              </w:rPr>
              <w:t>. Fritz Fiala: A Man in the Service of Evil. (An Attempt at a Bibliographical Study) = Fritz Fiala: Muž, ktorý poslúžil zlu. (pokus o biografický náčrt).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s. 49-74, s. 49-69 (slo. ISBN 978-80-906691-0-9.(APVV-14-0644 : Kontinuity a diskontinuity politických a spoločenských elít na Slovensku v 19. a 20. storočí. Vega 2/0133/12 : Problematika výskumu holokaustu na Slovensku. genéza metodologických a terminologických prístupov).</w:t>
            </w:r>
          </w:p>
        </w:tc>
      </w:tr>
    </w:tbl>
    <w:p w14:paraId="1134B4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DFCE34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Alexander Mach : radikál z povolania. Bratislava : Premedia, 2018, s. 423. ISBN 978-80-8159-667-4.</w:t>
      </w:r>
    </w:p>
    <w:p w14:paraId="59A8A3D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PEKÁR, M. Rozhovor o záchrancoch a obeti : príbeh Juraja Szánta. Košice : UPJŠ v Košiciach, 2018, s. 119. ISBN 978-80-8152-583-4.</w:t>
      </w:r>
      <w:r>
        <w:rPr>
          <w:rFonts w:ascii="Times New Roman" w:hAnsi="Times New Roman" w:cs="Times New Roman"/>
          <w:sz w:val="24"/>
          <w:szCs w:val="24"/>
        </w:rPr>
        <w:t xml:space="preserve"> </w:t>
      </w:r>
      <w:r>
        <w:rPr>
          <w:rFonts w:ascii="Times New Roman" w:hAnsi="Times New Roman" w:cs="Times New Roman"/>
          <w:sz w:val="24"/>
          <w:szCs w:val="24"/>
        </w:rPr>
        <w:br/>
      </w:r>
    </w:p>
    <w:p w14:paraId="35A14E29"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08404E7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*AFBA Publikované pozvané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38B723D" w14:textId="77777777">
        <w:trPr>
          <w:trHeight w:val="100"/>
        </w:trPr>
        <w:tc>
          <w:tcPr>
            <w:tcW w:w="1410" w:type="dxa"/>
            <w:tcBorders>
              <w:top w:val="nil"/>
              <w:left w:val="nil"/>
              <w:bottom w:val="nil"/>
              <w:right w:val="nil"/>
            </w:tcBorders>
          </w:tcPr>
          <w:p w14:paraId="260E0C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AFBA01</w:t>
            </w:r>
          </w:p>
        </w:tc>
        <w:tc>
          <w:tcPr>
            <w:tcW w:w="8193" w:type="dxa"/>
            <w:tcBorders>
              <w:top w:val="nil"/>
              <w:left w:val="nil"/>
              <w:bottom w:val="nil"/>
              <w:right w:val="nil"/>
            </w:tcBorders>
          </w:tcPr>
          <w:p w14:paraId="040F21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Občianska vojna v Španielsku v politike HSĽS v rokoch 1936-1939. In Španielsko a Stredná Európa : minulosť a prítomnosť vzájomných vzťahov. - Bratislava : Univerzita Komenského, 2004, s. 73-78. ISBN 80-223-1960-0.</w:t>
            </w:r>
          </w:p>
        </w:tc>
      </w:tr>
    </w:tbl>
    <w:p w14:paraId="27AA753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5E82E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LORMAN, Tom. For God and which Nation? The Ideology of Frantisek Jehlicka, Priest, Politician and Pariah of the Slovak National Movement. In SLAVONIC AND EAST EUROPEAN REVIEW. ISSN 0037-6795, 2018, vol. 96, no. 3, pp. 507-+.,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31D101A2"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3A3867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*AFBB Publikované pozvané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63B4B6F" w14:textId="77777777">
        <w:trPr>
          <w:trHeight w:val="100"/>
        </w:trPr>
        <w:tc>
          <w:tcPr>
            <w:tcW w:w="1410" w:type="dxa"/>
            <w:tcBorders>
              <w:top w:val="nil"/>
              <w:left w:val="nil"/>
              <w:bottom w:val="nil"/>
              <w:right w:val="nil"/>
            </w:tcBorders>
          </w:tcPr>
          <w:p w14:paraId="20DF47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AFBB01</w:t>
            </w:r>
          </w:p>
        </w:tc>
        <w:tc>
          <w:tcPr>
            <w:tcW w:w="8193" w:type="dxa"/>
            <w:tcBorders>
              <w:top w:val="nil"/>
              <w:left w:val="nil"/>
              <w:bottom w:val="nil"/>
              <w:right w:val="nil"/>
            </w:tcBorders>
          </w:tcPr>
          <w:p w14:paraId="30CC3C8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ĎURKOVÁ, Mária</w:t>
            </w:r>
            <w:r>
              <w:rPr>
                <w:rFonts w:ascii="Times New Roman" w:hAnsi="Times New Roman" w:cs="Times New Roman"/>
                <w:sz w:val="24"/>
                <w:szCs w:val="24"/>
              </w:rPr>
              <w:t>. Niektoré aktuálne problémy vo výskume najstarších dejín Detvy. In Tradície, premeny a súčasnosť (Od rurálneho k urbánnemu ?). Detva : tradície, premeny a súčasnosť. Zostavovateľka: Tatiana Figurová. - Detva : mesto Detva, 2006, s. 29-33. ISBN 80-969586-0-7.(Tradície, premeny a súčasnosť (Od rurálneho k urbánnemu ?)).</w:t>
            </w:r>
          </w:p>
        </w:tc>
      </w:tr>
    </w:tbl>
    <w:p w14:paraId="4BC997D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FD428D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ŠALKOVSKÝ, P. Včasnostredoveké opevnené výšinné sídlo v Detve. In Noémi Beljak Pažinová, Zuzana Burzová (ed.): Stredné Slovensko v stredoveku : vývoj osídlenia regiónu pred udelením mestských privilégií mesta Zvolen. Zvolen : Mesto Zvolen, 2018, s. 167. ISBN 978-80-570-0554-4.</w:t>
      </w:r>
      <w:r>
        <w:rPr>
          <w:rFonts w:ascii="Times New Roman" w:hAnsi="Times New Roman" w:cs="Times New Roman"/>
          <w:sz w:val="24"/>
          <w:szCs w:val="24"/>
        </w:rPr>
        <w:t xml:space="preserve"> </w:t>
      </w:r>
      <w:r>
        <w:rPr>
          <w:rFonts w:ascii="Times New Roman" w:hAnsi="Times New Roman" w:cs="Times New Roman"/>
          <w:sz w:val="24"/>
          <w:szCs w:val="24"/>
        </w:rPr>
        <w:br/>
      </w:r>
    </w:p>
    <w:p w14:paraId="592FB059"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158D23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C3CE699" w14:textId="77777777">
        <w:trPr>
          <w:trHeight w:val="100"/>
        </w:trPr>
        <w:tc>
          <w:tcPr>
            <w:tcW w:w="1410" w:type="dxa"/>
            <w:tcBorders>
              <w:top w:val="nil"/>
              <w:left w:val="nil"/>
              <w:bottom w:val="nil"/>
              <w:right w:val="nil"/>
            </w:tcBorders>
          </w:tcPr>
          <w:p w14:paraId="62A7C33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14:paraId="58F7F9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Slovenská otázka a slovenské štátoprávne snahy v rokoch  1918-1938.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170-178.</w:t>
            </w:r>
          </w:p>
        </w:tc>
      </w:tr>
    </w:tbl>
    <w:p w14:paraId="076757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2841F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ŠEBEK, J. Politický systém a jeho vývoj v meziválečném Československu (do jara 1938). In Československo : dějiny státu. Praha : Nakladatelství LIBRI, 2018, s. 150.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46201FD" w14:textId="77777777">
        <w:trPr>
          <w:trHeight w:val="100"/>
        </w:trPr>
        <w:tc>
          <w:tcPr>
            <w:tcW w:w="1410" w:type="dxa"/>
            <w:tcBorders>
              <w:top w:val="nil"/>
              <w:left w:val="nil"/>
              <w:bottom w:val="nil"/>
              <w:right w:val="nil"/>
            </w:tcBorders>
          </w:tcPr>
          <w:p w14:paraId="41A874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14:paraId="76812B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KÁZMEROVÁ, Ľubica</w:t>
            </w:r>
            <w:r>
              <w:rPr>
                <w:rFonts w:ascii="Times New Roman" w:hAnsi="Times New Roman" w:cs="Times New Roman"/>
                <w:sz w:val="24"/>
                <w:szCs w:val="24"/>
              </w:rPr>
              <w:t>. Školstvo na Slovensku ako súčasť demokratizačného procesu. In Dwa państwa - trzy narody : ustroje polityczne Polski i Czechosłowacji (1918-1939). - Warszawa : Instytut Historii PAN, 2004, s. 123-129. ISBN 83-88909-21-5.</w:t>
            </w:r>
          </w:p>
        </w:tc>
      </w:tr>
    </w:tbl>
    <w:p w14:paraId="4EF31A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F3983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KOČÍ, M. Školstvo. In Anna Ostrihoňová a kol. Detva : monografia mesta. Detva : Mesto Detva, 2018, s. 197. ISBN 978-80-9730011-2-5.</w:t>
      </w:r>
      <w:r>
        <w:rPr>
          <w:rFonts w:ascii="Times New Roman" w:hAnsi="Times New Roman" w:cs="Times New Roman"/>
          <w:sz w:val="24"/>
          <w:szCs w:val="24"/>
        </w:rPr>
        <w:t xml:space="preserve"> </w:t>
      </w:r>
      <w:r>
        <w:rPr>
          <w:rFonts w:ascii="Times New Roman" w:hAnsi="Times New Roman" w:cs="Times New Roman"/>
          <w:sz w:val="24"/>
          <w:szCs w:val="24"/>
        </w:rPr>
        <w:br/>
      </w:r>
    </w:p>
    <w:p w14:paraId="3C65C97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0AC12E" w14:textId="77777777">
        <w:trPr>
          <w:trHeight w:val="100"/>
        </w:trPr>
        <w:tc>
          <w:tcPr>
            <w:tcW w:w="1410" w:type="dxa"/>
            <w:tcBorders>
              <w:top w:val="nil"/>
              <w:left w:val="nil"/>
              <w:bottom w:val="nil"/>
              <w:right w:val="nil"/>
            </w:tcBorders>
          </w:tcPr>
          <w:p w14:paraId="27EEAD1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14:paraId="0A73943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FALISOVÁ, Anna</w:t>
            </w:r>
            <w:r>
              <w:rPr>
                <w:rFonts w:ascii="Times New Roman" w:hAnsi="Times New Roman" w:cs="Times New Roman"/>
                <w:sz w:val="24"/>
                <w:szCs w:val="24"/>
              </w:rPr>
              <w:t>. Ľudovít Markušovský - organizátor uhorského zdravotníctva. In MUDr. Ľudovít Markušovský a jeho doba : zborník z medzinárodnej vedeckej konferencie. - Prešov ; Bratislava ; Wien : Katedra dejín archívnictva Filozofická fakulta UPJŠ : Osterreichisches Ost-und Sudosteuropa Institut Wien, 1993, s. 29-34. ISBN 80-967001-0-3.</w:t>
            </w:r>
          </w:p>
        </w:tc>
      </w:tr>
    </w:tbl>
    <w:p w14:paraId="2AA1AD1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7A521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CAPÍKOVÁ, S. - OZOROVSKÝ, V. Dynamika zdravotníckej legislatívy na Slovensku v prvej polovici 20. storočia. In Matej Gogola, Adam Mesiarkin, Ivana Vojteková (eds.): Medicína, farmácia a veterinárna medicína v období vzniku Československej republiky : 12. medzinárodné sympózium k dejinám medicíny, farmácie a veterinárnej medicíny. Bratislava : STIMUL, 2018, s. 17. ISBN 978-80-8127-218-9.</w:t>
      </w:r>
      <w:r>
        <w:rPr>
          <w:rFonts w:ascii="Times New Roman" w:hAnsi="Times New Roman" w:cs="Times New Roman"/>
          <w:sz w:val="24"/>
          <w:szCs w:val="24"/>
        </w:rPr>
        <w:t xml:space="preserve"> </w:t>
      </w:r>
      <w:r>
        <w:rPr>
          <w:rFonts w:ascii="Times New Roman" w:hAnsi="Times New Roman" w:cs="Times New Roman"/>
          <w:sz w:val="24"/>
          <w:szCs w:val="24"/>
        </w:rPr>
        <w:br/>
      </w:r>
    </w:p>
    <w:p w14:paraId="4AAB935F"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33416F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*AFDA Publikované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E03A967" w14:textId="77777777">
        <w:trPr>
          <w:trHeight w:val="100"/>
        </w:trPr>
        <w:tc>
          <w:tcPr>
            <w:tcW w:w="1410" w:type="dxa"/>
            <w:tcBorders>
              <w:top w:val="nil"/>
              <w:left w:val="nil"/>
              <w:bottom w:val="nil"/>
              <w:right w:val="nil"/>
            </w:tcBorders>
          </w:tcPr>
          <w:p w14:paraId="7064AF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AFDA01</w:t>
            </w:r>
          </w:p>
        </w:tc>
        <w:tc>
          <w:tcPr>
            <w:tcW w:w="8193" w:type="dxa"/>
            <w:tcBorders>
              <w:top w:val="nil"/>
              <w:left w:val="nil"/>
              <w:bottom w:val="nil"/>
              <w:right w:val="nil"/>
            </w:tcBorders>
          </w:tcPr>
          <w:p w14:paraId="619BB88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MANNOVÁ, Elena</w:t>
            </w:r>
            <w:r>
              <w:rPr>
                <w:rFonts w:ascii="Times New Roman" w:hAnsi="Times New Roman" w:cs="Times New Roman"/>
                <w:sz w:val="24"/>
                <w:szCs w:val="24"/>
              </w:rPr>
              <w:t>. Dobročinné spolky a konštruovanie kolektívnych identít. In Kolektívne identity v strednej Európe v období moderny. Zostavili Moritz Csáky - Elena Mannová ; jazyková redaktorka: Vlasta Jaksicsová. - Bratislava : Academic Electronic Press, 1999, s. 195-212. ISBN 80-88880-35-1.</w:t>
            </w:r>
          </w:p>
        </w:tc>
      </w:tr>
    </w:tbl>
    <w:p w14:paraId="5D86A66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AA19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PETRAKOVIČOVÁ ŠIKULOVÁ, A. Modranská stopa Samuela Zocha. Modra : Modranská beseda, 2017, s. 100. ISBN 978-80-971186-3-1.</w:t>
      </w:r>
      <w:r>
        <w:rPr>
          <w:rFonts w:ascii="Times New Roman" w:hAnsi="Times New Roman" w:cs="Times New Roman"/>
          <w:sz w:val="24"/>
          <w:szCs w:val="24"/>
        </w:rPr>
        <w:t xml:space="preserve"> </w:t>
      </w:r>
      <w:r>
        <w:rPr>
          <w:rFonts w:ascii="Times New Roman" w:hAnsi="Times New Roman" w:cs="Times New Roman"/>
          <w:sz w:val="24"/>
          <w:szCs w:val="24"/>
        </w:rPr>
        <w:br/>
      </w:r>
    </w:p>
    <w:p w14:paraId="4596AA2D"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400B4D9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*AFDB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56DC79" w14:textId="77777777">
        <w:trPr>
          <w:trHeight w:val="100"/>
        </w:trPr>
        <w:tc>
          <w:tcPr>
            <w:tcW w:w="1410" w:type="dxa"/>
            <w:tcBorders>
              <w:top w:val="nil"/>
              <w:left w:val="nil"/>
              <w:bottom w:val="nil"/>
              <w:right w:val="nil"/>
            </w:tcBorders>
          </w:tcPr>
          <w:p w14:paraId="0CACCAD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AFDB01</w:t>
            </w:r>
          </w:p>
        </w:tc>
        <w:tc>
          <w:tcPr>
            <w:tcW w:w="8193" w:type="dxa"/>
            <w:tcBorders>
              <w:top w:val="nil"/>
              <w:left w:val="nil"/>
              <w:bottom w:val="nil"/>
              <w:right w:val="nil"/>
            </w:tcBorders>
          </w:tcPr>
          <w:p w14:paraId="5BEE4E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Milan Hodža a česko-slovenské vzťahy koncom 30. rokov. In Milan Hodža : štátnik a politik. (Materiály z vedeckej konferencie, Bratislava, 15. - 17. septembra 1992.). Redakčne pripravil Miroslav Pekník. 2. doplnené a rozšírené vyd. - Bratislava : Veda, 1994, s. 131-141.</w:t>
            </w:r>
          </w:p>
        </w:tc>
      </w:tr>
    </w:tbl>
    <w:p w14:paraId="7F54E9E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9DCB2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POLÁČKOVÁ, Z. Flucht in die Tschechoslowakei nach dem "Anschluss" Österreichs 1938. In Flüchtlinge und Asyl im Nachbarland : Die Tschechoslowakei und Deutschland 1933 bis 1989. Essen : Klartext Verlag, 2018, s. 93. ISBN 978-3-8375-1905-1.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38FE24D" w14:textId="77777777">
        <w:trPr>
          <w:trHeight w:val="100"/>
        </w:trPr>
        <w:tc>
          <w:tcPr>
            <w:tcW w:w="1410" w:type="dxa"/>
            <w:tcBorders>
              <w:top w:val="nil"/>
              <w:left w:val="nil"/>
              <w:bottom w:val="nil"/>
              <w:right w:val="nil"/>
            </w:tcBorders>
          </w:tcPr>
          <w:p w14:paraId="7B87BD2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AFDB02</w:t>
            </w:r>
          </w:p>
        </w:tc>
        <w:tc>
          <w:tcPr>
            <w:tcW w:w="8193" w:type="dxa"/>
            <w:tcBorders>
              <w:top w:val="nil"/>
              <w:left w:val="nil"/>
              <w:bottom w:val="nil"/>
              <w:right w:val="nil"/>
            </w:tcBorders>
          </w:tcPr>
          <w:p w14:paraId="216FA8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Agresia Maďarska proti Slovensku v marci 1939. Ladislav Deák. In Malá vojna : (vojenský konflikt medzi Maďarskom a Slovenskom v marci 1939). Príspevky a materilály z konferencie v Michalovciach 30. 3. 1993. Zostavil Ladislav Deák. - Bratislava : Slovak Academic Press pre Historický ústav SAV, 1993, s. 11-20.</w:t>
            </w:r>
          </w:p>
        </w:tc>
      </w:tr>
    </w:tbl>
    <w:p w14:paraId="51E998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88D85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256.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49D5D81" w14:textId="77777777">
        <w:trPr>
          <w:trHeight w:val="100"/>
        </w:trPr>
        <w:tc>
          <w:tcPr>
            <w:tcW w:w="1410" w:type="dxa"/>
            <w:tcBorders>
              <w:top w:val="nil"/>
              <w:left w:val="nil"/>
              <w:bottom w:val="nil"/>
              <w:right w:val="nil"/>
            </w:tcBorders>
          </w:tcPr>
          <w:p w14:paraId="61DFBC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AFDB03</w:t>
            </w:r>
          </w:p>
        </w:tc>
        <w:tc>
          <w:tcPr>
            <w:tcW w:w="8193" w:type="dxa"/>
            <w:tcBorders>
              <w:top w:val="nil"/>
              <w:left w:val="nil"/>
              <w:bottom w:val="nil"/>
              <w:right w:val="nil"/>
            </w:tcBorders>
          </w:tcPr>
          <w:p w14:paraId="5F4A68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xml:space="preserve">. Paulínsky kláštor v Horných Lefantovciach v rokoch 1369-1526. In Dejiny a kultúra rehoľných komunít na Slovensku : Príspevky na II. sympóziu o cirkevných dejinách Slovenska na Trnavskej univerzite 15. - 16. 10. 1993. </w:t>
            </w:r>
            <w:r>
              <w:rPr>
                <w:rFonts w:ascii="Times New Roman" w:hAnsi="Times New Roman" w:cs="Times New Roman"/>
                <w:sz w:val="24"/>
                <w:szCs w:val="24"/>
              </w:rPr>
              <w:lastRenderedPageBreak/>
              <w:t>Zostavil Jozef Šimončič. - Trnava : Trnavská univerzita, 1994, s. 175-179.</w:t>
            </w:r>
          </w:p>
        </w:tc>
      </w:tr>
    </w:tbl>
    <w:p w14:paraId="6418F6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CAFC8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VESELOVSKÁ, E. Stredoveké hudobné rukopisy pavlínov z územia Slovenska. Zlomok Pavlínskeho graduálu II.D.80 z Knižnice evanjelického zboru a.v. v Revúcej. In GEMER A MALOHONT : vedecký časopis o kultúre regiónov na Slovensku, 2018, roč. 2, č. 1, s. 43, [cit. 2019-03-05]. Dostupné na internete: &lt;http://csr.sk/wp-content/uploads/2018/12/CSR-Volume-2-2018-1.pdf&gt; ISSN 2585-8068.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D90D029" w14:textId="77777777">
        <w:trPr>
          <w:trHeight w:val="100"/>
        </w:trPr>
        <w:tc>
          <w:tcPr>
            <w:tcW w:w="1410" w:type="dxa"/>
            <w:tcBorders>
              <w:top w:val="nil"/>
              <w:left w:val="nil"/>
              <w:bottom w:val="nil"/>
              <w:right w:val="nil"/>
            </w:tcBorders>
          </w:tcPr>
          <w:p w14:paraId="6EA77B2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AFDB04</w:t>
            </w:r>
          </w:p>
        </w:tc>
        <w:tc>
          <w:tcPr>
            <w:tcW w:w="8193" w:type="dxa"/>
            <w:tcBorders>
              <w:top w:val="nil"/>
              <w:left w:val="nil"/>
              <w:bottom w:val="nil"/>
              <w:right w:val="nil"/>
            </w:tcBorders>
          </w:tcPr>
          <w:p w14:paraId="2A2D0E7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Medzinárodné súvislosti boľševického vpádu na Slovensko. In Slovensko a Maďarsko v rokoch 1918-1920 : (zborník referátov z konferencie v Michalovciach 14. - 15. 6. 1994). Zostavil Ladislav Deák. - Martin : Matica slovenská, 1995, s. 56-63.</w:t>
            </w:r>
          </w:p>
        </w:tc>
      </w:tr>
    </w:tbl>
    <w:p w14:paraId="578E82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120C9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BOJKOVÁ, A. Karol Murgaš - košický učiteľ. In Významné osobnosti politiky a kultúry v Košiciach : (sonda do života niektorých významných osobností Košíc). Košice : Univerzita Pavla Jozefa Šafárika v Košiciach, 2017, s. 116.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C764CD2" w14:textId="77777777">
        <w:trPr>
          <w:trHeight w:val="100"/>
        </w:trPr>
        <w:tc>
          <w:tcPr>
            <w:tcW w:w="1410" w:type="dxa"/>
            <w:tcBorders>
              <w:top w:val="nil"/>
              <w:left w:val="nil"/>
              <w:bottom w:val="nil"/>
              <w:right w:val="nil"/>
            </w:tcBorders>
          </w:tcPr>
          <w:p w14:paraId="31EB82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AFDB05</w:t>
            </w:r>
          </w:p>
        </w:tc>
        <w:tc>
          <w:tcPr>
            <w:tcW w:w="8193" w:type="dxa"/>
            <w:tcBorders>
              <w:top w:val="nil"/>
              <w:left w:val="nil"/>
              <w:bottom w:val="nil"/>
              <w:right w:val="nil"/>
            </w:tcBorders>
          </w:tcPr>
          <w:p w14:paraId="330BF30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KRAJČOVIČOVÁ, Natália</w:t>
            </w:r>
            <w:r>
              <w:rPr>
                <w:rFonts w:ascii="Times New Roman" w:hAnsi="Times New Roman" w:cs="Times New Roman"/>
                <w:sz w:val="24"/>
                <w:szCs w:val="24"/>
              </w:rPr>
              <w:t>. Koncepcia autonómie Slovenska v maďarskej politike v rokoch 1918-1920. In Slovensko a Maďarsko v rokoch 1918-1920 : (zborník referátov z konferencie v Michalovciach 14. - 15. 6. 1994). Zostavil Ladislav Deák. - Martin : Matica slovenská, 1995, s. 46-55.</w:t>
            </w:r>
          </w:p>
        </w:tc>
      </w:tr>
    </w:tbl>
    <w:p w14:paraId="116DFD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B0DE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POLÁČKOVÁ, Z. Úloha slovenskej sociálnej demokracie v procese etablovania sa a vzniku prvej ČSR. Bratislava : Friedrich Ebert Stiftung - zastúpenie v SR, 2018, s. 48. ISBN 978-80-89149-61-2.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BFFA67" w14:textId="77777777">
        <w:trPr>
          <w:trHeight w:val="100"/>
        </w:trPr>
        <w:tc>
          <w:tcPr>
            <w:tcW w:w="1410" w:type="dxa"/>
            <w:tcBorders>
              <w:top w:val="nil"/>
              <w:left w:val="nil"/>
              <w:bottom w:val="nil"/>
              <w:right w:val="nil"/>
            </w:tcBorders>
          </w:tcPr>
          <w:p w14:paraId="73579EB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AFDB06</w:t>
            </w:r>
          </w:p>
        </w:tc>
        <w:tc>
          <w:tcPr>
            <w:tcW w:w="8193" w:type="dxa"/>
            <w:tcBorders>
              <w:top w:val="nil"/>
              <w:left w:val="nil"/>
              <w:bottom w:val="nil"/>
              <w:right w:val="nil"/>
            </w:tcBorders>
          </w:tcPr>
          <w:p w14:paraId="036FDE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 Miroslav</w:t>
            </w:r>
            <w:r>
              <w:rPr>
                <w:rFonts w:ascii="Times New Roman" w:hAnsi="Times New Roman" w:cs="Times New Roman"/>
                <w:sz w:val="24"/>
                <w:szCs w:val="24"/>
              </w:rPr>
              <w:t>. O vzájomných vplyvoch a ovplyvňovaní sa politických, ekonomických a demografických procesov v 50. a 60. rokoch 20. storočia. In 8. demografická konferencia : Súčasný populačný vývoj na Slovensku v Európskom kontexte. Zostavili Boris Vaňo, Jozef Chajdiak a Ján Luha. - Bratislava : Slovenská štatistická a demografická spoločnosť, 2001, s. 117-119. ISBN 80-88946-11-5.</w:t>
            </w:r>
          </w:p>
        </w:tc>
      </w:tr>
    </w:tbl>
    <w:p w14:paraId="60F63F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E166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BOBKOVÁ, M. Hutný kombinát (HUKO) – neúspešný projekt socialistickej industrializácie. In Jaromír Karpíšek, Zbyněk Sturz, Marie Bláhová a kol. České, slovenské a československé dějiny 20. století XII. Hradec Králové : Gaudeamus, 2018, s. 234.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03B7BB" w14:textId="77777777">
        <w:trPr>
          <w:trHeight w:val="100"/>
        </w:trPr>
        <w:tc>
          <w:tcPr>
            <w:tcW w:w="1410" w:type="dxa"/>
            <w:tcBorders>
              <w:top w:val="nil"/>
              <w:left w:val="nil"/>
              <w:bottom w:val="nil"/>
              <w:right w:val="nil"/>
            </w:tcBorders>
          </w:tcPr>
          <w:p w14:paraId="1F338F1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AFDB07</w:t>
            </w:r>
          </w:p>
        </w:tc>
        <w:tc>
          <w:tcPr>
            <w:tcW w:w="8193" w:type="dxa"/>
            <w:tcBorders>
              <w:top w:val="nil"/>
              <w:left w:val="nil"/>
              <w:bottom w:val="nil"/>
              <w:right w:val="nil"/>
            </w:tcBorders>
          </w:tcPr>
          <w:p w14:paraId="180438C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Najstaršie nitrianske šľachtické rody. In Najstaršie rody na Slovensku. Zost. Katarína Štulrajterová. - Martin : Slovenská genealogicko-heraldická spoločnosť pri Matici slovenskej, 1994, s. 102-110.</w:t>
            </w:r>
          </w:p>
        </w:tc>
      </w:tr>
    </w:tbl>
    <w:p w14:paraId="2AAC88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EB619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GALIK, Zdenko. The Hlohovec branch of the Aba family. In HISTORICKY CASOPIS. ISSN 0018-2575, 2018, vol. 66, no. 1, pp. 3-25., Registrované v: WOS</w:t>
      </w:r>
    </w:p>
    <w:p w14:paraId="5C0AB6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[2.2] GÁLIK, Zdenko. Abraham Rufus his social status, military merit and property domain (1278/1291 1326). Etnic and social origin of Abraham Rufus. In Studia Historica Nitriensia. ISSN 13387219, 2018-01-01, 22, 1, pp. 27-57.,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210192B" w14:textId="77777777">
        <w:trPr>
          <w:trHeight w:val="100"/>
        </w:trPr>
        <w:tc>
          <w:tcPr>
            <w:tcW w:w="1410" w:type="dxa"/>
            <w:tcBorders>
              <w:top w:val="nil"/>
              <w:left w:val="nil"/>
              <w:bottom w:val="nil"/>
              <w:right w:val="nil"/>
            </w:tcBorders>
          </w:tcPr>
          <w:p w14:paraId="21FB55D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AFDB08</w:t>
            </w:r>
          </w:p>
        </w:tc>
        <w:tc>
          <w:tcPr>
            <w:tcW w:w="8193" w:type="dxa"/>
            <w:tcBorders>
              <w:top w:val="nil"/>
              <w:left w:val="nil"/>
              <w:bottom w:val="nil"/>
              <w:right w:val="nil"/>
            </w:tcBorders>
          </w:tcPr>
          <w:p w14:paraId="4218876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Miesto a úloha Karola Murgaša v radikálnom prúde slovenskej politiky v období rokov 1939-1941. In Slovenská republika 1939 - 1945 očami mladých historikov : zborník príspevkov z prvého sympózia Katedry histórie Filozofickej fakulty UCM Trnava Modrová 19. - 20. apríla 2002. I. - Trnava : Katedra histórie Filozofickej fakulty Univerzity sv. Cyrila a Metoda, 2002, s. 77-105. ISBN 80-89034-38-1.(Slovenská republika 1939-1945 očami mladých historikov).</w:t>
            </w:r>
          </w:p>
        </w:tc>
      </w:tr>
    </w:tbl>
    <w:p w14:paraId="7EA265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2777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HRUBOŇ, A. Alexander Mach : radikál z povolania. Bratislava : Premedia, 2018, s. 421.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56AE1F" w14:textId="77777777">
        <w:trPr>
          <w:trHeight w:val="100"/>
        </w:trPr>
        <w:tc>
          <w:tcPr>
            <w:tcW w:w="1410" w:type="dxa"/>
            <w:tcBorders>
              <w:top w:val="nil"/>
              <w:left w:val="nil"/>
              <w:bottom w:val="nil"/>
              <w:right w:val="nil"/>
            </w:tcBorders>
          </w:tcPr>
          <w:p w14:paraId="001AC5D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AFDB09</w:t>
            </w:r>
          </w:p>
        </w:tc>
        <w:tc>
          <w:tcPr>
            <w:tcW w:w="8193" w:type="dxa"/>
            <w:tcBorders>
              <w:top w:val="nil"/>
              <w:left w:val="nil"/>
              <w:bottom w:val="nil"/>
              <w:right w:val="nil"/>
            </w:tcBorders>
          </w:tcPr>
          <w:p w14:paraId="1E246C2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Vznik slovenského vyslanectva v Chorvátsku a činnosť Karola Murgaša, chargé d´affaires v Záhrebe v roku 1941. In Slovenská republika 1939 - 1945 očami mladých historikov : zborník príspevkov z druhého sympózia Katedry histórie Filozofickej fakulty UCM Trnava Lúka 9. - 10. apríla 2003. II. - Bratislava : Merkury, 2003, s. 97-123. ISBN 80-89034-64-0.(Slovenská republika 1939-1945 očami mladých historikov).</w:t>
            </w:r>
          </w:p>
        </w:tc>
      </w:tr>
    </w:tbl>
    <w:p w14:paraId="7662D73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8E65D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SOVILJ, Milan. The search for an appropriate ally: the end of Slovak Yugoslav relations and the establishment of relations between the Slovak state and the Independent State of Croatia in 1941. In HISTORICKY CASOPIS. ISSN 0018-2575, 2018, vol. 66, no. 2, pp. 289-310., Registrované v: WOS</w:t>
      </w:r>
    </w:p>
    <w:p w14:paraId="489AE4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HRUBOŇ, A. – MIČKO, P. Slovaks in Yugoslavia and in its Territories under Foreign Occupation during World War II (an overview of dominant features of a minority life). In ISTRAŽIVANJA : JOURNAL OF HISTORICAL RESEARCHES, 2018, č. 29, s. 171, 174, [cit. 2019-01-02]. Dostupné na internete: &lt;http://istrazivanja.ff.uns.ac.rs/index.php/istr/article/view/2121/2142&gt; ISSN 0350-2112.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3B79F85" w14:textId="77777777">
        <w:trPr>
          <w:trHeight w:val="100"/>
        </w:trPr>
        <w:tc>
          <w:tcPr>
            <w:tcW w:w="1410" w:type="dxa"/>
            <w:tcBorders>
              <w:top w:val="nil"/>
              <w:left w:val="nil"/>
              <w:bottom w:val="nil"/>
              <w:right w:val="nil"/>
            </w:tcBorders>
          </w:tcPr>
          <w:p w14:paraId="7937550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AFDB10</w:t>
            </w:r>
          </w:p>
        </w:tc>
        <w:tc>
          <w:tcPr>
            <w:tcW w:w="8193" w:type="dxa"/>
            <w:tcBorders>
              <w:top w:val="nil"/>
              <w:left w:val="nil"/>
              <w:bottom w:val="nil"/>
              <w:right w:val="nil"/>
            </w:tcBorders>
          </w:tcPr>
          <w:p w14:paraId="5AC5721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PODRIMAVSKÝ, Milan</w:t>
            </w:r>
            <w:r>
              <w:rPr>
                <w:rFonts w:ascii="Times New Roman" w:hAnsi="Times New Roman" w:cs="Times New Roman"/>
                <w:sz w:val="24"/>
                <w:szCs w:val="24"/>
              </w:rPr>
              <w:t>. Slováci v podmienkach uhorského štátu na začiatku 20. storočia. In Slovensko a Maďarsko v rokoch 1918-1920 : (zborník referátov z konferencie v Michalovciach 14. - 15. 6. 1994). Zostavil Ladislav Deák. - Martin : Matica slovenská, 1995, s. 9-17.</w:t>
            </w:r>
          </w:p>
        </w:tc>
      </w:tr>
    </w:tbl>
    <w:p w14:paraId="166F9B1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29E93A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SYRNÝ, Marek. The Slovak politics and society in Austria-Hungary before the first world war. In Bylye Gody. ISSN 20739745, 2017-01-01, 43, 1, pp. 139-144., Registrované v: SCOPUS</w:t>
      </w:r>
    </w:p>
    <w:p w14:paraId="289371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PEKNÍK, M. K slovensko-českým vzťahom pred vznikom Česko-Slovenska. In Slováci v československých légiách (1914 – 1917 – 1920). Bratislava : VEDA, vydavateľstvo SAV – Ústav politických vied SAV, 2018, s. 11. ISBN 978-80-224-1637-5.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716D41D" w14:textId="77777777">
        <w:trPr>
          <w:trHeight w:val="100"/>
        </w:trPr>
        <w:tc>
          <w:tcPr>
            <w:tcW w:w="1410" w:type="dxa"/>
            <w:tcBorders>
              <w:top w:val="nil"/>
              <w:left w:val="nil"/>
              <w:bottom w:val="nil"/>
              <w:right w:val="nil"/>
            </w:tcBorders>
          </w:tcPr>
          <w:p w14:paraId="3B88EE9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AFDB11</w:t>
            </w:r>
          </w:p>
        </w:tc>
        <w:tc>
          <w:tcPr>
            <w:tcW w:w="8193" w:type="dxa"/>
            <w:tcBorders>
              <w:top w:val="nil"/>
              <w:left w:val="nil"/>
              <w:bottom w:val="nil"/>
              <w:right w:val="nil"/>
            </w:tcBorders>
          </w:tcPr>
          <w:p w14:paraId="0F3533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SIKORA, Stanislav</w:t>
            </w:r>
            <w:r>
              <w:rPr>
                <w:rFonts w:ascii="Times New Roman" w:hAnsi="Times New Roman" w:cs="Times New Roman"/>
                <w:sz w:val="24"/>
                <w:szCs w:val="24"/>
              </w:rPr>
              <w:t>. Slovenské národné orgány "od ústavy od ústave" (1948-1960). In Slovenská otázka v dejinách Česko-Slovenska (1945-1992) : (zborník príspevkov z vedeckého kolokvia, ktoré sa konalo 20. októbra 1993). Editor: Michal Barnovský. - Bratislava : Historický ústav SAV, 1994, s. 33-39. ISBN 80-967150-3-8.</w:t>
            </w:r>
          </w:p>
        </w:tc>
      </w:tr>
    </w:tbl>
    <w:p w14:paraId="11D400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12D05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JANČÍK, D. - LONDÁK, M. Ekonomika a sociální vývoj československé federace (1969-1989). In Československo : dějiny státu. Praha : Nakladatelství LIBRI, 2018, s. 734. ISBN 978-80-7277-572-9.</w:t>
      </w:r>
      <w:r>
        <w:rPr>
          <w:rFonts w:ascii="Times New Roman" w:hAnsi="Times New Roman" w:cs="Times New Roman"/>
          <w:sz w:val="24"/>
          <w:szCs w:val="24"/>
        </w:rPr>
        <w:t xml:space="preserve"> </w:t>
      </w:r>
      <w:r>
        <w:rPr>
          <w:rFonts w:ascii="Times New Roman" w:hAnsi="Times New Roman" w:cs="Times New Roman"/>
          <w:sz w:val="24"/>
          <w:szCs w:val="24"/>
        </w:rPr>
        <w:br/>
      </w:r>
    </w:p>
    <w:p w14:paraId="25CE3B85"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73CE287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AGI Správy o vyriešených vedeckovýskumných úlohách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3DBE762" w14:textId="77777777">
        <w:trPr>
          <w:trHeight w:val="100"/>
        </w:trPr>
        <w:tc>
          <w:tcPr>
            <w:tcW w:w="1410" w:type="dxa"/>
            <w:tcBorders>
              <w:top w:val="nil"/>
              <w:left w:val="nil"/>
              <w:bottom w:val="nil"/>
              <w:right w:val="nil"/>
            </w:tcBorders>
          </w:tcPr>
          <w:p w14:paraId="46F364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AGI01</w:t>
            </w:r>
          </w:p>
        </w:tc>
        <w:tc>
          <w:tcPr>
            <w:tcW w:w="8193" w:type="dxa"/>
            <w:tcBorders>
              <w:top w:val="nil"/>
              <w:left w:val="nil"/>
              <w:bottom w:val="nil"/>
              <w:right w:val="nil"/>
            </w:tcBorders>
          </w:tcPr>
          <w:p w14:paraId="026550D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Bratislava - miesto inovácií v oblasti školstva na prelome 18.-19. storočia [Bratislava – the Place for Innovations in the School System at the turn of the 19th Century]. Bratislava : Agentura Pacis Posonium, 2013. s.1-9. Dostupné na internete: &lt;http://www.agenturapacisposonium.sk/documents/Kowalska%20SK.pdf&gt;.</w:t>
            </w:r>
          </w:p>
        </w:tc>
      </w:tr>
    </w:tbl>
    <w:p w14:paraId="26485D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43E2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KRIŽANOVÁ, P. Príbeh zabudnutého kníhkupectva. Anton Löwe (1770 – 1799?). Bratislava : Detail, 2017, s. 175. ISBN 978-80-972519-2-5.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1BA5E9" w14:textId="77777777">
        <w:trPr>
          <w:trHeight w:val="100"/>
        </w:trPr>
        <w:tc>
          <w:tcPr>
            <w:tcW w:w="1410" w:type="dxa"/>
            <w:tcBorders>
              <w:top w:val="nil"/>
              <w:left w:val="nil"/>
              <w:bottom w:val="nil"/>
              <w:right w:val="nil"/>
            </w:tcBorders>
          </w:tcPr>
          <w:p w14:paraId="645F97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AGI02</w:t>
            </w:r>
          </w:p>
        </w:tc>
        <w:tc>
          <w:tcPr>
            <w:tcW w:w="8193" w:type="dxa"/>
            <w:tcBorders>
              <w:top w:val="nil"/>
              <w:left w:val="nil"/>
              <w:bottom w:val="nil"/>
              <w:right w:val="nil"/>
            </w:tcBorders>
          </w:tcPr>
          <w:p w14:paraId="4254B7C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ŠUTAJ, Štefan - </w:t>
            </w:r>
            <w:r>
              <w:rPr>
                <w:rFonts w:ascii="Times New Roman" w:hAnsi="Times New Roman" w:cs="Times New Roman"/>
                <w:sz w:val="24"/>
                <w:szCs w:val="24"/>
                <w:u w:val="single"/>
              </w:rPr>
              <w:t>FERENČUHOVÁ, Bohumila</w:t>
            </w:r>
            <w:r>
              <w:rPr>
                <w:rFonts w:ascii="Times New Roman" w:hAnsi="Times New Roman" w:cs="Times New Roman"/>
                <w:sz w:val="24"/>
                <w:szCs w:val="24"/>
              </w:rPr>
              <w:t xml:space="preserve"> - PEKÁR, Martin - HOMIŠINOVÁ, </w:t>
            </w:r>
            <w:r>
              <w:rPr>
                <w:rFonts w:ascii="Times New Roman" w:hAnsi="Times New Roman" w:cs="Times New Roman"/>
                <w:sz w:val="24"/>
                <w:szCs w:val="24"/>
              </w:rPr>
              <w:lastRenderedPageBreak/>
              <w:t>Mária - VÝROST, Jozef - GABZDILOVÁ-OLEJNÍKOVÁ, Soňa - SÁPOSOVÁ, Zlatica. Vzťahy a konflikty medzi Slovákmi a Maďarmi na Slovensku. In Národ a národnosti na Slovensku v transformujúcej sa spoločnosti - vzťahy a konflikty : správa z riešenia úlohy výskumu a vývoja Národ, národnosti a etnické skupiny v procesoch transformácie spoločnosti. - Košice, 2005, s. [24-49].</w:t>
            </w:r>
          </w:p>
        </w:tc>
      </w:tr>
    </w:tbl>
    <w:p w14:paraId="0AB8BA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6BCC3F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257. ISBN 978-80-569-0149-6.</w:t>
      </w:r>
      <w:r>
        <w:rPr>
          <w:rFonts w:ascii="Times New Roman" w:hAnsi="Times New Roman" w:cs="Times New Roman"/>
          <w:sz w:val="24"/>
          <w:szCs w:val="24"/>
        </w:rPr>
        <w:t xml:space="preserve"> </w:t>
      </w:r>
      <w:r>
        <w:rPr>
          <w:rFonts w:ascii="Times New Roman" w:hAnsi="Times New Roman" w:cs="Times New Roman"/>
          <w:sz w:val="24"/>
          <w:szCs w:val="24"/>
        </w:rPr>
        <w:br/>
      </w:r>
    </w:p>
    <w:p w14:paraId="15AFA659"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0E8D63C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BAA Odborné knižné publikácie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ED8CB16" w14:textId="77777777">
        <w:trPr>
          <w:trHeight w:val="100"/>
        </w:trPr>
        <w:tc>
          <w:tcPr>
            <w:tcW w:w="1410" w:type="dxa"/>
            <w:tcBorders>
              <w:top w:val="nil"/>
              <w:left w:val="nil"/>
              <w:bottom w:val="nil"/>
              <w:right w:val="nil"/>
            </w:tcBorders>
          </w:tcPr>
          <w:p w14:paraId="613A5D2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BAA01</w:t>
            </w:r>
          </w:p>
        </w:tc>
        <w:tc>
          <w:tcPr>
            <w:tcW w:w="8193" w:type="dxa"/>
            <w:tcBorders>
              <w:top w:val="nil"/>
              <w:left w:val="nil"/>
              <w:bottom w:val="nil"/>
              <w:right w:val="nil"/>
            </w:tcBorders>
          </w:tcPr>
          <w:p w14:paraId="17157F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Bethlen proti Habsburkům. Praha : Melantrich, 1992. 31 s. Slovo k historii, 37.</w:t>
            </w:r>
          </w:p>
        </w:tc>
      </w:tr>
    </w:tbl>
    <w:p w14:paraId="4DF3E2B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4E14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KAMENICKÝ, M. Kontakty v oblasti baníctva a hutníctva medzi sedmohradskými banskými oblasťami a stredoslovenskou banskou oblasťou v novoveku. In Eva Mârza, Marek Syrný et al. Baníctvo na Slovensku a v Rumunsku v 15. až 18. storočí = Mineritul în Slovacia și România în secolele XV-XVIII. Banská Bystrica : Múzeum Slovenského národného povstania, 2018, s. 58. ISBN 978-80-89514-52-6.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0C4543" w14:textId="77777777">
        <w:trPr>
          <w:trHeight w:val="100"/>
        </w:trPr>
        <w:tc>
          <w:tcPr>
            <w:tcW w:w="1410" w:type="dxa"/>
            <w:tcBorders>
              <w:top w:val="nil"/>
              <w:left w:val="nil"/>
              <w:bottom w:val="nil"/>
              <w:right w:val="nil"/>
            </w:tcBorders>
          </w:tcPr>
          <w:p w14:paraId="6E7BE42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BAA02</w:t>
            </w:r>
          </w:p>
        </w:tc>
        <w:tc>
          <w:tcPr>
            <w:tcW w:w="8193" w:type="dxa"/>
            <w:tcBorders>
              <w:top w:val="nil"/>
              <w:left w:val="nil"/>
              <w:bottom w:val="nil"/>
              <w:right w:val="nil"/>
            </w:tcBorders>
          </w:tcPr>
          <w:p w14:paraId="21ED561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Slovenský štát v obrazoch. Praha : Ottovo nakladatelství, 2007. 246 s. ISBN 978-80-7360-700-5.</w:t>
            </w:r>
          </w:p>
        </w:tc>
      </w:tr>
    </w:tbl>
    <w:p w14:paraId="56C9E8D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F56C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p w14:paraId="5458C4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BORZA, P. Dejiny Gréckokatolíckej cirkvi na Slovensku v rokoch 1939-1945. Prešov : Petra, 2018, s. 165. ISBN 978-80-8099-127-2.</w:t>
      </w:r>
    </w:p>
    <w:p w14:paraId="6C6544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BORZA, P. Gréckokatolícka cirkev a Židia na Slovensku v rokoch 1939-1945. Prešov : Petra, 2017, s. 200. ISBN 978-80-8099-128-9.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4D3FFE" w14:textId="77777777">
        <w:trPr>
          <w:trHeight w:val="100"/>
        </w:trPr>
        <w:tc>
          <w:tcPr>
            <w:tcW w:w="1410" w:type="dxa"/>
            <w:tcBorders>
              <w:top w:val="nil"/>
              <w:left w:val="nil"/>
              <w:bottom w:val="nil"/>
              <w:right w:val="nil"/>
            </w:tcBorders>
          </w:tcPr>
          <w:p w14:paraId="03F02B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BAA03</w:t>
            </w:r>
          </w:p>
        </w:tc>
        <w:tc>
          <w:tcPr>
            <w:tcW w:w="8193" w:type="dxa"/>
            <w:tcBorders>
              <w:top w:val="nil"/>
              <w:left w:val="nil"/>
              <w:bottom w:val="nil"/>
              <w:right w:val="nil"/>
            </w:tcBorders>
          </w:tcPr>
          <w:p w14:paraId="2FBC992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 kniha obsahuje 25 vyberateľných kópií vzácnych historických okumentov. 1. vydanie. Brno ; Praha : Vydalo vydavateľstvo CPress v spolupráci so Slovenským národným archívom v Brne v spoločnosti Albatros Media a.s., 2012. 63 s. Preložené pod názvom: Milan Rastislav Štefánik. The book includes 25 removable fascimiles of valuable historical documents. - Bratislava : Lindeni, Albatros Slovakia, 2019. ISBN 978-80-566-1015-2. Preložené pod názvom: Milan Rastislav Štefánik. Das Buch enthält 25 ausgesuchte Kopien wertvoller historischer Dokumente. - Bratislava : Lindeni, Albatros Slovakia, 2019. ISBN 978-80-566-1017-6. Preložené pod názvom: Milan Rastislav Štefánik. Le livre contient 25 reproductions de documents historiques originaux inestimables. - Bratislava : Lindeni, Albatros Slovakia, 2019. ISBN 978-80-566-1016-9. ISBN 978-80-264-0114-8.</w:t>
            </w:r>
          </w:p>
        </w:tc>
      </w:tr>
    </w:tbl>
    <w:p w14:paraId="3B9CDB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BA34A3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BANÁŠ, J. Prebijem sa! Štefánik Muž železnej vôle. Bratislava : IKAR, 2018, s. 465. ISBN 978-80-551-6500-4.</w:t>
      </w:r>
      <w:r>
        <w:rPr>
          <w:rFonts w:ascii="Times New Roman" w:hAnsi="Times New Roman" w:cs="Times New Roman"/>
          <w:sz w:val="24"/>
          <w:szCs w:val="24"/>
        </w:rPr>
        <w:t xml:space="preserve"> </w:t>
      </w:r>
      <w:r>
        <w:rPr>
          <w:rFonts w:ascii="Times New Roman" w:hAnsi="Times New Roman" w:cs="Times New Roman"/>
          <w:sz w:val="24"/>
          <w:szCs w:val="24"/>
        </w:rPr>
        <w:br/>
      </w:r>
    </w:p>
    <w:p w14:paraId="1262204E"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597E166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BAB Odborné knižné publikácie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EFB80F3" w14:textId="77777777">
        <w:trPr>
          <w:trHeight w:val="100"/>
        </w:trPr>
        <w:tc>
          <w:tcPr>
            <w:tcW w:w="1410" w:type="dxa"/>
            <w:tcBorders>
              <w:top w:val="nil"/>
              <w:left w:val="nil"/>
              <w:bottom w:val="nil"/>
              <w:right w:val="nil"/>
            </w:tcBorders>
          </w:tcPr>
          <w:p w14:paraId="552DF4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BAB01</w:t>
            </w:r>
          </w:p>
        </w:tc>
        <w:tc>
          <w:tcPr>
            <w:tcW w:w="8193" w:type="dxa"/>
            <w:tcBorders>
              <w:top w:val="nil"/>
              <w:left w:val="nil"/>
              <w:bottom w:val="nil"/>
              <w:right w:val="nil"/>
            </w:tcBorders>
          </w:tcPr>
          <w:p w14:paraId="5EFCB0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BADA, Michal</w:t>
            </w:r>
            <w:r>
              <w:rPr>
                <w:rFonts w:ascii="Times New Roman" w:hAnsi="Times New Roman" w:cs="Times New Roman"/>
                <w:sz w:val="24"/>
                <w:szCs w:val="24"/>
              </w:rPr>
              <w:t xml:space="preserve">. Slovenské dejiny : 1526-1780. II. Recenzenti: Zuzana Lopatková, Jaroslav Nemeš. 1. vydanie. Bratislava : Literárne informačné centrum, 2017. 385 s. </w:t>
            </w:r>
            <w:r>
              <w:rPr>
                <w:rFonts w:ascii="Times New Roman" w:hAnsi="Times New Roman" w:cs="Times New Roman"/>
                <w:sz w:val="24"/>
                <w:szCs w:val="24"/>
              </w:rPr>
              <w:lastRenderedPageBreak/>
              <w:t>ISBN 978-80-8119-103-9.</w:t>
            </w:r>
          </w:p>
        </w:tc>
      </w:tr>
    </w:tbl>
    <w:p w14:paraId="318EBF0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C430D5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ZUBKO, Peter. The Polish-Hungarian context in the history of the unites believers. In Slavica Slovaca. ISSN 00376787, 2018-01-01, 53, 3-4, pp. 187-204., Registrované v: SCOPUS</w:t>
      </w:r>
    </w:p>
    <w:p w14:paraId="43648DD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LACLAVÍKOVÁ, M. - ŠVECOVÁ, A. Dejiny právnického vzdelávania na Trnavskej univerzite v Trnave. Praha : Leges, 2017, s. 148. ISBN 978-80-7502-273-8.</w:t>
      </w:r>
    </w:p>
    <w:p w14:paraId="03A332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BARTL, Julius. SLOVAK HISTORY II 1526 1780. In HISTORICKY CASOPIS. ISSN 0018-2575, 2018, vol. 66, no. 3, pp. 547-550.,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2F84AD" w14:textId="77777777">
        <w:trPr>
          <w:trHeight w:val="100"/>
        </w:trPr>
        <w:tc>
          <w:tcPr>
            <w:tcW w:w="1410" w:type="dxa"/>
            <w:tcBorders>
              <w:top w:val="nil"/>
              <w:left w:val="nil"/>
              <w:bottom w:val="nil"/>
              <w:right w:val="nil"/>
            </w:tcBorders>
          </w:tcPr>
          <w:p w14:paraId="26D1481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BAB02</w:t>
            </w:r>
          </w:p>
        </w:tc>
        <w:tc>
          <w:tcPr>
            <w:tcW w:w="8193" w:type="dxa"/>
            <w:tcBorders>
              <w:top w:val="nil"/>
              <w:left w:val="nil"/>
              <w:bottom w:val="nil"/>
              <w:right w:val="nil"/>
            </w:tcBorders>
          </w:tcPr>
          <w:p w14:paraId="45C7C72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BÁNESZ, Ladislav - BÁRTA, Juraj - BENŽA, Mojmír - BÓNA, Martin - </w:t>
            </w:r>
            <w:r>
              <w:rPr>
                <w:rFonts w:ascii="Times New Roman" w:hAnsi="Times New Roman" w:cs="Times New Roman"/>
                <w:sz w:val="24"/>
                <w:szCs w:val="24"/>
                <w:u w:val="single"/>
              </w:rPr>
              <w:t>BREZOVÁKOVÁ, Blanka</w:t>
            </w:r>
            <w:r>
              <w:rPr>
                <w:rFonts w:ascii="Times New Roman" w:hAnsi="Times New Roman" w:cs="Times New Roman"/>
                <w:sz w:val="24"/>
                <w:szCs w:val="24"/>
              </w:rPr>
              <w:t xml:space="preserve"> - BUJNA, Jozef - </w:t>
            </w:r>
            <w:r>
              <w:rPr>
                <w:rFonts w:ascii="Times New Roman" w:hAnsi="Times New Roman" w:cs="Times New Roman"/>
                <w:sz w:val="24"/>
                <w:szCs w:val="24"/>
                <w:u w:val="single"/>
              </w:rPr>
              <w:t>ČIČAJ, Viliam</w:t>
            </w:r>
            <w:r>
              <w:rPr>
                <w:rFonts w:ascii="Times New Roman" w:hAnsi="Times New Roman" w:cs="Times New Roman"/>
                <w:sz w:val="24"/>
                <w:szCs w:val="24"/>
              </w:rPr>
              <w:t xml:space="preserve"> - ČINČURA, Juraj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w:t>
            </w: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 FRANCOVÁ, Zuzana - </w:t>
            </w:r>
            <w:r>
              <w:rPr>
                <w:rFonts w:ascii="Times New Roman" w:hAnsi="Times New Roman" w:cs="Times New Roman"/>
                <w:sz w:val="24"/>
                <w:szCs w:val="24"/>
                <w:u w:val="single"/>
              </w:rPr>
              <w:t>FRIMMOVÁ, Eva</w:t>
            </w:r>
            <w:r>
              <w:rPr>
                <w:rFonts w:ascii="Times New Roman" w:hAnsi="Times New Roman" w:cs="Times New Roman"/>
                <w:sz w:val="24"/>
                <w:szCs w:val="24"/>
              </w:rPr>
              <w:t xml:space="preserve"> - FURMÁNEK, Václav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HROMADA, Jozef - CHEBEN, Ivan - KAMENICKÝ, Miroslav - </w:t>
            </w:r>
            <w:r>
              <w:rPr>
                <w:rFonts w:ascii="Times New Roman" w:hAnsi="Times New Roman" w:cs="Times New Roman"/>
                <w:sz w:val="24"/>
                <w:szCs w:val="24"/>
                <w:u w:val="single"/>
              </w:rPr>
              <w:t>KOHÚTOVÁ, Mária</w:t>
            </w:r>
            <w:r>
              <w:rPr>
                <w:rFonts w:ascii="Times New Roman" w:hAnsi="Times New Roman" w:cs="Times New Roman"/>
                <w:sz w:val="24"/>
                <w:szCs w:val="24"/>
              </w:rPr>
              <w:t xml:space="preserve"> - KOLNÍK, Titus - KOMOROVSKÝ, Ján - KOPČAN, Vojtech - </w:t>
            </w:r>
            <w:r>
              <w:rPr>
                <w:rFonts w:ascii="Times New Roman" w:hAnsi="Times New Roman" w:cs="Times New Roman"/>
                <w:sz w:val="24"/>
                <w:szCs w:val="24"/>
                <w:u w:val="single"/>
              </w:rPr>
              <w:t>KOWALSKÁ, Eva</w:t>
            </w:r>
            <w:r>
              <w:rPr>
                <w:rFonts w:ascii="Times New Roman" w:hAnsi="Times New Roman" w:cs="Times New Roman"/>
                <w:sz w:val="24"/>
                <w:szCs w:val="24"/>
              </w:rPr>
              <w:t xml:space="preserve"> - KRIŽANOVÁ, Eva - KURINCOVÁ, Elena - </w:t>
            </w:r>
            <w:r>
              <w:rPr>
                <w:rFonts w:ascii="Times New Roman" w:hAnsi="Times New Roman" w:cs="Times New Roman"/>
                <w:sz w:val="24"/>
                <w:szCs w:val="24"/>
                <w:u w:val="single"/>
              </w:rPr>
              <w:t>LENGYELOVÁ, Tünde</w:t>
            </w:r>
            <w:r>
              <w:rPr>
                <w:rFonts w:ascii="Times New Roman" w:hAnsi="Times New Roman" w:cs="Times New Roman"/>
                <w:sz w:val="24"/>
                <w:szCs w:val="24"/>
              </w:rPr>
              <w:t xml:space="preserve">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w:t>
            </w:r>
            <w:r>
              <w:rPr>
                <w:rFonts w:ascii="Times New Roman" w:hAnsi="Times New Roman" w:cs="Times New Roman"/>
                <w:sz w:val="24"/>
                <w:szCs w:val="24"/>
                <w:u w:val="single"/>
              </w:rPr>
              <w:t>MACHO, Peter</w:t>
            </w:r>
            <w:r>
              <w:rPr>
                <w:rFonts w:ascii="Times New Roman" w:hAnsi="Times New Roman" w:cs="Times New Roman"/>
                <w:sz w:val="24"/>
                <w:szCs w:val="24"/>
              </w:rPr>
              <w:t xml:space="preserve"> - MRVA, Ivan - NEVIZÁNSKY, Gabriel - PAVÚK, Juraj - PETRÍK, Borislav - PIETA, Karol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RAJTÁR, Ján - ROMSAUER, Peter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SEGEŠ, Vladimír - SOPKO, Július - </w:t>
            </w:r>
            <w:r>
              <w:rPr>
                <w:rFonts w:ascii="Times New Roman" w:hAnsi="Times New Roman" w:cs="Times New Roman"/>
                <w:sz w:val="24"/>
                <w:szCs w:val="24"/>
                <w:u w:val="single"/>
              </w:rPr>
              <w:t>STEINHÜBEL, Ján</w:t>
            </w:r>
            <w:r>
              <w:rPr>
                <w:rFonts w:ascii="Times New Roman" w:hAnsi="Times New Roman" w:cs="Times New Roman"/>
                <w:sz w:val="24"/>
                <w:szCs w:val="24"/>
              </w:rPr>
              <w:t xml:space="preserve"> - ŠIŠKA, Stanislav - ŠKVARNA, Dušan - TKÁČIKOVÁ, Eva - TURČAN, Vladimír - VÁŠÁRYOVÁ, Zuzana - VELIAČIK, Ladislav - VLADÁR, Jozef - VOZÁR, Jozef - ZAJONC, Juraj - ZUBERCOVÁ, Magdaléna M. - ŽUDEL, Juraj. Kronika Slovenska. 1. Od najstarších čias do konca 19. storočia. Dušan Kováč a kol. Bratislava : Fortuna Print and Adox, 1998. 616 s.</w:t>
            </w:r>
          </w:p>
        </w:tc>
      </w:tr>
    </w:tbl>
    <w:p w14:paraId="6601971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0E610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HETENYI, Martin - IVANIC, Peter. The Role of Cyrillo-Methodian Cult in the Slovak National Revival in the Context of Contacts with the Eastern Slavs. In BYLYE GODY, 2018, vol. 47, no. 1, pp. 70-78., Registrované v: WOS</w:t>
      </w:r>
    </w:p>
    <w:p w14:paraId="50AD96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IVANIC, Peter. THE ISSUE OF THE ORIGIN OF SAINT CLEMENT OF OHRID AND SAINT NAUM OF OHRID IN SLOVAK AND CZECH HISTORIOGRAPHY. In EUROPEAN JOURNAL OF SCIENCE AND THEOLOGY, 2018, vol. 14, no. 1, pp. 135-144., Registrované v: WOS</w:t>
      </w:r>
    </w:p>
    <w:p w14:paraId="2E8690B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[1.1] KOLESNIKOV, Boris - REDKINA, Olga Yu. Milan Stefanik and Formation of Czech and Slovak Legions in the USA. In BYLYE GODY, 2018, vol. 49, no. 3, pp. 1321-1329., Registrované v: WOS</w:t>
      </w:r>
    </w:p>
    <w:p w14:paraId="7B6AEC1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[3.1] MALOVCOVÁ, B. Duchovný život - Evanjelická a. v. cirkev. In Božena Malovcová a kol. Gánovce : Filice. Krakov : Spolok Slovákov v Poľsku, 2017, s. 224. ISBN 9788381110259.</w:t>
      </w:r>
    </w:p>
    <w:p w14:paraId="4FF0E5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JURČIŠINOVÁ, N. Slováci v revolučných rokoch 1848 - 1849 a východné Slovensko. In DEJINY - internetový časopis Inštitútu histórie Filozofickej fakulty Prešovskej univerzity v Prešove, 2018, roč. 13, č. 2, s. 113, [cit. 2019-09-09]. Dostupné na &lt;http://dejiny.unipo.sk/PDF/2018/Dejiny_2_2018.pdf&gt;</w:t>
      </w:r>
    </w:p>
    <w:p w14:paraId="679CBA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VRÁBEL, F. Splnený sen : Milan Rastislav Štefánik a vznik Československa. Banská Bystrica : PRO, 2018, s. 147.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7D6E700" w14:textId="77777777">
        <w:trPr>
          <w:trHeight w:val="100"/>
        </w:trPr>
        <w:tc>
          <w:tcPr>
            <w:tcW w:w="1410" w:type="dxa"/>
            <w:tcBorders>
              <w:top w:val="nil"/>
              <w:left w:val="nil"/>
              <w:bottom w:val="nil"/>
              <w:right w:val="nil"/>
            </w:tcBorders>
          </w:tcPr>
          <w:p w14:paraId="029DD33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BAB03</w:t>
            </w:r>
          </w:p>
        </w:tc>
        <w:tc>
          <w:tcPr>
            <w:tcW w:w="8193" w:type="dxa"/>
            <w:tcBorders>
              <w:top w:val="nil"/>
              <w:left w:val="nil"/>
              <w:bottom w:val="nil"/>
              <w:right w:val="nil"/>
            </w:tcBorders>
          </w:tcPr>
          <w:p w14:paraId="7BBDB5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BACHRATÝ, Bohumír - </w:t>
            </w:r>
            <w:r>
              <w:rPr>
                <w:rFonts w:ascii="Times New Roman" w:hAnsi="Times New Roman" w:cs="Times New Roman"/>
                <w:sz w:val="24"/>
                <w:szCs w:val="24"/>
                <w:u w:val="single"/>
              </w:rPr>
              <w:t>BARTLOVÁ, Alena</w:t>
            </w:r>
            <w:r>
              <w:rPr>
                <w:rFonts w:ascii="Times New Roman" w:hAnsi="Times New Roman" w:cs="Times New Roman"/>
                <w:sz w:val="24"/>
                <w:szCs w:val="24"/>
              </w:rPr>
              <w:t xml:space="preserve"> - BENŽA, Mojmír - BRZICA, Daneš - ČÚZY, Ladislav - ČAPLOVIČ, Miloslav - </w:t>
            </w:r>
            <w:r>
              <w:rPr>
                <w:rFonts w:ascii="Times New Roman" w:hAnsi="Times New Roman" w:cs="Times New Roman"/>
                <w:sz w:val="24"/>
                <w:szCs w:val="24"/>
                <w:u w:val="single"/>
              </w:rPr>
              <w:t>DANGL, Vojtech</w:t>
            </w:r>
            <w:r>
              <w:rPr>
                <w:rFonts w:ascii="Times New Roman" w:hAnsi="Times New Roman" w:cs="Times New Roman"/>
                <w:sz w:val="24"/>
                <w:szCs w:val="24"/>
              </w:rPr>
              <w:t xml:space="preserve"> - ELIÁŠ, Anton - </w:t>
            </w:r>
            <w:r>
              <w:rPr>
                <w:rFonts w:ascii="Times New Roman" w:hAnsi="Times New Roman" w:cs="Times New Roman"/>
                <w:sz w:val="24"/>
                <w:szCs w:val="24"/>
                <w:u w:val="single"/>
              </w:rPr>
              <w:t>FABRICIUS, Miroslav</w:t>
            </w:r>
            <w:r>
              <w:rPr>
                <w:rFonts w:ascii="Times New Roman" w:hAnsi="Times New Roman" w:cs="Times New Roman"/>
                <w:sz w:val="24"/>
                <w:szCs w:val="24"/>
              </w:rPr>
              <w:t xml:space="preserve"> - HARBUĽOVÁ, Ľubica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w:t>
            </w:r>
            <w:r>
              <w:rPr>
                <w:rFonts w:ascii="Times New Roman" w:hAnsi="Times New Roman" w:cs="Times New Roman"/>
                <w:sz w:val="24"/>
                <w:szCs w:val="24"/>
                <w:u w:val="single"/>
              </w:rPr>
              <w:t>HOLEC, Roman</w:t>
            </w:r>
            <w:r>
              <w:rPr>
                <w:rFonts w:ascii="Times New Roman" w:hAnsi="Times New Roman" w:cs="Times New Roman"/>
                <w:sz w:val="24"/>
                <w:szCs w:val="24"/>
              </w:rPr>
              <w:t xml:space="preserve"> - HRNKO, Anton - HRONSKÝ, Marián - </w:t>
            </w:r>
            <w:r>
              <w:rPr>
                <w:rFonts w:ascii="Times New Roman" w:hAnsi="Times New Roman" w:cs="Times New Roman"/>
                <w:sz w:val="24"/>
                <w:szCs w:val="24"/>
                <w:u w:val="single"/>
              </w:rPr>
              <w:t>JAKEŠOVÁ, Elena</w:t>
            </w:r>
            <w:r>
              <w:rPr>
                <w:rFonts w:ascii="Times New Roman" w:hAnsi="Times New Roman" w:cs="Times New Roman"/>
                <w:sz w:val="24"/>
                <w:szCs w:val="24"/>
              </w:rPr>
              <w:t xml:space="preserve"> - </w:t>
            </w:r>
            <w:r>
              <w:rPr>
                <w:rFonts w:ascii="Times New Roman" w:hAnsi="Times New Roman" w:cs="Times New Roman"/>
                <w:sz w:val="24"/>
                <w:szCs w:val="24"/>
                <w:u w:val="single"/>
              </w:rPr>
              <w:t>KÁZMEROVÁ, Ľubica</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KRIŽANOVÁ, Eva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MATUŠÍK, Ivan - PETRÁŠ, Stanislav </w:t>
            </w:r>
            <w:r>
              <w:rPr>
                <w:rFonts w:ascii="Times New Roman" w:hAnsi="Times New Roman" w:cs="Times New Roman"/>
                <w:sz w:val="24"/>
                <w:szCs w:val="24"/>
              </w:rPr>
              <w:lastRenderedPageBreak/>
              <w:t xml:space="preserve">- PETRÍK, Borislav - PLESNÍK, Pavol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SLÁDEČEK, Ján - ŠIMUNIČ, Pavel - ŠTEFANSKÝ, Michal - </w:t>
            </w:r>
            <w:r>
              <w:rPr>
                <w:rFonts w:ascii="Times New Roman" w:hAnsi="Times New Roman" w:cs="Times New Roman"/>
                <w:sz w:val="24"/>
                <w:szCs w:val="24"/>
                <w:u w:val="single"/>
              </w:rPr>
              <w:t>ŠUCHOVÁ, Xénia</w:t>
            </w:r>
            <w:r>
              <w:rPr>
                <w:rFonts w:ascii="Times New Roman" w:hAnsi="Times New Roman" w:cs="Times New Roman"/>
                <w:sz w:val="24"/>
                <w:szCs w:val="24"/>
              </w:rPr>
              <w:t xml:space="preserve"> - TAKÁČ, Ladislav - VRAŠTIAK, Štefan - ZAJONC, Juraj - ZELENÁK, Peter - ZUBERCOVÁ, Magdaléna M. - </w:t>
            </w:r>
            <w:r>
              <w:rPr>
                <w:rFonts w:ascii="Times New Roman" w:hAnsi="Times New Roman" w:cs="Times New Roman"/>
                <w:sz w:val="24"/>
                <w:szCs w:val="24"/>
                <w:u w:val="single"/>
              </w:rPr>
              <w:t>ŽATKULIAK, Jozef</w:t>
            </w:r>
            <w:r>
              <w:rPr>
                <w:rFonts w:ascii="Times New Roman" w:hAnsi="Times New Roman" w:cs="Times New Roman"/>
                <w:sz w:val="24"/>
                <w:szCs w:val="24"/>
              </w:rPr>
              <w:t xml:space="preserve"> - ŽIGO, Pavol - ŽIŠKOVÁ-MOROŇOVÁ, Katarína - ŽUDEL, Juraj. Kronika Slovenska. 2. Slovensko v dvadsiatom storočí. Bratislava : Fortunaprint, 1999. 607 s.</w:t>
            </w:r>
          </w:p>
        </w:tc>
      </w:tr>
    </w:tbl>
    <w:p w14:paraId="4A68B58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2E09D8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MALOVCOVÁ, B. – ŠLAMPOVÁ, M. Politické a administratívne pomery. In Božena Malovcová a kol. Gánovce : Filice. Krakov : Spolok Slovákov v Poľsku, 2017, s. 109. ISBN 9788381110259.</w:t>
      </w:r>
    </w:p>
    <w:p w14:paraId="4AB672F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KUŠNÍROVÁ, E. Divadelný život v meste Spišská Nová Ves v 20. a 30. rokoch 20. storočia (so zameraním na genézu divadelného súboru Hviezdoslav). In Osobnosti v knižnej kultúre a historických prameňoch : ad honorem Jozef Repčák. Prešov : Štátna vedecká knižnica v Prešove, 2017, s. 175.  SBN 9788089614417.</w:t>
      </w:r>
    </w:p>
    <w:p w14:paraId="5466226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ŠTULRAJTEROVÁ, J. Akademická príprava učiteľov po roku 1968. In Blanka Kudláčová (ed.): Pedagogické myslenie a školstvo na Slovensku od obdobia normalizácie po pád komunizmu. Trnava : Typi Universitatis Tyrnaviensis, 2018, s. 109. ISBN 978-80-568-0123-9.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26D1E3" w14:textId="77777777">
        <w:trPr>
          <w:trHeight w:val="100"/>
        </w:trPr>
        <w:tc>
          <w:tcPr>
            <w:tcW w:w="1410" w:type="dxa"/>
            <w:tcBorders>
              <w:top w:val="nil"/>
              <w:left w:val="nil"/>
              <w:bottom w:val="nil"/>
              <w:right w:val="nil"/>
            </w:tcBorders>
          </w:tcPr>
          <w:p w14:paraId="6D43E3F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BAB04</w:t>
            </w:r>
          </w:p>
        </w:tc>
        <w:tc>
          <w:tcPr>
            <w:tcW w:w="8193" w:type="dxa"/>
            <w:tcBorders>
              <w:top w:val="nil"/>
              <w:left w:val="nil"/>
              <w:bottom w:val="nil"/>
              <w:right w:val="nil"/>
            </w:tcBorders>
          </w:tcPr>
          <w:p w14:paraId="608CC3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xml:space="preserve"> - HLAVA, Bohuslav - </w:t>
            </w:r>
            <w:r>
              <w:rPr>
                <w:rFonts w:ascii="Times New Roman" w:hAnsi="Times New Roman" w:cs="Times New Roman"/>
                <w:sz w:val="24"/>
                <w:szCs w:val="24"/>
                <w:u w:val="single"/>
              </w:rPr>
              <w:t>HLAVOVÁ, Viera</w:t>
            </w:r>
            <w:r>
              <w:rPr>
                <w:rFonts w:ascii="Times New Roman" w:hAnsi="Times New Roman" w:cs="Times New Roman"/>
                <w:sz w:val="24"/>
                <w:szCs w:val="24"/>
              </w:rPr>
              <w:t xml:space="preserve"> - KISS, Jozef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MARUŠIAK, Juraj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SIKORA, Stanislav</w:t>
            </w:r>
            <w:r>
              <w:rPr>
                <w:rFonts w:ascii="Times New Roman" w:hAnsi="Times New Roman" w:cs="Times New Roman"/>
                <w:sz w:val="24"/>
                <w:szCs w:val="24"/>
              </w:rPr>
              <w:t xml:space="preserve"> - </w:t>
            </w:r>
            <w:r>
              <w:rPr>
                <w:rFonts w:ascii="Times New Roman" w:hAnsi="Times New Roman" w:cs="Times New Roman"/>
                <w:sz w:val="24"/>
                <w:szCs w:val="24"/>
                <w:u w:val="single"/>
              </w:rPr>
              <w:t>ŽATKULIAK, Jozef</w:t>
            </w:r>
            <w:r>
              <w:rPr>
                <w:rFonts w:ascii="Times New Roman" w:hAnsi="Times New Roman" w:cs="Times New Roman"/>
                <w:sz w:val="24"/>
                <w:szCs w:val="24"/>
              </w:rPr>
              <w:t>. Aktéri jednej éry na Slovensku 1948:1989 : personifikácia politického vývoja. Jan Pešek a kol. 1. vyd. Prešov : Vydavateľstvo Michala Vaška, 2003. 389 s. ISBN 80-7165-417-5.</w:t>
            </w:r>
          </w:p>
        </w:tc>
      </w:tr>
    </w:tbl>
    <w:p w14:paraId="534E9F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48AC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DOSKOCIL, Zdenek. LADISLAV NOVOMESKY AND THE SLOVAK CULTURAL COMMUNITY IN THE PROPAGANDIST CAMPAIGN AGAIST THE SO CALLED BOURGEOIS NATIONALISTS IN SPRING 1951. In HISTORICKY CASOPIS. ISSN 0018-2575, 2018, vol. 66, no. 3, pp. 457-492., Registrované v: WOS</w:t>
      </w:r>
    </w:p>
    <w:p w14:paraId="2114C9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600. ISBN 978-80-7429-388-7.</w:t>
      </w:r>
    </w:p>
    <w:p w14:paraId="3572DD8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DENDYS, I. Odraz ideológie v učebniciach dejepisu : (od Slovenského štátu po obdobie normalizácie). In Blanka Kudláčová (ed.): Pedagogické myslenie a školstvo na Slovensku od obdobia normalizácie po pád komunizmu. Trnava : Typi Universitatis Tyrnaviensis, 2018, s. 150. ISBN 978-80-568-0123-9.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8CF2881" w14:textId="77777777">
        <w:trPr>
          <w:trHeight w:val="100"/>
        </w:trPr>
        <w:tc>
          <w:tcPr>
            <w:tcW w:w="1410" w:type="dxa"/>
            <w:tcBorders>
              <w:top w:val="nil"/>
              <w:left w:val="nil"/>
              <w:bottom w:val="nil"/>
              <w:right w:val="nil"/>
            </w:tcBorders>
          </w:tcPr>
          <w:p w14:paraId="12A8848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BAB05</w:t>
            </w:r>
          </w:p>
        </w:tc>
        <w:tc>
          <w:tcPr>
            <w:tcW w:w="8193" w:type="dxa"/>
            <w:tcBorders>
              <w:top w:val="nil"/>
              <w:left w:val="nil"/>
              <w:bottom w:val="nil"/>
              <w:right w:val="nil"/>
            </w:tcBorders>
          </w:tcPr>
          <w:p w14:paraId="65F08F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Bitky a bojiská v našich dejinách : od Samovej ríše po vznik stálej armády. Bratislava : vyd. Perfekt, 2005. 248 s. ISBN 8080463107.</w:t>
            </w:r>
          </w:p>
        </w:tc>
      </w:tr>
    </w:tbl>
    <w:p w14:paraId="1E51C4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F750C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GLUCHMAN, Vasil. Ethics and politics of Great Moravia of the 9&lt;sup&gt;th&lt;/sup&gt; century. In Ethics and Bioethics (in Central Europe). ISSN 13385615, 2018-06-01, 8, 1-2, pp. 15-31., Registrované v: SCOPUS</w:t>
      </w:r>
    </w:p>
    <w:p w14:paraId="47E1A7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FERENCOVÁ, H. Uhorský rod Balašovcov - vývoj mena a rodového erbu. In ZBORNÍK ZO STRETNUTIA PRIATEĽOV REGIONÁLNEJ HISTÓRIE : Hradište : 25. november 2017. Hradište : Priatelia histórie Novohradu, PreHradište, 25. november 2017, roč. 3, s. 50. ISBN 978-80-972809-0-1.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E9F6C0D" w14:textId="77777777">
        <w:trPr>
          <w:trHeight w:val="100"/>
        </w:trPr>
        <w:tc>
          <w:tcPr>
            <w:tcW w:w="1410" w:type="dxa"/>
            <w:tcBorders>
              <w:top w:val="nil"/>
              <w:left w:val="nil"/>
              <w:bottom w:val="nil"/>
              <w:right w:val="nil"/>
            </w:tcBorders>
          </w:tcPr>
          <w:p w14:paraId="36E953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BAB06</w:t>
            </w:r>
          </w:p>
        </w:tc>
        <w:tc>
          <w:tcPr>
            <w:tcW w:w="8193" w:type="dxa"/>
            <w:tcBorders>
              <w:top w:val="nil"/>
              <w:left w:val="nil"/>
              <w:bottom w:val="nil"/>
              <w:right w:val="nil"/>
            </w:tcBorders>
          </w:tcPr>
          <w:p w14:paraId="302B0D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DEÁK, Ladislav</w:t>
            </w:r>
            <w:r>
              <w:rPr>
                <w:rFonts w:ascii="Times New Roman" w:hAnsi="Times New Roman" w:cs="Times New Roman"/>
                <w:sz w:val="24"/>
                <w:szCs w:val="24"/>
              </w:rPr>
              <w:t>. Slováci v maďarskej politike v rokoch 1918-1939. Bratislava : Stála konferencia slovenskej iteligencie Slovakia plus, 1996. 78 s.</w:t>
            </w:r>
          </w:p>
        </w:tc>
      </w:tr>
    </w:tbl>
    <w:p w14:paraId="45013CD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B88B3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243.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075C405" w14:textId="77777777">
        <w:trPr>
          <w:trHeight w:val="100"/>
        </w:trPr>
        <w:tc>
          <w:tcPr>
            <w:tcW w:w="1410" w:type="dxa"/>
            <w:tcBorders>
              <w:top w:val="nil"/>
              <w:left w:val="nil"/>
              <w:bottom w:val="nil"/>
              <w:right w:val="nil"/>
            </w:tcBorders>
          </w:tcPr>
          <w:p w14:paraId="26662D7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BAB07</w:t>
            </w:r>
          </w:p>
        </w:tc>
        <w:tc>
          <w:tcPr>
            <w:tcW w:w="8193" w:type="dxa"/>
            <w:tcBorders>
              <w:top w:val="nil"/>
              <w:left w:val="nil"/>
              <w:bottom w:val="nil"/>
              <w:right w:val="nil"/>
            </w:tcBorders>
          </w:tcPr>
          <w:p w14:paraId="38EBFDD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Juraj Schulpe vedec a humanista. Bratislava : YMCA, 1994. 68 s.</w:t>
            </w:r>
          </w:p>
        </w:tc>
      </w:tr>
    </w:tbl>
    <w:p w14:paraId="50EDE6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1AC0D0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LEVICKÁ, J.-LEVICKÁ, K.-UHNÁKOVÁ, D.-RAJNÁKOVÁ, B.-GÁL, M.- SCHMIDTOVÁ, V. História ako indikátor identity sociálnej práce. Trnava : Fakulta zdravotníctva a sociálnej práce TU v Trnave, 2018, s. 125, [citované 2020-01-30]. Dostupné na internete: &lt;http://fzsp.truni.sk/sites/default/files/dokumenty/e-kniznica/e-ucebnice/Historia-ako-indikator-identity-socialnej-prace-1.pdf&gt; ISBN 978-80-568-0172-7.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8D6CA0" w14:textId="77777777">
        <w:trPr>
          <w:trHeight w:val="100"/>
        </w:trPr>
        <w:tc>
          <w:tcPr>
            <w:tcW w:w="1410" w:type="dxa"/>
            <w:tcBorders>
              <w:top w:val="nil"/>
              <w:left w:val="nil"/>
              <w:bottom w:val="nil"/>
              <w:right w:val="nil"/>
            </w:tcBorders>
          </w:tcPr>
          <w:p w14:paraId="507C8DB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BAB08</w:t>
            </w:r>
          </w:p>
        </w:tc>
        <w:tc>
          <w:tcPr>
            <w:tcW w:w="8193" w:type="dxa"/>
            <w:tcBorders>
              <w:top w:val="nil"/>
              <w:left w:val="nil"/>
              <w:bottom w:val="nil"/>
              <w:right w:val="nil"/>
            </w:tcBorders>
          </w:tcPr>
          <w:p w14:paraId="5554E2C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Kapitoly z dejín holokaustu na Slovensku. Recenzenti: Ivan Kamenec, Eduard Nižňanský. 1. vydanie. Bratislava : Historický ústav SAV v Prodama, 2015. 67 s. ISBN 978-80-224-1466-1(APVV- 0628-11 : Štátne hranice a identity v moderných slovenských dejinách v stredoeurópskom kontexte. Vega 2/0133/12 : Problematika výskumu holokaustu na Slovensku. genéza metodologických a terminologických prístupov).</w:t>
            </w:r>
          </w:p>
        </w:tc>
      </w:tr>
    </w:tbl>
    <w:p w14:paraId="308CF8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B2C50A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VYŠNÝ, P. K niektorým formám diskriminácie slovenských Židov vo sfére  verejného práva v rokoch 1939 až 1942. In Peter Vyšný, Štefan Siskovič (eds.): Právno-historické trendy a výhľady II. Krakov : Spolok Slovákov v Poľsku, 2017, s. 103. ISBN 9788381110006.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9E51498" w14:textId="77777777">
        <w:trPr>
          <w:trHeight w:val="100"/>
        </w:trPr>
        <w:tc>
          <w:tcPr>
            <w:tcW w:w="1410" w:type="dxa"/>
            <w:tcBorders>
              <w:top w:val="nil"/>
              <w:left w:val="nil"/>
              <w:bottom w:val="nil"/>
              <w:right w:val="nil"/>
            </w:tcBorders>
          </w:tcPr>
          <w:p w14:paraId="5E1DCC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BAB09</w:t>
            </w:r>
          </w:p>
        </w:tc>
        <w:tc>
          <w:tcPr>
            <w:tcW w:w="8193" w:type="dxa"/>
            <w:tcBorders>
              <w:top w:val="nil"/>
              <w:left w:val="nil"/>
              <w:bottom w:val="nil"/>
              <w:right w:val="nil"/>
            </w:tcBorders>
          </w:tcPr>
          <w:p w14:paraId="3847145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HABAJ, Michal - </w:t>
            </w:r>
            <w:r>
              <w:rPr>
                <w:rFonts w:ascii="Times New Roman" w:hAnsi="Times New Roman" w:cs="Times New Roman"/>
                <w:sz w:val="24"/>
                <w:szCs w:val="24"/>
                <w:u w:val="single"/>
              </w:rPr>
              <w:t>LUKAČKA, Ján</w:t>
            </w:r>
            <w:r>
              <w:rPr>
                <w:rFonts w:ascii="Times New Roman" w:hAnsi="Times New Roman" w:cs="Times New Roman"/>
                <w:sz w:val="24"/>
                <w:szCs w:val="24"/>
              </w:rPr>
              <w:t xml:space="preserve"> - SEGEŠ, Vladimír - MRVA, Ivan - PETRANSKÝ, Ivan A. - HRNKO, Anton. Slovenské dejiny : od úsvitu po súčasnosť. Recenzenti: Július Bartl, Róbert Letz. Bratislava : Perfekt, 2015. 551 s. ISBN 9788080467302.</w:t>
            </w:r>
          </w:p>
        </w:tc>
      </w:tr>
    </w:tbl>
    <w:p w14:paraId="0453D8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FAFD75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PASTUCHA, T. HABAJ, Michal - LUKAČKA, Ján - SEGEŠ, Vladimír - MRVA, Ivan - PETRANSKÝ, Ivan A. - HRNKO, Anton. Slovenské dejiny : od úsvitu po súčasnosť. Bratislava : Perfekt, 2015, 551 s. ISBN 9788080467302. In KULTÚRNE DEJINY, 2018, roč. 9, č. 2, s. 290-291.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C51606E" w14:textId="77777777">
        <w:trPr>
          <w:trHeight w:val="100"/>
        </w:trPr>
        <w:tc>
          <w:tcPr>
            <w:tcW w:w="1410" w:type="dxa"/>
            <w:tcBorders>
              <w:top w:val="nil"/>
              <w:left w:val="nil"/>
              <w:bottom w:val="nil"/>
              <w:right w:val="nil"/>
            </w:tcBorders>
          </w:tcPr>
          <w:p w14:paraId="37E4A29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BAB10</w:t>
            </w:r>
          </w:p>
        </w:tc>
        <w:tc>
          <w:tcPr>
            <w:tcW w:w="8193" w:type="dxa"/>
            <w:tcBorders>
              <w:top w:val="nil"/>
              <w:left w:val="nil"/>
              <w:bottom w:val="nil"/>
              <w:right w:val="nil"/>
            </w:tcBorders>
          </w:tcPr>
          <w:p w14:paraId="593E0BA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JANURA, Tomáš</w:t>
            </w:r>
            <w:r>
              <w:rPr>
                <w:rFonts w:ascii="Times New Roman" w:hAnsi="Times New Roman" w:cs="Times New Roman"/>
                <w:sz w:val="24"/>
                <w:szCs w:val="24"/>
              </w:rPr>
              <w:t>. Vidiecke šľachtické sídla v Liptovskej stolici. [s.l.] : Žilinský samosprávny kraj, liptovská galéria Petra Michala Bohúňa v Liptovskom Mikuláši, v spolupráci s Historickým ústavom SAV, 2008. 127 s. ISBN 978-80-85706-45-1.</w:t>
            </w:r>
          </w:p>
        </w:tc>
      </w:tr>
    </w:tbl>
    <w:p w14:paraId="18ED2B3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A07D6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PODHORÁNYI, Z. Észak urai és mágnásai : Mesélő kastélyok. Göd : Szobek Könyvek, 2017, s. 222. ISBN 978 963-899-071-6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C2C171C" w14:textId="77777777">
        <w:trPr>
          <w:trHeight w:val="100"/>
        </w:trPr>
        <w:tc>
          <w:tcPr>
            <w:tcW w:w="1410" w:type="dxa"/>
            <w:tcBorders>
              <w:top w:val="nil"/>
              <w:left w:val="nil"/>
              <w:bottom w:val="nil"/>
              <w:right w:val="nil"/>
            </w:tcBorders>
          </w:tcPr>
          <w:p w14:paraId="70F6D1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BAB11</w:t>
            </w:r>
          </w:p>
        </w:tc>
        <w:tc>
          <w:tcPr>
            <w:tcW w:w="8193" w:type="dxa"/>
            <w:tcBorders>
              <w:top w:val="nil"/>
              <w:left w:val="nil"/>
              <w:bottom w:val="nil"/>
              <w:right w:val="nil"/>
            </w:tcBorders>
          </w:tcPr>
          <w:p w14:paraId="47C6440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Milan Rastislav Štefánik. Budmerice : Rak, 1996. 79 s. Portréty.</w:t>
            </w:r>
          </w:p>
        </w:tc>
      </w:tr>
    </w:tbl>
    <w:p w14:paraId="627F55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0D6D6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KOLESNIKOV, Boris - REDKINA, Olga Yu. Milan Stefanik and Formation of Czech and Slovak Legions in the USA. In BYLYE GODY. ISSN 2073-9745, 2018, vol. 49, no. 3, pp. 1321-1329., Registrované v: WOS</w:t>
      </w:r>
    </w:p>
    <w:p w14:paraId="0029EC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LEONCINI, F. Alternativa mazziniana. Roma : Castelvecchi, 2018, s. 227. ISBN 978-88-328-2308-0.</w:t>
      </w:r>
    </w:p>
    <w:p w14:paraId="6359D8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BANÁŠ, J. Prebijem sa! Štefánik Muž železnej vôle. Bratislava : IKAR, 2018, s. 465. ISBN 978-80-551-6500-4.</w:t>
      </w:r>
    </w:p>
    <w:p w14:paraId="08C8F5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VRÁBEL, F. Splnený sen : Milan Rastislav Štefánik a vznik Československa. Banská Bystrica : PRO, 2018, s. 140, 149.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B774945" w14:textId="77777777">
        <w:trPr>
          <w:trHeight w:val="100"/>
        </w:trPr>
        <w:tc>
          <w:tcPr>
            <w:tcW w:w="1410" w:type="dxa"/>
            <w:tcBorders>
              <w:top w:val="nil"/>
              <w:left w:val="nil"/>
              <w:bottom w:val="nil"/>
              <w:right w:val="nil"/>
            </w:tcBorders>
          </w:tcPr>
          <w:p w14:paraId="2084BB9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BAB12</w:t>
            </w:r>
          </w:p>
        </w:tc>
        <w:tc>
          <w:tcPr>
            <w:tcW w:w="8193" w:type="dxa"/>
            <w:tcBorders>
              <w:top w:val="nil"/>
              <w:left w:val="nil"/>
              <w:bottom w:val="nil"/>
              <w:right w:val="nil"/>
            </w:tcBorders>
          </w:tcPr>
          <w:p w14:paraId="1F1D8B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Štefánik a Janin : príbeh priateľstva. 1. vyd. Bratislava : Dilema, 2001. 163 s. Knihy Dilemy. ISBN 80-968413-8-6.</w:t>
            </w:r>
          </w:p>
        </w:tc>
      </w:tr>
    </w:tbl>
    <w:p w14:paraId="3A42AC8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AE2071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BANÁŠ, J. Prebijem sa! Štefánik Muž železnej vôle. Bratislava : IKAR, 2018, s. 465. ISBN 978-80-551-6500-4.</w:t>
      </w:r>
    </w:p>
    <w:p w14:paraId="3C37F3B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VRÁBEL, F. Splnený sen : Milan Rastislav Štefánik a vznik Československa. </w:t>
      </w:r>
      <w:r>
        <w:rPr>
          <w:rFonts w:ascii="Times New Roman" w:hAnsi="Times New Roman" w:cs="Times New Roman"/>
          <w:i/>
          <w:iCs/>
          <w:color w:val="993300"/>
          <w:sz w:val="24"/>
          <w:szCs w:val="24"/>
        </w:rPr>
        <w:lastRenderedPageBreak/>
        <w:t>Banská Bystrica : PRO, 2018, s. 157.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C76117A" w14:textId="77777777">
        <w:trPr>
          <w:trHeight w:val="100"/>
        </w:trPr>
        <w:tc>
          <w:tcPr>
            <w:tcW w:w="1410" w:type="dxa"/>
            <w:tcBorders>
              <w:top w:val="nil"/>
              <w:left w:val="nil"/>
              <w:bottom w:val="nil"/>
              <w:right w:val="nil"/>
            </w:tcBorders>
          </w:tcPr>
          <w:p w14:paraId="498CDF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BAB13</w:t>
            </w:r>
          </w:p>
        </w:tc>
        <w:tc>
          <w:tcPr>
            <w:tcW w:w="8193" w:type="dxa"/>
            <w:tcBorders>
              <w:top w:val="nil"/>
              <w:left w:val="nil"/>
              <w:bottom w:val="nil"/>
              <w:right w:val="nil"/>
            </w:tcBorders>
          </w:tcPr>
          <w:p w14:paraId="3C71FFF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Bratislava 1939-1945 : mier a vojna v meste. 1. vyd. Bratislava : Albert Marenčin - Vydavateľstvo PT, 2006. 189 s. Bratislava - Pressburg. ISBN 80-89218-29-6.</w:t>
            </w:r>
          </w:p>
        </w:tc>
      </w:tr>
    </w:tbl>
    <w:p w14:paraId="588978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CE4420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4BC6B6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SZALAY, Peter. CLEARANCE: Reflection of Eminent-Domain Legislation in Planning the Capital City of Bratislava in Early 20th-Century; Case Study Namestie Slobody. In ARCHITEKTURA &amp; URBANIZMUS. ISSN 0044-8680, 2018, vol. 52, no. 1-2, pp. 18-35., Registrované v: WOS</w:t>
      </w:r>
    </w:p>
    <w:p w14:paraId="21580F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PALÁRIK, M. - MIKULÁŠOVÁ, A. - HETÉNYI, M. - ARPÁŠ, R. The City and Region Against the Backdrop of Totalitarianism : Images from the Life in the Slovak Republic (1939–1945), Illustrated by the City of Nitra and Its Surroundings. Berlin : Peter Lang, 2018, s. 246.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DAD28AB" w14:textId="77777777">
        <w:trPr>
          <w:trHeight w:val="100"/>
        </w:trPr>
        <w:tc>
          <w:tcPr>
            <w:tcW w:w="1410" w:type="dxa"/>
            <w:tcBorders>
              <w:top w:val="nil"/>
              <w:left w:val="nil"/>
              <w:bottom w:val="nil"/>
              <w:right w:val="nil"/>
            </w:tcBorders>
          </w:tcPr>
          <w:p w14:paraId="4A58A9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BAB14</w:t>
            </w:r>
          </w:p>
        </w:tc>
        <w:tc>
          <w:tcPr>
            <w:tcW w:w="8193" w:type="dxa"/>
            <w:tcBorders>
              <w:top w:val="nil"/>
              <w:left w:val="nil"/>
              <w:bottom w:val="nil"/>
              <w:right w:val="nil"/>
            </w:tcBorders>
          </w:tcPr>
          <w:p w14:paraId="4660E13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w:t>
            </w:r>
            <w:r>
              <w:rPr>
                <w:rFonts w:ascii="Times New Roman" w:hAnsi="Times New Roman" w:cs="Times New Roman"/>
                <w:sz w:val="24"/>
                <w:szCs w:val="24"/>
                <w:u w:val="single"/>
              </w:rPr>
              <w:t>PODRIMAVSKÝ, Milan</w:t>
            </w:r>
            <w:r>
              <w:rPr>
                <w:rFonts w:ascii="Times New Roman" w:hAnsi="Times New Roman" w:cs="Times New Roman"/>
                <w:sz w:val="24"/>
                <w:szCs w:val="24"/>
              </w:rPr>
              <w:t xml:space="preserve"> - </w:t>
            </w:r>
            <w:r>
              <w:rPr>
                <w:rFonts w:ascii="Times New Roman" w:hAnsi="Times New Roman" w:cs="Times New Roman"/>
                <w:sz w:val="24"/>
                <w:szCs w:val="24"/>
                <w:u w:val="single"/>
              </w:rPr>
              <w:t>KRAJČOVIČOVÁ, Natália</w:t>
            </w:r>
            <w:r>
              <w:rPr>
                <w:rFonts w:ascii="Times New Roman" w:hAnsi="Times New Roman" w:cs="Times New Roman"/>
                <w:sz w:val="24"/>
                <w:szCs w:val="24"/>
              </w:rPr>
              <w:t xml:space="preserve"> - LIPTÁK, Ľubomír - KROPILÁK, Miroslav - HRONSKÝ, Marián - MAGDOLENOVÁ, Anna - ZUBEREC, Vladimír. Muži deklarácie. 1. vyd. Bratislava : Osveta, 1991. 230 s. ISBN 80-217-0289-3.</w:t>
            </w:r>
          </w:p>
        </w:tc>
      </w:tr>
    </w:tbl>
    <w:p w14:paraId="46FDDD3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1D8B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MICHELA, M. Oslavy 28. Října. In Sláva republice! : oficiální svátky a oslavy v meziválečném Československu. Praha : Academia : Masarykův ústav a Archiv AV ČR, v.v.i., 2018, s. 81. ISBN 978-80-200-2870-9; 978-80-87782-81-1.</w:t>
      </w:r>
    </w:p>
    <w:p w14:paraId="4C7A06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PETRAKOVIČOVÁ ŠIKULOVÁ, A. Modranská stopa Samuela Zocha. Modra : Modranská beseda, 2017, s. 100. ISBN 978-80-971186-3-1.</w:t>
      </w:r>
    </w:p>
    <w:p w14:paraId="005BF2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POLÁČKOVÁ, Z. Úloha slovenskej sociálnej demokracie v procese etablovania sa a vzniku prvej ČSR. Bratislava : Friedrich Ebert Stiftung - zastúpenie v SR, 2018, s. 48. ISBN 978-80-89149-61-2.</w:t>
      </w:r>
    </w:p>
    <w:p w14:paraId="6261A7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ŠIMKO, L. Prešovská vzbura. In Lucia Tokárová, Richard Pavlovič (eds): Na ceste k slovenskej štátnosti. Bratislava : Ministerstvo Vnútra Slovenskej republiky, odbor archívov a registratúr sekcie verejnej správy, 2018, s. 130. ISBN 978-80-969971-6-9.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882B6F" w14:textId="77777777">
        <w:trPr>
          <w:trHeight w:val="100"/>
        </w:trPr>
        <w:tc>
          <w:tcPr>
            <w:tcW w:w="1410" w:type="dxa"/>
            <w:tcBorders>
              <w:top w:val="nil"/>
              <w:left w:val="nil"/>
              <w:bottom w:val="nil"/>
              <w:right w:val="nil"/>
            </w:tcBorders>
          </w:tcPr>
          <w:p w14:paraId="576C5D9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BAB15</w:t>
            </w:r>
          </w:p>
        </w:tc>
        <w:tc>
          <w:tcPr>
            <w:tcW w:w="8193" w:type="dxa"/>
            <w:tcBorders>
              <w:top w:val="nil"/>
              <w:left w:val="nil"/>
              <w:bottom w:val="nil"/>
              <w:right w:val="nil"/>
            </w:tcBorders>
          </w:tcPr>
          <w:p w14:paraId="734F5B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Slovensko v Rakúsko-Uhorsku. Bratislava : Mladé letá, 1995. 142 s.</w:t>
            </w:r>
          </w:p>
        </w:tc>
      </w:tr>
    </w:tbl>
    <w:p w14:paraId="70F722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3EDDF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BABICOVÁ, R. – MÜHZLBERGEROVÁ, E. Významné rody, rodáci, osobnosti Detvy. In Anna Ostrihoňová a kol. Detva : monografia mesta. Detva : Mesto Detva, 2018, s. 223.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91CF932" w14:textId="77777777">
        <w:trPr>
          <w:trHeight w:val="100"/>
        </w:trPr>
        <w:tc>
          <w:tcPr>
            <w:tcW w:w="1410" w:type="dxa"/>
            <w:tcBorders>
              <w:top w:val="nil"/>
              <w:left w:val="nil"/>
              <w:bottom w:val="nil"/>
              <w:right w:val="nil"/>
            </w:tcBorders>
          </w:tcPr>
          <w:p w14:paraId="67A4988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BAB16</w:t>
            </w:r>
          </w:p>
        </w:tc>
        <w:tc>
          <w:tcPr>
            <w:tcW w:w="8193" w:type="dxa"/>
            <w:tcBorders>
              <w:top w:val="nil"/>
              <w:left w:val="nil"/>
              <w:bottom w:val="nil"/>
              <w:right w:val="nil"/>
            </w:tcBorders>
          </w:tcPr>
          <w:p w14:paraId="307B66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Židovská Bratislava. 1. vyd. Bratislava : Albert Marenčin, 2008. 247 s. Dostupné na internete: &lt;http://www.forumhistoriae.sk/e_kniznica/hradska_zidovskaBA.pdf&gt;. ISBN 978-80-89218-80-6.</w:t>
            </w:r>
          </w:p>
        </w:tc>
      </w:tr>
    </w:tbl>
    <w:p w14:paraId="3790AA5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E28CE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KRIŽANOVÁ, P. Príbeh zabudnutého kníhkupectva. Anton Löwe (1770 – 1799?). Bratislava : Detail, 2017, s. 173. ISBN 978-80-972519-2-5.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BC18FAA" w14:textId="77777777">
        <w:trPr>
          <w:trHeight w:val="100"/>
        </w:trPr>
        <w:tc>
          <w:tcPr>
            <w:tcW w:w="1410" w:type="dxa"/>
            <w:tcBorders>
              <w:top w:val="nil"/>
              <w:left w:val="nil"/>
              <w:bottom w:val="nil"/>
              <w:right w:val="nil"/>
            </w:tcBorders>
          </w:tcPr>
          <w:p w14:paraId="6544BC4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BAB17</w:t>
            </w:r>
          </w:p>
        </w:tc>
        <w:tc>
          <w:tcPr>
            <w:tcW w:w="8193" w:type="dxa"/>
            <w:tcBorders>
              <w:top w:val="nil"/>
              <w:left w:val="nil"/>
              <w:bottom w:val="nil"/>
              <w:right w:val="nil"/>
            </w:tcBorders>
          </w:tcPr>
          <w:p w14:paraId="18F7F6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xml:space="preserve">. Gizi Fleischmannová. Návrat nežiaduci. Bratislava : Marenčin PT, spol. s.r.o., 2012. 188 s. ISBN 978-80-8114-116-4(Vega č.2/0133/12 : Problematika výskumu holokaustu na Slovensku: genéza metodologických a </w:t>
            </w:r>
            <w:r>
              <w:rPr>
                <w:rFonts w:ascii="Times New Roman" w:hAnsi="Times New Roman" w:cs="Times New Roman"/>
                <w:sz w:val="24"/>
                <w:szCs w:val="24"/>
              </w:rPr>
              <w:lastRenderedPageBreak/>
              <w:t>terminologických prístupov).</w:t>
            </w:r>
          </w:p>
        </w:tc>
      </w:tr>
    </w:tbl>
    <w:p w14:paraId="4BB1793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728555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245. ISBN 978-3-631-74581-6.</w:t>
      </w:r>
    </w:p>
    <w:p w14:paraId="003D6DF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PUTÍK, D. Z nouze život, z nouze smrt? : Slovenští Židé v Terezíně, Sachsenhausenu, Ravensbrücku a Bergen-Belsenu, 1944-1945. Praha : Academia, 2018, s. 211. ISBN 978-80-200-2856-3.</w:t>
      </w:r>
    </w:p>
    <w:p w14:paraId="4FB057B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411. ISBN 978-80-8159-667-4.</w:t>
      </w:r>
    </w:p>
    <w:p w14:paraId="3B2145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JAKOBYOVÁ, B. – NIŽŇANSKÝ, E. Dejiny Židovskej komunity v Dolnom Kubíne. Bratislava : Izraelská obchodná spoločnosť na Slovensku, 2018, s. 219. ISBN 978-80-971954-4-1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4EA8E1" w14:textId="77777777">
        <w:trPr>
          <w:trHeight w:val="100"/>
        </w:trPr>
        <w:tc>
          <w:tcPr>
            <w:tcW w:w="1410" w:type="dxa"/>
            <w:tcBorders>
              <w:top w:val="nil"/>
              <w:left w:val="nil"/>
              <w:bottom w:val="nil"/>
              <w:right w:val="nil"/>
            </w:tcBorders>
          </w:tcPr>
          <w:p w14:paraId="068712F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BAB18</w:t>
            </w:r>
          </w:p>
        </w:tc>
        <w:tc>
          <w:tcPr>
            <w:tcW w:w="8193" w:type="dxa"/>
            <w:tcBorders>
              <w:top w:val="nil"/>
              <w:left w:val="nil"/>
              <w:bottom w:val="nil"/>
              <w:right w:val="nil"/>
            </w:tcBorders>
          </w:tcPr>
          <w:p w14:paraId="06EE701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MICHÁLEK, Slavomír</w:t>
            </w:r>
            <w:r>
              <w:rPr>
                <w:rFonts w:ascii="Times New Roman" w:hAnsi="Times New Roman" w:cs="Times New Roman"/>
                <w:sz w:val="24"/>
                <w:szCs w:val="24"/>
              </w:rPr>
              <w:t>. Rivali a partneri studenej éry [Rivals and Partners of the Cold Era]. Recenzenti: Marián Manák, Jan Kalous. Bratislava : VEDA, vydavateľstvo Slovenskej akadémie vied : Historický ústav SAV, 2017. 560 s. ISBN 978-80-224-1602-3(Vega 2/0154/14 : Studená vojna a stredovýchodná Európa: niektoré aspekty jej vývoja v čase a priestore. APVV - 15 - 0349 : Indivíduum a spoločnosť - ich vzájomná reflexia v historickom procese).</w:t>
            </w:r>
          </w:p>
        </w:tc>
      </w:tr>
    </w:tbl>
    <w:p w14:paraId="58B16BA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7B83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STEFANSKY, Michal. RIVALI A PARTNERI STUDENEJ ERY (RIVALS AND PARTNERS OF THE COLD ERA). In HISTORICKY CASOPIS. ISSN 0018-2575, 2018, vol. 66, no. 5, pp. 945-952.,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B798755" w14:textId="77777777">
        <w:trPr>
          <w:trHeight w:val="100"/>
        </w:trPr>
        <w:tc>
          <w:tcPr>
            <w:tcW w:w="1410" w:type="dxa"/>
            <w:tcBorders>
              <w:top w:val="nil"/>
              <w:left w:val="nil"/>
              <w:bottom w:val="nil"/>
              <w:right w:val="nil"/>
            </w:tcBorders>
          </w:tcPr>
          <w:p w14:paraId="0278D71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BAB19</w:t>
            </w:r>
          </w:p>
        </w:tc>
        <w:tc>
          <w:tcPr>
            <w:tcW w:w="8193" w:type="dxa"/>
            <w:tcBorders>
              <w:top w:val="nil"/>
              <w:left w:val="nil"/>
              <w:bottom w:val="nil"/>
              <w:right w:val="nil"/>
            </w:tcBorders>
          </w:tcPr>
          <w:p w14:paraId="70E0CF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PETRUF, Pavol</w:t>
            </w:r>
            <w:r>
              <w:rPr>
                <w:rFonts w:ascii="Times New Roman" w:hAnsi="Times New Roman" w:cs="Times New Roman"/>
                <w:sz w:val="24"/>
                <w:szCs w:val="24"/>
              </w:rPr>
              <w:t>. Československá zahraničná politika 1945-1992 : (vybrané udalosti a fakty v dátumoch). Bratislava : Prodama s. r. o., 2007. 541 s. ISBN 978-80969782-0-5.</w:t>
            </w:r>
          </w:p>
        </w:tc>
      </w:tr>
    </w:tbl>
    <w:p w14:paraId="0049B4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9C81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DEJMEK, J. Československo jako součást východního bloku a jeho vnější vztahy (1948–únor 1968). In Československo : dějiny státu. Praha : Nakladatelství LIBRI, 2018, s. 493.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08E78A" w14:textId="77777777">
        <w:trPr>
          <w:trHeight w:val="100"/>
        </w:trPr>
        <w:tc>
          <w:tcPr>
            <w:tcW w:w="1410" w:type="dxa"/>
            <w:tcBorders>
              <w:top w:val="nil"/>
              <w:left w:val="nil"/>
              <w:bottom w:val="nil"/>
              <w:right w:val="nil"/>
            </w:tcBorders>
          </w:tcPr>
          <w:p w14:paraId="5D17A6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BAB20</w:t>
            </w:r>
          </w:p>
        </w:tc>
        <w:tc>
          <w:tcPr>
            <w:tcW w:w="8193" w:type="dxa"/>
            <w:tcBorders>
              <w:top w:val="nil"/>
              <w:left w:val="nil"/>
              <w:bottom w:val="nil"/>
              <w:right w:val="nil"/>
            </w:tcBorders>
          </w:tcPr>
          <w:p w14:paraId="6F69EF2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SCHWALBOVÁ, Margita. Žila som životy druhých : (zo spomienok lekárky na Osvienčim). Editor: Katarína Hradská. Bratislava : Nadácia Milana Šimečku ; Zvolen : KLEMO, 2001. 71 s. Dokumentačné stredisko holokaustu, Zv. 5. ISBN 80-968662-0-6.</w:t>
            </w:r>
          </w:p>
        </w:tc>
      </w:tr>
    </w:tbl>
    <w:p w14:paraId="46A7657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ED23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PUTÍK, D. Z nouze život, z nouze smrt? : Slovenští Židé v Terezíně, Sachsenhausenu, Ravensbrücku a Bergen-Belsenu, 1944-1945. Praha : Academia, 2018, s. 211. ISBN 978-80-200-2856-3.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8D3EC91" w14:textId="77777777">
        <w:trPr>
          <w:trHeight w:val="100"/>
        </w:trPr>
        <w:tc>
          <w:tcPr>
            <w:tcW w:w="1410" w:type="dxa"/>
            <w:tcBorders>
              <w:top w:val="nil"/>
              <w:left w:val="nil"/>
              <w:bottom w:val="nil"/>
              <w:right w:val="nil"/>
            </w:tcBorders>
          </w:tcPr>
          <w:p w14:paraId="0A74331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BAB21</w:t>
            </w:r>
          </w:p>
        </w:tc>
        <w:tc>
          <w:tcPr>
            <w:tcW w:w="8193" w:type="dxa"/>
            <w:tcBorders>
              <w:top w:val="nil"/>
              <w:left w:val="nil"/>
              <w:bottom w:val="nil"/>
              <w:right w:val="nil"/>
            </w:tcBorders>
          </w:tcPr>
          <w:p w14:paraId="26D79DF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VÍTEK, Peter - MARTINICKÝ, Miroslav - </w:t>
            </w:r>
            <w:r>
              <w:rPr>
                <w:rFonts w:ascii="Times New Roman" w:hAnsi="Times New Roman" w:cs="Times New Roman"/>
                <w:sz w:val="24"/>
                <w:szCs w:val="24"/>
                <w:u w:val="single"/>
              </w:rPr>
              <w:t>JANURA, Tomáš</w:t>
            </w:r>
            <w:r>
              <w:rPr>
                <w:rFonts w:ascii="Times New Roman" w:hAnsi="Times New Roman" w:cs="Times New Roman"/>
                <w:sz w:val="24"/>
                <w:szCs w:val="24"/>
              </w:rPr>
              <w:t xml:space="preserve"> - LAUČÍK, Peter - VANĚK, Oldřich - HLAVIENKA, Ján. Liptovský Ján : od prvej písomnej zmienky po súčasnosť. Liptovský Ján : Obec Liptovský Ján, 2013. 254 s. ISBN 978-80-971342-6-6.</w:t>
            </w:r>
          </w:p>
        </w:tc>
      </w:tr>
    </w:tbl>
    <w:p w14:paraId="3527365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C5D76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PODHORÁNYI, Z. Észak urai és mágnásai : Mesélő kastélyok. Göd : Szobek Könyvek, 2017, s. 222. ISBN 978 963-899-071-6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00C8AB0" w14:textId="77777777">
        <w:trPr>
          <w:trHeight w:val="100"/>
        </w:trPr>
        <w:tc>
          <w:tcPr>
            <w:tcW w:w="1410" w:type="dxa"/>
            <w:tcBorders>
              <w:top w:val="nil"/>
              <w:left w:val="nil"/>
              <w:bottom w:val="nil"/>
              <w:right w:val="nil"/>
            </w:tcBorders>
          </w:tcPr>
          <w:p w14:paraId="68A1DCA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BAB22</w:t>
            </w:r>
          </w:p>
        </w:tc>
        <w:tc>
          <w:tcPr>
            <w:tcW w:w="8193" w:type="dxa"/>
            <w:tcBorders>
              <w:top w:val="nil"/>
              <w:left w:val="nil"/>
              <w:bottom w:val="nil"/>
              <w:right w:val="nil"/>
            </w:tcBorders>
          </w:tcPr>
          <w:p w14:paraId="249B976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ŽATKULIAK, Jozef</w:t>
            </w:r>
            <w:r>
              <w:rPr>
                <w:rFonts w:ascii="Times New Roman" w:hAnsi="Times New Roman" w:cs="Times New Roman"/>
                <w:sz w:val="24"/>
                <w:szCs w:val="24"/>
              </w:rPr>
              <w:t xml:space="preserve"> - </w:t>
            </w:r>
            <w:r>
              <w:rPr>
                <w:rFonts w:ascii="Times New Roman" w:hAnsi="Times New Roman" w:cs="Times New Roman"/>
                <w:sz w:val="24"/>
                <w:szCs w:val="24"/>
                <w:u w:val="single"/>
              </w:rPr>
              <w:t>LONDÁK, Miroslav</w:t>
            </w:r>
            <w:r>
              <w:rPr>
                <w:rFonts w:ascii="Times New Roman" w:hAnsi="Times New Roman" w:cs="Times New Roman"/>
                <w:sz w:val="24"/>
                <w:szCs w:val="24"/>
              </w:rPr>
              <w:t xml:space="preserve"> - </w:t>
            </w:r>
            <w:r>
              <w:rPr>
                <w:rFonts w:ascii="Times New Roman" w:hAnsi="Times New Roman" w:cs="Times New Roman"/>
                <w:sz w:val="24"/>
                <w:szCs w:val="24"/>
                <w:u w:val="single"/>
              </w:rPr>
              <w:t>LONDÁKOVÁ, Elena</w:t>
            </w:r>
            <w:r>
              <w:rPr>
                <w:rFonts w:ascii="Times New Roman" w:hAnsi="Times New Roman" w:cs="Times New Roman"/>
                <w:sz w:val="24"/>
                <w:szCs w:val="24"/>
              </w:rPr>
              <w:t xml:space="preserve"> - </w:t>
            </w:r>
            <w:r>
              <w:rPr>
                <w:rFonts w:ascii="Times New Roman" w:hAnsi="Times New Roman" w:cs="Times New Roman"/>
                <w:sz w:val="24"/>
                <w:szCs w:val="24"/>
                <w:u w:val="single"/>
              </w:rPr>
              <w:t>PEŠEK, Jan</w:t>
            </w:r>
            <w:r>
              <w:rPr>
                <w:rFonts w:ascii="Times New Roman" w:hAnsi="Times New Roman" w:cs="Times New Roman"/>
                <w:sz w:val="24"/>
                <w:szCs w:val="24"/>
              </w:rPr>
              <w:t xml:space="preserve"> - </w:t>
            </w:r>
            <w:r>
              <w:rPr>
                <w:rFonts w:ascii="Times New Roman" w:hAnsi="Times New Roman" w:cs="Times New Roman"/>
                <w:sz w:val="24"/>
                <w:szCs w:val="24"/>
                <w:u w:val="single"/>
              </w:rPr>
              <w:t>SEDLIAKOVÁ, Alžbeta</w:t>
            </w:r>
            <w:r>
              <w:rPr>
                <w:rFonts w:ascii="Times New Roman" w:hAnsi="Times New Roman" w:cs="Times New Roman"/>
                <w:sz w:val="24"/>
                <w:szCs w:val="24"/>
              </w:rPr>
              <w:t xml:space="preserve"> - </w:t>
            </w:r>
            <w:r>
              <w:rPr>
                <w:rFonts w:ascii="Times New Roman" w:hAnsi="Times New Roman" w:cs="Times New Roman"/>
                <w:sz w:val="24"/>
                <w:szCs w:val="24"/>
                <w:u w:val="single"/>
              </w:rPr>
              <w:t>VESELSKÁ, Natália</w:t>
            </w:r>
            <w:r>
              <w:rPr>
                <w:rFonts w:ascii="Times New Roman" w:hAnsi="Times New Roman" w:cs="Times New Roman"/>
                <w:sz w:val="24"/>
                <w:szCs w:val="24"/>
              </w:rPr>
              <w:t xml:space="preserve"> - </w:t>
            </w:r>
            <w:r>
              <w:rPr>
                <w:rFonts w:ascii="Times New Roman" w:hAnsi="Times New Roman" w:cs="Times New Roman"/>
                <w:sz w:val="24"/>
                <w:szCs w:val="24"/>
                <w:u w:val="single"/>
              </w:rPr>
              <w:t>ZEMKO, Milan</w:t>
            </w:r>
            <w:r>
              <w:rPr>
                <w:rFonts w:ascii="Times New Roman" w:hAnsi="Times New Roman" w:cs="Times New Roman"/>
                <w:sz w:val="24"/>
                <w:szCs w:val="24"/>
              </w:rPr>
              <w:t>. November ´89 : medzník vo vývoji slovenskej spoločnosti a jeho medzinárodný kontext. Bratislava : Historický ústav SAV vo vydavateľstve Prodama, 2009. s. 246. ISBN 978-80-89396-04-7.</w:t>
            </w:r>
          </w:p>
        </w:tc>
      </w:tr>
    </w:tbl>
    <w:p w14:paraId="7C3138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5F2F3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[1.2] STOLARIK, M. Mark. The Czech and Slovak republics: Twenty years of independence, 1993-2013. In The Czech and Slovak Republics: Twenty Years of Independence, 1993-2013, 2017-01-01, pp. 1-365., Registrované v: SCOPUS</w:t>
      </w:r>
    </w:p>
    <w:p w14:paraId="69A3D3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MACHÁČEK, M. Gustáv Husák. Praha : Vyšehrad, 2017, s. 606. ISBN 978-80-7429-388-7.</w:t>
      </w:r>
      <w:r>
        <w:rPr>
          <w:rFonts w:ascii="Times New Roman" w:hAnsi="Times New Roman" w:cs="Times New Roman"/>
          <w:sz w:val="24"/>
          <w:szCs w:val="24"/>
        </w:rPr>
        <w:t xml:space="preserve"> </w:t>
      </w:r>
      <w:r>
        <w:rPr>
          <w:rFonts w:ascii="Times New Roman" w:hAnsi="Times New Roman" w:cs="Times New Roman"/>
          <w:sz w:val="24"/>
          <w:szCs w:val="24"/>
        </w:rPr>
        <w:br/>
      </w:r>
    </w:p>
    <w:p w14:paraId="4D03683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BBB Kapitoly v odborných knižných publikáciách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6EB298" w14:textId="77777777">
        <w:trPr>
          <w:trHeight w:val="100"/>
        </w:trPr>
        <w:tc>
          <w:tcPr>
            <w:tcW w:w="1410" w:type="dxa"/>
            <w:tcBorders>
              <w:top w:val="nil"/>
              <w:left w:val="nil"/>
              <w:bottom w:val="nil"/>
              <w:right w:val="nil"/>
            </w:tcBorders>
          </w:tcPr>
          <w:p w14:paraId="16C15F1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BBB01</w:t>
            </w:r>
          </w:p>
        </w:tc>
        <w:tc>
          <w:tcPr>
            <w:tcW w:w="8193" w:type="dxa"/>
            <w:tcBorders>
              <w:top w:val="nil"/>
              <w:left w:val="nil"/>
              <w:bottom w:val="nil"/>
              <w:right w:val="nil"/>
            </w:tcBorders>
          </w:tcPr>
          <w:p w14:paraId="1369EB2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KOWALSKÁ, Eva</w:t>
            </w:r>
            <w:r>
              <w:rPr>
                <w:rFonts w:ascii="Times New Roman" w:hAnsi="Times New Roman" w:cs="Times New Roman"/>
                <w:sz w:val="24"/>
                <w:szCs w:val="24"/>
              </w:rPr>
              <w:t>. Od Satmárskeho mieru po Tolerančný patent (1711-1781). In Historický Atlas evanjelickej cirkvi a.v. na Slovensku. - Liptovský Mikuláš : Vydal Tranoscius, a.s., 2011, s. 45-47. ISBN 978-80-7140-365-4.</w:t>
            </w:r>
          </w:p>
        </w:tc>
      </w:tr>
    </w:tbl>
    <w:p w14:paraId="6EC66E5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8433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BOTÍK, J. Prejavy etnokonfesionality v živote dolnozemských Slovákov. In Konfesia a národ : Kontexty konfesionálnej a národnej identity slovenskej spoločnosti v 19. a 20. storočí. Békešská Čaba : Výskumný ústav Slovákov v Maďarsku, 2017, s. 13. ISBN 978-615-5615-70-2.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9FD47A2" w14:textId="77777777">
        <w:trPr>
          <w:trHeight w:val="100"/>
        </w:trPr>
        <w:tc>
          <w:tcPr>
            <w:tcW w:w="1410" w:type="dxa"/>
            <w:tcBorders>
              <w:top w:val="nil"/>
              <w:left w:val="nil"/>
              <w:bottom w:val="nil"/>
              <w:right w:val="nil"/>
            </w:tcBorders>
          </w:tcPr>
          <w:p w14:paraId="63AD61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BBB02</w:t>
            </w:r>
          </w:p>
        </w:tc>
        <w:tc>
          <w:tcPr>
            <w:tcW w:w="8193" w:type="dxa"/>
            <w:tcBorders>
              <w:top w:val="nil"/>
              <w:left w:val="nil"/>
              <w:bottom w:val="nil"/>
              <w:right w:val="nil"/>
            </w:tcBorders>
          </w:tcPr>
          <w:p w14:paraId="0D77DA4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STEINHÜBEL, Ján</w:t>
            </w:r>
            <w:r>
              <w:rPr>
                <w:rFonts w:ascii="Times New Roman" w:hAnsi="Times New Roman" w:cs="Times New Roman"/>
                <w:sz w:val="24"/>
                <w:szCs w:val="24"/>
              </w:rPr>
              <w:t>. Hont : knieža Hunt, hontiansky komitát - Hradský obvod (vidiek ) a Hradská župa (španstvo). In Zlatá kniha Hontu. - Martin : Matica slovenská, 2010, s. 26 - 40.</w:t>
            </w:r>
          </w:p>
        </w:tc>
      </w:tr>
    </w:tbl>
    <w:p w14:paraId="14B1DF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6C5ECD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ŽAŽOVÁ, H. Pozemkové vlastníctvo cirkevných inštitúcií v Honte do roku 1301. In Noémi Beljak Pažinová, Zuzana Burzová (ed.): Stredné Slovensko v stredoveku : vývoj osídlenia regiónu pred udelením mestských privilégií mesta Zvolen. Zvolen : Mesto Zvolen, 2018, s. 199. ISBN 978-80-570-0554-4.</w:t>
      </w:r>
      <w:r>
        <w:rPr>
          <w:rFonts w:ascii="Times New Roman" w:hAnsi="Times New Roman" w:cs="Times New Roman"/>
          <w:sz w:val="24"/>
          <w:szCs w:val="24"/>
        </w:rPr>
        <w:t xml:space="preserve"> </w:t>
      </w:r>
      <w:r>
        <w:rPr>
          <w:rFonts w:ascii="Times New Roman" w:hAnsi="Times New Roman" w:cs="Times New Roman"/>
          <w:sz w:val="24"/>
          <w:szCs w:val="24"/>
        </w:rPr>
        <w:br/>
      </w:r>
    </w:p>
    <w:p w14:paraId="721B6052"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1F4B2BC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BCB Učebnice pre základné a stredné školy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D3B6C51" w14:textId="77777777">
        <w:trPr>
          <w:trHeight w:val="100"/>
        </w:trPr>
        <w:tc>
          <w:tcPr>
            <w:tcW w:w="1410" w:type="dxa"/>
            <w:tcBorders>
              <w:top w:val="nil"/>
              <w:left w:val="nil"/>
              <w:bottom w:val="nil"/>
              <w:right w:val="nil"/>
            </w:tcBorders>
          </w:tcPr>
          <w:p w14:paraId="21DBC3E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BCB01</w:t>
            </w:r>
          </w:p>
        </w:tc>
        <w:tc>
          <w:tcPr>
            <w:tcW w:w="8193" w:type="dxa"/>
            <w:tcBorders>
              <w:top w:val="nil"/>
              <w:left w:val="nil"/>
              <w:bottom w:val="nil"/>
              <w:right w:val="nil"/>
            </w:tcBorders>
          </w:tcPr>
          <w:p w14:paraId="06F7D88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FIAMOVÁ, Martina</w:t>
            </w:r>
            <w:r>
              <w:rPr>
                <w:rFonts w:ascii="Times New Roman" w:hAnsi="Times New Roman" w:cs="Times New Roman"/>
                <w:sz w:val="24"/>
                <w:szCs w:val="24"/>
              </w:rPr>
              <w:t xml:space="preserve"> - </w:t>
            </w:r>
            <w:r>
              <w:rPr>
                <w:rFonts w:ascii="Times New Roman" w:hAnsi="Times New Roman" w:cs="Times New Roman"/>
                <w:sz w:val="24"/>
                <w:szCs w:val="24"/>
                <w:u w:val="single"/>
              </w:rPr>
              <w:t>HLAVINKA, Ján</w:t>
            </w:r>
            <w:r>
              <w:rPr>
                <w:rFonts w:ascii="Times New Roman" w:hAnsi="Times New Roman" w:cs="Times New Roman"/>
                <w:sz w:val="24"/>
                <w:szCs w:val="24"/>
              </w:rPr>
              <w:t xml:space="preserve"> - </w:t>
            </w:r>
            <w:r>
              <w:rPr>
                <w:rFonts w:ascii="Times New Roman" w:hAnsi="Times New Roman" w:cs="Times New Roman"/>
                <w:sz w:val="24"/>
                <w:szCs w:val="24"/>
                <w:u w:val="single"/>
              </w:rPr>
              <w:t>SCHVARC, Michal</w:t>
            </w:r>
            <w:r>
              <w:rPr>
                <w:rFonts w:ascii="Times New Roman" w:hAnsi="Times New Roman" w:cs="Times New Roman"/>
                <w:sz w:val="24"/>
                <w:szCs w:val="24"/>
              </w:rPr>
              <w:t xml:space="preserve"> - </w:t>
            </w:r>
            <w:r>
              <w:rPr>
                <w:rFonts w:ascii="Times New Roman" w:hAnsi="Times New Roman" w:cs="Times New Roman"/>
                <w:sz w:val="24"/>
                <w:szCs w:val="24"/>
                <w:u w:val="single"/>
              </w:rPr>
              <w:t>ARPÁŠ, Róbert</w:t>
            </w:r>
            <w:r>
              <w:rPr>
                <w:rFonts w:ascii="Times New Roman" w:hAnsi="Times New Roman" w:cs="Times New Roman"/>
                <w:sz w:val="24"/>
                <w:szCs w:val="24"/>
              </w:rPr>
              <w:t xml:space="preserve"> - </w:t>
            </w:r>
            <w:r>
              <w:rPr>
                <w:rFonts w:ascii="Times New Roman" w:hAnsi="Times New Roman" w:cs="Times New Roman"/>
                <w:sz w:val="24"/>
                <w:szCs w:val="24"/>
                <w:u w:val="single"/>
              </w:rPr>
              <w:t>BYSTRICKÝ, Valerián</w:t>
            </w:r>
            <w:r>
              <w:rPr>
                <w:rFonts w:ascii="Times New Roman" w:hAnsi="Times New Roman" w:cs="Times New Roman"/>
                <w:sz w:val="24"/>
                <w:szCs w:val="24"/>
              </w:rPr>
              <w:t xml:space="preserve"> - </w:t>
            </w:r>
            <w:r>
              <w:rPr>
                <w:rFonts w:ascii="Times New Roman" w:hAnsi="Times New Roman" w:cs="Times New Roman"/>
                <w:sz w:val="24"/>
                <w:szCs w:val="24"/>
                <w:u w:val="single"/>
              </w:rPr>
              <w:t>HALLON, Ľudovít</w:t>
            </w:r>
            <w:r>
              <w:rPr>
                <w:rFonts w:ascii="Times New Roman" w:hAnsi="Times New Roman" w:cs="Times New Roman"/>
                <w:sz w:val="24"/>
                <w:szCs w:val="24"/>
              </w:rPr>
              <w:t xml:space="preserve"> - </w:t>
            </w:r>
            <w:r>
              <w:rPr>
                <w:rFonts w:ascii="Times New Roman" w:hAnsi="Times New Roman" w:cs="Times New Roman"/>
                <w:sz w:val="24"/>
                <w:szCs w:val="24"/>
                <w:u w:val="single"/>
              </w:rPr>
              <w:t>HRADSKÁ, Katarína</w:t>
            </w:r>
            <w:r>
              <w:rPr>
                <w:rFonts w:ascii="Times New Roman" w:hAnsi="Times New Roman" w:cs="Times New Roman"/>
                <w:sz w:val="24"/>
                <w:szCs w:val="24"/>
              </w:rPr>
              <w:t xml:space="preserve"> - </w:t>
            </w:r>
            <w:r>
              <w:rPr>
                <w:rFonts w:ascii="Times New Roman" w:hAnsi="Times New Roman" w:cs="Times New Roman"/>
                <w:sz w:val="24"/>
                <w:szCs w:val="24"/>
                <w:u w:val="single"/>
              </w:rPr>
              <w:t>KAMENEC, Ivan</w:t>
            </w:r>
            <w:r>
              <w:rPr>
                <w:rFonts w:ascii="Times New Roman" w:hAnsi="Times New Roman" w:cs="Times New Roman"/>
                <w:sz w:val="24"/>
                <w:szCs w:val="24"/>
              </w:rPr>
              <w:t xml:space="preserve"> - SYRNÝ, Marek. Kapitoly z dejín Slovenskej republiky 1939-1945. Bratislava : Historický ústav SAV v Prodama, 2014. 99 s. ISBN 978-80-89396-33-7(APVV- 0628-11 : Štátne hranice a identity v moderných slovenských dejinách v stredoeurópskom kontexte).</w:t>
            </w:r>
          </w:p>
        </w:tc>
      </w:tr>
    </w:tbl>
    <w:p w14:paraId="1BB74A2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1A37A4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ZAVACKÁ, M. Ľudácka prevýchova : Mária Janšáková v Ilave roku 1939 a jej Cela č. 20. Bratislava : Artforum, 2018, s. 188.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6D1B53C" w14:textId="77777777">
        <w:trPr>
          <w:trHeight w:val="100"/>
        </w:trPr>
        <w:tc>
          <w:tcPr>
            <w:tcW w:w="1410" w:type="dxa"/>
            <w:tcBorders>
              <w:top w:val="nil"/>
              <w:left w:val="nil"/>
              <w:bottom w:val="nil"/>
              <w:right w:val="nil"/>
            </w:tcBorders>
          </w:tcPr>
          <w:p w14:paraId="5796C8A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BCB02</w:t>
            </w:r>
          </w:p>
        </w:tc>
        <w:tc>
          <w:tcPr>
            <w:tcW w:w="8193" w:type="dxa"/>
            <w:tcBorders>
              <w:top w:val="nil"/>
              <w:left w:val="nil"/>
              <w:bottom w:val="nil"/>
              <w:right w:val="nil"/>
            </w:tcBorders>
          </w:tcPr>
          <w:p w14:paraId="4E9CF7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xml:space="preserve"> - LIPTÁK, Ľubomír. Kapitoly z dejín : pre stredné školy. Bratislava : Slovenské pedagogické nakladateľstvo, 1990. 80 s.</w:t>
            </w:r>
          </w:p>
        </w:tc>
      </w:tr>
    </w:tbl>
    <w:p w14:paraId="6622B6E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CCFC2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BÍREŠOVÁ, T. Československé dejiny v slovenských a českých učebniciach dejepisu. Príklad zobrazenia obdobia rokov 1918 až 1945. In Jaromír Karpíšek, Zbyněk Sturz, Marie Bláhová a kol. České, slovenské a československé dějiny 20. století XII. Hradec Králové : Gaudeamus, 2018, s. 38. ISBN 978-80-7435-706-0.</w:t>
      </w:r>
    </w:p>
    <w:p w14:paraId="296DB78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MORAVÍK, L. Slovenské hospodárstvo v medzivojnovom Československu. In HISTÓRIA : revue o dejinách, 2018, roč. 17, č. 2, s. 47. ISSN 1335-8316.</w:t>
      </w:r>
      <w:r>
        <w:rPr>
          <w:rFonts w:ascii="Times New Roman" w:hAnsi="Times New Roman" w:cs="Times New Roman"/>
          <w:sz w:val="24"/>
          <w:szCs w:val="24"/>
        </w:rPr>
        <w:t xml:space="preserve"> </w:t>
      </w:r>
      <w:r>
        <w:rPr>
          <w:rFonts w:ascii="Times New Roman" w:hAnsi="Times New Roman" w:cs="Times New Roman"/>
          <w:sz w:val="24"/>
          <w:szCs w:val="24"/>
        </w:rPr>
        <w:br/>
      </w:r>
    </w:p>
    <w:p w14:paraId="71278A97"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14FCB20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BDB Heslá v odborných terminologických slovníkoch a encyklopédiách vydaných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432A4DD" w14:textId="77777777">
        <w:trPr>
          <w:trHeight w:val="100"/>
        </w:trPr>
        <w:tc>
          <w:tcPr>
            <w:tcW w:w="1410" w:type="dxa"/>
            <w:tcBorders>
              <w:top w:val="nil"/>
              <w:left w:val="nil"/>
              <w:bottom w:val="nil"/>
              <w:right w:val="nil"/>
            </w:tcBorders>
          </w:tcPr>
          <w:p w14:paraId="3D47657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BDB01</w:t>
            </w:r>
          </w:p>
        </w:tc>
        <w:tc>
          <w:tcPr>
            <w:tcW w:w="8193" w:type="dxa"/>
            <w:tcBorders>
              <w:top w:val="nil"/>
              <w:left w:val="nil"/>
              <w:bottom w:val="nil"/>
              <w:right w:val="nil"/>
            </w:tcBorders>
          </w:tcPr>
          <w:p w14:paraId="770CE17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DVOŘÁKOVÁ, Daniela</w:t>
            </w:r>
            <w:r>
              <w:rPr>
                <w:rFonts w:ascii="Times New Roman" w:hAnsi="Times New Roman" w:cs="Times New Roman"/>
                <w:sz w:val="24"/>
                <w:szCs w:val="24"/>
              </w:rPr>
              <w:t xml:space="preserve">. Levice (Tekovská župa). In Stredoveké hrady na Slovensku </w:t>
            </w:r>
            <w:r>
              <w:rPr>
                <w:rFonts w:ascii="Times New Roman" w:hAnsi="Times New Roman" w:cs="Times New Roman"/>
                <w:sz w:val="24"/>
                <w:szCs w:val="24"/>
              </w:rPr>
              <w:lastRenderedPageBreak/>
              <w:t>: život, kultúra, spoločnosť. - Bratislava : VEDA : Historický ústav SAV, 2017, s. 330-331. ISBN 978-80-224-1608-5.(APVV 0051-12 : Stredoveké hrady na Slovensku. Život, kultúra, spoločnosť).</w:t>
            </w:r>
          </w:p>
        </w:tc>
      </w:tr>
    </w:tbl>
    <w:p w14:paraId="65EB9E4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1B231A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ŽAŽOVÁ, H. Pozemkové vlastníctvo cirkevných inštitúcií v Honte do roku 1301. In Noémi Beljak Pažinová, Zuzana Burzová (ed.): Stredné Slovensko v stredoveku : vývoj osídlenia regiónu pred udelením mestských privilégií mesta Zvolen. Zvolen : Mesto Zvolen, 2018, s. 198. ISBN 978-80-570-0554-4.</w:t>
      </w:r>
      <w:r>
        <w:rPr>
          <w:rFonts w:ascii="Times New Roman" w:hAnsi="Times New Roman" w:cs="Times New Roman"/>
          <w:sz w:val="24"/>
          <w:szCs w:val="24"/>
        </w:rPr>
        <w:t xml:space="preserve"> </w:t>
      </w:r>
      <w:r>
        <w:rPr>
          <w:rFonts w:ascii="Times New Roman" w:hAnsi="Times New Roman" w:cs="Times New Roman"/>
          <w:sz w:val="24"/>
          <w:szCs w:val="24"/>
        </w:rPr>
        <w:br/>
      </w:r>
    </w:p>
    <w:p w14:paraId="2CA94B8A"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75C3C94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*BDEB Odborné práce v zahraničných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7EE3CB2" w14:textId="77777777">
        <w:trPr>
          <w:trHeight w:val="100"/>
        </w:trPr>
        <w:tc>
          <w:tcPr>
            <w:tcW w:w="1410" w:type="dxa"/>
            <w:tcBorders>
              <w:top w:val="nil"/>
              <w:left w:val="nil"/>
              <w:bottom w:val="nil"/>
              <w:right w:val="nil"/>
            </w:tcBorders>
          </w:tcPr>
          <w:p w14:paraId="730E2C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BDEB01</w:t>
            </w:r>
          </w:p>
        </w:tc>
        <w:tc>
          <w:tcPr>
            <w:tcW w:w="8193" w:type="dxa"/>
            <w:tcBorders>
              <w:top w:val="nil"/>
              <w:left w:val="nil"/>
              <w:bottom w:val="nil"/>
              <w:right w:val="nil"/>
            </w:tcBorders>
          </w:tcPr>
          <w:p w14:paraId="01BF6E1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Triumf a pád policajného agenta Duliškoviča. In Dějiny a současnost : kulturně historická revue, 1997, roč. 19, č. 2, s. 12-14. ISSN 0418-5129.</w:t>
            </w:r>
          </w:p>
        </w:tc>
      </w:tr>
    </w:tbl>
    <w:p w14:paraId="799B4D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5ECF0B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PEJŠA, R. Vztahy Československa a Maďarska v letech 1918–1939. Praha : Univerzita Karlova, nakladatelství Karolinum, 2017, s. 167. ISBN 978-80-246-3335-0.</w:t>
      </w:r>
      <w:r>
        <w:rPr>
          <w:rFonts w:ascii="Times New Roman" w:hAnsi="Times New Roman" w:cs="Times New Roman"/>
          <w:sz w:val="24"/>
          <w:szCs w:val="24"/>
        </w:rPr>
        <w:t xml:space="preserve"> </w:t>
      </w:r>
      <w:r>
        <w:rPr>
          <w:rFonts w:ascii="Times New Roman" w:hAnsi="Times New Roman" w:cs="Times New Roman"/>
          <w:sz w:val="24"/>
          <w:szCs w:val="24"/>
        </w:rPr>
        <w:br/>
      </w:r>
    </w:p>
    <w:p w14:paraId="7DDBAB5E"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6F4A1DE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BDF Odborné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1BE3A8C" w14:textId="77777777">
        <w:trPr>
          <w:trHeight w:val="100"/>
        </w:trPr>
        <w:tc>
          <w:tcPr>
            <w:tcW w:w="1410" w:type="dxa"/>
            <w:tcBorders>
              <w:top w:val="nil"/>
              <w:left w:val="nil"/>
              <w:bottom w:val="nil"/>
              <w:right w:val="nil"/>
            </w:tcBorders>
          </w:tcPr>
          <w:p w14:paraId="0969D8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BDF01</w:t>
            </w:r>
          </w:p>
        </w:tc>
        <w:tc>
          <w:tcPr>
            <w:tcW w:w="8193" w:type="dxa"/>
            <w:tcBorders>
              <w:top w:val="nil"/>
              <w:left w:val="nil"/>
              <w:bottom w:val="nil"/>
              <w:right w:val="nil"/>
            </w:tcBorders>
          </w:tcPr>
          <w:p w14:paraId="3C902A9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Pochybné rovnostárstvo : ženy za socializmu. In História : revue o dejinách spoločnosti, 2004, roč. 4, č. 9-10, s. 33-36. ISSN 1335-8316.</w:t>
            </w:r>
          </w:p>
        </w:tc>
      </w:tr>
    </w:tbl>
    <w:p w14:paraId="79D8CAF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EFA28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[2.2] ŠPROCHA, Branislav - PROCHA, Branislav - TILIAR, Pavol - OUREK, Pavol. Socialist model of population poli cy and tpiductive behaviour in Slovakia. In Studia Historica Nitriensia. ISSN 13387219, 2018-01-01, 22, 1, pp. 104-132.,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14:paraId="603BE1F3" w14:textId="77777777" w:rsidR="00DB6285" w:rsidRDefault="00DB6285"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745802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*BDFB Odborné práce v domácich nekarentovaných časopisoch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FA442C" w14:textId="77777777">
        <w:trPr>
          <w:trHeight w:val="100"/>
        </w:trPr>
        <w:tc>
          <w:tcPr>
            <w:tcW w:w="1410" w:type="dxa"/>
            <w:tcBorders>
              <w:top w:val="nil"/>
              <w:left w:val="nil"/>
              <w:bottom w:val="nil"/>
              <w:right w:val="nil"/>
            </w:tcBorders>
          </w:tcPr>
          <w:p w14:paraId="6F5ACB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BDFB01</w:t>
            </w:r>
          </w:p>
        </w:tc>
        <w:tc>
          <w:tcPr>
            <w:tcW w:w="8193" w:type="dxa"/>
            <w:tcBorders>
              <w:top w:val="nil"/>
              <w:left w:val="nil"/>
              <w:bottom w:val="nil"/>
              <w:right w:val="nil"/>
            </w:tcBorders>
          </w:tcPr>
          <w:p w14:paraId="0942C7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BYSTRICKÝ, Valerián</w:t>
            </w:r>
            <w:r>
              <w:rPr>
                <w:rFonts w:ascii="Times New Roman" w:hAnsi="Times New Roman" w:cs="Times New Roman"/>
                <w:sz w:val="24"/>
                <w:szCs w:val="24"/>
              </w:rPr>
              <w:t>. V plánoch Hitlera : nacistické Nemecko a vznik Slovenskej republiky. In História : revue o dejinách spoločnosti, 2002, roč.  2, č. 5, s. 25-27. ISSN 1335-8316.</w:t>
            </w:r>
          </w:p>
        </w:tc>
      </w:tr>
    </w:tbl>
    <w:p w14:paraId="5916327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9BAB7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MATULA, P. Priebeh pričlenenia časti Kysúc k Poľsku  po Mníchovskej dohode. In Vita historiae dedicata : zborník štúdií venovaný životnému jubileu prof. PhDr. Júliusa Bartla, CSc. Bratislava : Univerzita Komenského, 2018, s. 213. ISBN 978-80-223-4695-5.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AF4253" w14:textId="77777777">
        <w:trPr>
          <w:trHeight w:val="100"/>
        </w:trPr>
        <w:tc>
          <w:tcPr>
            <w:tcW w:w="1410" w:type="dxa"/>
            <w:tcBorders>
              <w:top w:val="nil"/>
              <w:left w:val="nil"/>
              <w:bottom w:val="nil"/>
              <w:right w:val="nil"/>
            </w:tcBorders>
          </w:tcPr>
          <w:p w14:paraId="460DEE1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BDFB02</w:t>
            </w:r>
          </w:p>
        </w:tc>
        <w:tc>
          <w:tcPr>
            <w:tcW w:w="8193" w:type="dxa"/>
            <w:tcBorders>
              <w:top w:val="nil"/>
              <w:left w:val="nil"/>
              <w:bottom w:val="nil"/>
              <w:right w:val="nil"/>
            </w:tcBorders>
          </w:tcPr>
          <w:p w14:paraId="1F72C2F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ČERNÁK, Tomáš</w:t>
            </w:r>
            <w:r>
              <w:rPr>
                <w:rFonts w:ascii="Times New Roman" w:hAnsi="Times New Roman" w:cs="Times New Roman"/>
                <w:sz w:val="24"/>
                <w:szCs w:val="24"/>
              </w:rPr>
              <w:t>. Svedomitý študent Augustín. In História : revue o dejinách spoločnosti, 2011, roč. 11  č. 1-2, s. 80-87. ISSN 1335-8316.</w:t>
            </w:r>
          </w:p>
        </w:tc>
      </w:tr>
    </w:tbl>
    <w:p w14:paraId="2E9018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0A03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592.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CF110B" w14:textId="77777777">
        <w:trPr>
          <w:trHeight w:val="100"/>
        </w:trPr>
        <w:tc>
          <w:tcPr>
            <w:tcW w:w="1410" w:type="dxa"/>
            <w:tcBorders>
              <w:top w:val="nil"/>
              <w:left w:val="nil"/>
              <w:bottom w:val="nil"/>
              <w:right w:val="nil"/>
            </w:tcBorders>
          </w:tcPr>
          <w:p w14:paraId="40468CB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BDFB03</w:t>
            </w:r>
          </w:p>
        </w:tc>
        <w:tc>
          <w:tcPr>
            <w:tcW w:w="8193" w:type="dxa"/>
            <w:tcBorders>
              <w:top w:val="nil"/>
              <w:left w:val="nil"/>
              <w:bottom w:val="nil"/>
              <w:right w:val="nil"/>
            </w:tcBorders>
          </w:tcPr>
          <w:p w14:paraId="6D9149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Chudobné a zatratené, ctihodné a milosrdné : Ženy v sociálnej starostlivosti v 19. a na prahu 20. stor. In História : revue o dejinách spoločnosti, 2004, roč. 4, č.  9-10, s. 24-28. ISSN 1335-8316.</w:t>
            </w:r>
          </w:p>
        </w:tc>
      </w:tr>
    </w:tbl>
    <w:p w14:paraId="17CDD9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F1D92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KODAJOVÁ, D. Kresťanský princíp "Miluj blížneho svojho" v podmienkach modernizácie spoločnosti. In Sociálna a zdravotná starostlivosť v </w:t>
      </w:r>
      <w:r>
        <w:rPr>
          <w:rFonts w:ascii="Times New Roman" w:hAnsi="Times New Roman" w:cs="Times New Roman"/>
          <w:i/>
          <w:iCs/>
          <w:color w:val="993300"/>
          <w:sz w:val="24"/>
          <w:szCs w:val="24"/>
        </w:rPr>
        <w:lastRenderedPageBreak/>
        <w:t>premenách čias = Szociális és egészségügyi ellátás az idők forgatagában : zborník príspevkov z rovnomenného sympózia 27. a 28. september 2017, Komárno = Tanulmánykötet egy azonos nevű szakmai szimpóziumon elhangzott előadásokból 2017. szeptember 27-én és 28-án, Komárom. Bratislava ; Komárno : Ministerstvo vnútra Slovenskej republiky : Štátna archív v Nitre, pracovisko Komárno, 2018, s. 38. ISBN 978-80-971528-7-1.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74A3B88" w14:textId="77777777">
        <w:trPr>
          <w:trHeight w:val="100"/>
        </w:trPr>
        <w:tc>
          <w:tcPr>
            <w:tcW w:w="1410" w:type="dxa"/>
            <w:tcBorders>
              <w:top w:val="nil"/>
              <w:left w:val="nil"/>
              <w:bottom w:val="nil"/>
              <w:right w:val="nil"/>
            </w:tcBorders>
          </w:tcPr>
          <w:p w14:paraId="3C86A59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BDFB04</w:t>
            </w:r>
          </w:p>
        </w:tc>
        <w:tc>
          <w:tcPr>
            <w:tcW w:w="8193" w:type="dxa"/>
            <w:tcBorders>
              <w:top w:val="nil"/>
              <w:left w:val="nil"/>
              <w:bottom w:val="nil"/>
              <w:right w:val="nil"/>
            </w:tcBorders>
          </w:tcPr>
          <w:p w14:paraId="148BEE8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Od milosrdenstva k štátnej opatere. In História : revue o dejinách spoločnosti, 2004, roč. 8, č. 1, s. 26-29. ISSN 1335-8316.</w:t>
            </w:r>
          </w:p>
        </w:tc>
      </w:tr>
    </w:tbl>
    <w:p w14:paraId="55DABAB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33A68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BROZMANOVÁ GREGOROVÁ, A. – LENČO, P. – MIHÁLIKOVÁ, J. Youth work and social work in the Slovak Republic:  connections and disconnections. In WILLIAMSON, Howard – BASARAB, Tanya -  COUSSÉ, Filip (eds.). The History of Youth work in Europe. Connection, disconnection and recennectiob – The social dimensio of youth work in history and today. Volume 6. Council of Europe and European Commission, 2018, s. 66, [citované 2020-01-30]. Dostupné na internete: &lt;https://pjp-eu.coe.int/en/web/youth-partnership/slovak-republic#47351011_47260112_True&gt;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3F1BA50" w14:textId="77777777">
        <w:trPr>
          <w:trHeight w:val="100"/>
        </w:trPr>
        <w:tc>
          <w:tcPr>
            <w:tcW w:w="1410" w:type="dxa"/>
            <w:tcBorders>
              <w:top w:val="nil"/>
              <w:left w:val="nil"/>
              <w:bottom w:val="nil"/>
              <w:right w:val="nil"/>
            </w:tcBorders>
          </w:tcPr>
          <w:p w14:paraId="32B8BB4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BDFB05</w:t>
            </w:r>
          </w:p>
        </w:tc>
        <w:tc>
          <w:tcPr>
            <w:tcW w:w="8193" w:type="dxa"/>
            <w:tcBorders>
              <w:top w:val="nil"/>
              <w:left w:val="nil"/>
              <w:bottom w:val="nil"/>
              <w:right w:val="nil"/>
            </w:tcBorders>
          </w:tcPr>
          <w:p w14:paraId="73F5B3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HALLON, Ľudovít</w:t>
            </w:r>
            <w:r>
              <w:rPr>
                <w:rFonts w:ascii="Times New Roman" w:hAnsi="Times New Roman" w:cs="Times New Roman"/>
                <w:sz w:val="24"/>
                <w:szCs w:val="24"/>
              </w:rPr>
              <w:t>. Krízy a konjunktúry : nezamestnanosť v rokoch 1918-1945. In História : revue o dejinách spoločnosti, 2005, roč. 5, č. 4, s. 22-25. ISSN 1335-8316.</w:t>
            </w:r>
          </w:p>
        </w:tc>
      </w:tr>
    </w:tbl>
    <w:p w14:paraId="5B8554D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13DA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FIGUROVÁ, T. Detva v medzivojnovom období. In Anna Ostrihoňová a kol. Detva : monografia mesta. Detva : Mesto Detva, 2018, s. 89.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D726D65" w14:textId="77777777">
        <w:trPr>
          <w:trHeight w:val="100"/>
        </w:trPr>
        <w:tc>
          <w:tcPr>
            <w:tcW w:w="1410" w:type="dxa"/>
            <w:tcBorders>
              <w:top w:val="nil"/>
              <w:left w:val="nil"/>
              <w:bottom w:val="nil"/>
              <w:right w:val="nil"/>
            </w:tcBorders>
          </w:tcPr>
          <w:p w14:paraId="05A89A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BDFB06</w:t>
            </w:r>
          </w:p>
        </w:tc>
        <w:tc>
          <w:tcPr>
            <w:tcW w:w="8193" w:type="dxa"/>
            <w:tcBorders>
              <w:top w:val="nil"/>
              <w:left w:val="nil"/>
              <w:bottom w:val="nil"/>
              <w:right w:val="nil"/>
            </w:tcBorders>
          </w:tcPr>
          <w:p w14:paraId="303DC9C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Posol slovenských autonomistov : Tuka v Paríži. In Historická revue : časopis o dejinách spoločnosti, 1996, roč. 7, č. 7, s. 17-18. ISSN 1335-6550.</w:t>
            </w:r>
          </w:p>
        </w:tc>
      </w:tr>
    </w:tbl>
    <w:p w14:paraId="39DBAB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5FCD6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89EA60F" w14:textId="77777777">
        <w:trPr>
          <w:trHeight w:val="100"/>
        </w:trPr>
        <w:tc>
          <w:tcPr>
            <w:tcW w:w="1410" w:type="dxa"/>
            <w:tcBorders>
              <w:top w:val="nil"/>
              <w:left w:val="nil"/>
              <w:bottom w:val="nil"/>
              <w:right w:val="nil"/>
            </w:tcBorders>
          </w:tcPr>
          <w:p w14:paraId="655809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BDFB07</w:t>
            </w:r>
          </w:p>
        </w:tc>
        <w:tc>
          <w:tcPr>
            <w:tcW w:w="8193" w:type="dxa"/>
            <w:tcBorders>
              <w:top w:val="nil"/>
              <w:left w:val="nil"/>
              <w:bottom w:val="nil"/>
              <w:right w:val="nil"/>
            </w:tcBorders>
          </w:tcPr>
          <w:p w14:paraId="7D8313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Neúspešné aktivity Vojtecha Tuku. Slovenské hlavné oddelenia v Budapešti. In História : revue o dejinách spoločnosti, 2001, roč. 1  č. 3, s. 15-17. ISSN 1335-8316.</w:t>
            </w:r>
          </w:p>
        </w:tc>
      </w:tr>
    </w:tbl>
    <w:p w14:paraId="6955691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AD50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F098F8" w14:textId="77777777">
        <w:trPr>
          <w:trHeight w:val="100"/>
        </w:trPr>
        <w:tc>
          <w:tcPr>
            <w:tcW w:w="1410" w:type="dxa"/>
            <w:tcBorders>
              <w:top w:val="nil"/>
              <w:left w:val="nil"/>
              <w:bottom w:val="nil"/>
              <w:right w:val="nil"/>
            </w:tcBorders>
          </w:tcPr>
          <w:p w14:paraId="6FF4355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BDFB08</w:t>
            </w:r>
          </w:p>
        </w:tc>
        <w:tc>
          <w:tcPr>
            <w:tcW w:w="8193" w:type="dxa"/>
            <w:tcBorders>
              <w:top w:val="nil"/>
              <w:left w:val="nil"/>
              <w:bottom w:val="nil"/>
              <w:right w:val="nil"/>
            </w:tcBorders>
          </w:tcPr>
          <w:p w14:paraId="06AF94E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Bieli mnísi : Pavlínska rehoľa na našom území. In Historická revue : časopis o dejinách spoločnosti, 1996, roč. 7, č. 5, s. 6-7. ISSN 1335-6550.</w:t>
            </w:r>
          </w:p>
        </w:tc>
      </w:tr>
    </w:tbl>
    <w:p w14:paraId="612932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7A42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VESELOVSKÁ, E. Stredoveké hudobné rukopisy pavlínov z územia Slovenska. Zlomok Pavlínskeho graduálu II.D.80 z Knižnice evanjelického zboru a.v. v Revúcej. In GEMER A MALOHONT : vedecký časopis o kultúre regiónov na Slovensku, 2018, roč. 2, č. 1, s. 43, [cit. 2019-03-05]. Dostupné na internete: &lt;http://csr.sk/wp-content/uploads/2018/12/CSR-Volume-2-2018-1.pdf&gt; ISSN 2585-8068.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06EDF39" w14:textId="77777777">
        <w:trPr>
          <w:trHeight w:val="100"/>
        </w:trPr>
        <w:tc>
          <w:tcPr>
            <w:tcW w:w="1410" w:type="dxa"/>
            <w:tcBorders>
              <w:top w:val="nil"/>
              <w:left w:val="nil"/>
              <w:bottom w:val="nil"/>
              <w:right w:val="nil"/>
            </w:tcBorders>
          </w:tcPr>
          <w:p w14:paraId="6149B2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BDFB09</w:t>
            </w:r>
          </w:p>
        </w:tc>
        <w:tc>
          <w:tcPr>
            <w:tcW w:w="8193" w:type="dxa"/>
            <w:tcBorders>
              <w:top w:val="nil"/>
              <w:left w:val="nil"/>
              <w:bottom w:val="nil"/>
              <w:right w:val="nil"/>
            </w:tcBorders>
          </w:tcPr>
          <w:p w14:paraId="6356B51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Osobnosť a región (metodologické úvahy). In Regionálne dejiny a dejiny regiónov : Ročenka Katedry dejín FHPV PU, 2004, s. 38-47.</w:t>
            </w:r>
          </w:p>
        </w:tc>
      </w:tr>
    </w:tbl>
    <w:p w14:paraId="08763E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B423E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p w14:paraId="776AB5E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MOLDA, R. Stratégia vytvárania národoveckých elít v najznámejšom slovenskom spolku. In FORUM HISTORIAE [online], 2018, roč. 12, č. 1, s. 44, [cit. 2018-08-30]. Dostupné na internete: &lt; </w:t>
      </w:r>
      <w:r>
        <w:rPr>
          <w:rFonts w:ascii="Times New Roman" w:hAnsi="Times New Roman" w:cs="Times New Roman"/>
          <w:i/>
          <w:iCs/>
          <w:color w:val="993300"/>
          <w:sz w:val="24"/>
          <w:szCs w:val="24"/>
        </w:rPr>
        <w:lastRenderedPageBreak/>
        <w:t>http://forumhistoriae.sk/documents/10180/3094940/04-molda-rastislav-strategia-vytvarania-narodoveckych-elit-v-najznamejsom-slovenskom-spolku.pdf&gt;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7EA2D1" w14:textId="77777777">
        <w:trPr>
          <w:trHeight w:val="100"/>
        </w:trPr>
        <w:tc>
          <w:tcPr>
            <w:tcW w:w="1410" w:type="dxa"/>
            <w:tcBorders>
              <w:top w:val="nil"/>
              <w:left w:val="nil"/>
              <w:bottom w:val="nil"/>
              <w:right w:val="nil"/>
            </w:tcBorders>
          </w:tcPr>
          <w:p w14:paraId="53D251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BDFB10</w:t>
            </w:r>
          </w:p>
        </w:tc>
        <w:tc>
          <w:tcPr>
            <w:tcW w:w="8193" w:type="dxa"/>
            <w:tcBorders>
              <w:top w:val="nil"/>
              <w:left w:val="nil"/>
              <w:bottom w:val="nil"/>
              <w:right w:val="nil"/>
            </w:tcBorders>
          </w:tcPr>
          <w:p w14:paraId="4699773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Stredovekí strážcovia lesov : kráľovskí hájnici v Uhorsku. In História : revue o dejinách spoločnosti, 2011, roč. 11, č.3-4, s. 13-18. ISSN 1335-8316. Článok vyšiel aj v časopise História, roč. 12. č. 1-2 (2012), s. 13-18.</w:t>
            </w:r>
          </w:p>
        </w:tc>
      </w:tr>
    </w:tbl>
    <w:p w14:paraId="7D38E3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85FC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ĎURKOVÁ, M. Podpoľanie v stredoveku. In Anna Ostrihoňová a kol. Detva : monografia mesta. Detva : Mesto Detva, 2018, s. 52.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675EE31" w14:textId="77777777">
        <w:trPr>
          <w:trHeight w:val="100"/>
        </w:trPr>
        <w:tc>
          <w:tcPr>
            <w:tcW w:w="1410" w:type="dxa"/>
            <w:tcBorders>
              <w:top w:val="nil"/>
              <w:left w:val="nil"/>
              <w:bottom w:val="nil"/>
              <w:right w:val="nil"/>
            </w:tcBorders>
          </w:tcPr>
          <w:p w14:paraId="5137FD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BDFB11</w:t>
            </w:r>
          </w:p>
        </w:tc>
        <w:tc>
          <w:tcPr>
            <w:tcW w:w="8193" w:type="dxa"/>
            <w:tcBorders>
              <w:top w:val="nil"/>
              <w:left w:val="nil"/>
              <w:bottom w:val="nil"/>
              <w:right w:val="nil"/>
            </w:tcBorders>
          </w:tcPr>
          <w:p w14:paraId="6C013C5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HUDÁČEK, Pavol</w:t>
            </w:r>
            <w:r>
              <w:rPr>
                <w:rFonts w:ascii="Times New Roman" w:hAnsi="Times New Roman" w:cs="Times New Roman"/>
                <w:sz w:val="24"/>
                <w:szCs w:val="24"/>
              </w:rPr>
              <w:t>. Lesy a ich ničenie v stredoveku : spôsoby kultivácie krajiny a odlesňovanie v 13. a 14. storočí. In História : revue o dejinách spoločnosti, 2011, roč. 11, č.5-6, s. 8-15. ISSN 1335-8316. Článok vyšiel aj v Histórii, roč. 12, č. 3-4 (2012), s. 8-15.</w:t>
            </w:r>
          </w:p>
        </w:tc>
      </w:tr>
    </w:tbl>
    <w:p w14:paraId="753F940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1DF2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FEHER, A. The Historical Vegetation of South-west Slovaka. In Vegetation History and Cultural Landscapes : Case Studies from South-west Slovakia. Springer, 2018, s. 144. ISBN 978-3-319-60266-0.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3A2BCE9" w14:textId="77777777">
        <w:trPr>
          <w:trHeight w:val="100"/>
        </w:trPr>
        <w:tc>
          <w:tcPr>
            <w:tcW w:w="1410" w:type="dxa"/>
            <w:tcBorders>
              <w:top w:val="nil"/>
              <w:left w:val="nil"/>
              <w:bottom w:val="nil"/>
              <w:right w:val="nil"/>
            </w:tcBorders>
          </w:tcPr>
          <w:p w14:paraId="4EDEE14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BDFB12</w:t>
            </w:r>
          </w:p>
        </w:tc>
        <w:tc>
          <w:tcPr>
            <w:tcW w:w="8193" w:type="dxa"/>
            <w:tcBorders>
              <w:top w:val="nil"/>
              <w:left w:val="nil"/>
              <w:bottom w:val="nil"/>
              <w:right w:val="nil"/>
            </w:tcBorders>
          </w:tcPr>
          <w:p w14:paraId="57758C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Slovenská otázka a historizmus dnes. In OS, 2011, roč. 15, č. 3, s.145-148. ISSN 1335-2296.</w:t>
            </w:r>
          </w:p>
        </w:tc>
      </w:tr>
    </w:tbl>
    <w:p w14:paraId="25361E5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36FEC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FERENČUHOVÁ, B. Ernest Denis, Robert William Seton-Watson a slovenská otázka počas prvej svetovej vojny. In Jaroslava Roguľová, Vlasta Jaksicsová a kol. Historik a dejiny : v česko-slovenskom storočí osudových dátumov. Bratislava : Veda, 2018, s. 385.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9D54B31" w14:textId="77777777">
        <w:trPr>
          <w:trHeight w:val="100"/>
        </w:trPr>
        <w:tc>
          <w:tcPr>
            <w:tcW w:w="1410" w:type="dxa"/>
            <w:tcBorders>
              <w:top w:val="nil"/>
              <w:left w:val="nil"/>
              <w:bottom w:val="nil"/>
              <w:right w:val="nil"/>
            </w:tcBorders>
          </w:tcPr>
          <w:p w14:paraId="60D9900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BDFB13</w:t>
            </w:r>
          </w:p>
        </w:tc>
        <w:tc>
          <w:tcPr>
            <w:tcW w:w="8193" w:type="dxa"/>
            <w:tcBorders>
              <w:top w:val="nil"/>
              <w:left w:val="nil"/>
              <w:bottom w:val="nil"/>
              <w:right w:val="nil"/>
            </w:tcBorders>
          </w:tcPr>
          <w:p w14:paraId="1576638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Fenomén strachu (len v našich?) moderných dejinách. In Slovenské pohľady, 1992, roč. 108, č. 12, s. 38-39. ISSN 1335-7786.</w:t>
            </w:r>
          </w:p>
        </w:tc>
      </w:tr>
    </w:tbl>
    <w:p w14:paraId="06B2A1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EA41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VRZGULOVÁ, M. – SALNER, P. Strach náš každodenný. In Jaroslava Roguľová, Vlasta Jaksicsová a kol. Historik a dejiny : v česko-slovenskom storočí osudových dátumov. Bratislava : Veda, 2018, s. 103.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C51574" w14:textId="77777777">
        <w:trPr>
          <w:trHeight w:val="100"/>
        </w:trPr>
        <w:tc>
          <w:tcPr>
            <w:tcW w:w="1410" w:type="dxa"/>
            <w:tcBorders>
              <w:top w:val="nil"/>
              <w:left w:val="nil"/>
              <w:bottom w:val="nil"/>
              <w:right w:val="nil"/>
            </w:tcBorders>
          </w:tcPr>
          <w:p w14:paraId="6ECCA23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BDFB14</w:t>
            </w:r>
          </w:p>
        </w:tc>
        <w:tc>
          <w:tcPr>
            <w:tcW w:w="8193" w:type="dxa"/>
            <w:tcBorders>
              <w:top w:val="nil"/>
              <w:left w:val="nil"/>
              <w:bottom w:val="nil"/>
              <w:right w:val="nil"/>
            </w:tcBorders>
          </w:tcPr>
          <w:p w14:paraId="3B783CE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Muž, ktorý sa rozprával s hviezdami. In História : revue o dejinách spoločnosti, 2008, roč. 8, č.3, s. 39-41. ISSN 1335-8316.</w:t>
            </w:r>
          </w:p>
        </w:tc>
      </w:tr>
    </w:tbl>
    <w:p w14:paraId="39D4CB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7F59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KOVARČÍKOVÁ, B. Lásky Milana Rastislava Štefánika. Bratislava : Eko-konzult, 2018, s. 219. ISBN 978-80-8079-268-8.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0BCA36C" w14:textId="77777777">
        <w:trPr>
          <w:trHeight w:val="100"/>
        </w:trPr>
        <w:tc>
          <w:tcPr>
            <w:tcW w:w="1410" w:type="dxa"/>
            <w:tcBorders>
              <w:top w:val="nil"/>
              <w:left w:val="nil"/>
              <w:bottom w:val="nil"/>
              <w:right w:val="nil"/>
            </w:tcBorders>
          </w:tcPr>
          <w:p w14:paraId="37A381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BDFB15</w:t>
            </w:r>
          </w:p>
        </w:tc>
        <w:tc>
          <w:tcPr>
            <w:tcW w:w="8193" w:type="dxa"/>
            <w:tcBorders>
              <w:top w:val="nil"/>
              <w:left w:val="nil"/>
              <w:bottom w:val="nil"/>
              <w:right w:val="nil"/>
            </w:tcBorders>
          </w:tcPr>
          <w:p w14:paraId="169BC40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MICHELA, Miroslav</w:t>
            </w:r>
            <w:r>
              <w:rPr>
                <w:rFonts w:ascii="Times New Roman" w:hAnsi="Times New Roman" w:cs="Times New Roman"/>
                <w:sz w:val="24"/>
                <w:szCs w:val="24"/>
              </w:rPr>
              <w:t>. Slovak Uprising 1944 - Celebrated as Well as Condemned. In Visegrad Revue, s. 1-6. ISSN 1339-6889. Názov z hl. obrazovky. Dostupné na internete: &lt;http://visegradrevue.eu/?p=2973&gt;.</w:t>
            </w:r>
          </w:p>
        </w:tc>
      </w:tr>
    </w:tbl>
    <w:p w14:paraId="0FD666B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F3027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VRZGULOVA, Monika. THE MEMORY OF THE RETURN OF SLOVAK HOLOCAUST SURVIVORS IN JEWISH AND NON-JEWISH TESTIMONIES. In JUDAICA BOHEMIAE. ISSN 0022-5738, 2018, vol. 53, no. 2, pp. 53-76.,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564ADD0" w14:textId="77777777">
        <w:trPr>
          <w:trHeight w:val="100"/>
        </w:trPr>
        <w:tc>
          <w:tcPr>
            <w:tcW w:w="1410" w:type="dxa"/>
            <w:tcBorders>
              <w:top w:val="nil"/>
              <w:left w:val="nil"/>
              <w:bottom w:val="nil"/>
              <w:right w:val="nil"/>
            </w:tcBorders>
          </w:tcPr>
          <w:p w14:paraId="6578323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BDFB16</w:t>
            </w:r>
          </w:p>
        </w:tc>
        <w:tc>
          <w:tcPr>
            <w:tcW w:w="8193" w:type="dxa"/>
            <w:tcBorders>
              <w:top w:val="nil"/>
              <w:left w:val="nil"/>
              <w:bottom w:val="nil"/>
              <w:right w:val="nil"/>
            </w:tcBorders>
          </w:tcPr>
          <w:p w14:paraId="4F2C667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ZEMKO, Milan</w:t>
            </w:r>
            <w:r>
              <w:rPr>
                <w:rFonts w:ascii="Times New Roman" w:hAnsi="Times New Roman" w:cs="Times New Roman"/>
                <w:sz w:val="24"/>
                <w:szCs w:val="24"/>
              </w:rPr>
              <w:t>. Osudy (nielen) bratislavských sôch. In História : revue o dejinách spoločnosti, 2011, roč. 11, č. 5-6, s. 66-68. ISSN 1335-8316. Článok vyšiel aj v Histórii, roč. 12, č. 3-4 (2012), s.66-68.</w:t>
            </w:r>
          </w:p>
        </w:tc>
      </w:tr>
    </w:tbl>
    <w:p w14:paraId="326CED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E74CC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14:paraId="1F7978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*BED Odborné práce v domácich recenzovaných zborníkoch (konferenčných aj nekonferenčných)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899A6A6" w14:textId="77777777">
        <w:trPr>
          <w:trHeight w:val="100"/>
        </w:trPr>
        <w:tc>
          <w:tcPr>
            <w:tcW w:w="1410" w:type="dxa"/>
            <w:tcBorders>
              <w:top w:val="nil"/>
              <w:left w:val="nil"/>
              <w:bottom w:val="nil"/>
              <w:right w:val="nil"/>
            </w:tcBorders>
          </w:tcPr>
          <w:p w14:paraId="12095ED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BED01</w:t>
            </w:r>
          </w:p>
        </w:tc>
        <w:tc>
          <w:tcPr>
            <w:tcW w:w="8193" w:type="dxa"/>
            <w:tcBorders>
              <w:top w:val="nil"/>
              <w:left w:val="nil"/>
              <w:bottom w:val="nil"/>
              <w:right w:val="nil"/>
            </w:tcBorders>
          </w:tcPr>
          <w:p w14:paraId="0C89414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BARNOVSKÝ, Michal</w:t>
            </w:r>
            <w:r>
              <w:rPr>
                <w:rFonts w:ascii="Times New Roman" w:hAnsi="Times New Roman" w:cs="Times New Roman"/>
                <w:sz w:val="24"/>
                <w:szCs w:val="24"/>
              </w:rPr>
              <w:t>. Gustáv Husák - realita a mýty. In Mýty naše slovenské. - Bratislava : Academic Electronic Press : Historický ústav SAV : Ústav etnológie SAV : Sociologický ústav SAV, 2005, s. 207-223. ISBN 80-88880-61-0.</w:t>
            </w:r>
          </w:p>
        </w:tc>
      </w:tr>
    </w:tbl>
    <w:p w14:paraId="099AD2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92C1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590. ISBN 978-80-7429-388-7.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5501CF" w14:textId="77777777">
        <w:trPr>
          <w:trHeight w:val="100"/>
        </w:trPr>
        <w:tc>
          <w:tcPr>
            <w:tcW w:w="1410" w:type="dxa"/>
            <w:tcBorders>
              <w:top w:val="nil"/>
              <w:left w:val="nil"/>
              <w:bottom w:val="nil"/>
              <w:right w:val="nil"/>
            </w:tcBorders>
          </w:tcPr>
          <w:p w14:paraId="000F56E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BED02</w:t>
            </w:r>
          </w:p>
        </w:tc>
        <w:tc>
          <w:tcPr>
            <w:tcW w:w="8193" w:type="dxa"/>
            <w:tcBorders>
              <w:top w:val="nil"/>
              <w:left w:val="nil"/>
              <w:bottom w:val="nil"/>
              <w:right w:val="nil"/>
            </w:tcBorders>
          </w:tcPr>
          <w:p w14:paraId="6784EBC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DUDEKOVÁ, Gabriela</w:t>
            </w:r>
            <w:r>
              <w:rPr>
                <w:rFonts w:ascii="Times New Roman" w:hAnsi="Times New Roman" w:cs="Times New Roman"/>
                <w:sz w:val="24"/>
                <w:szCs w:val="24"/>
              </w:rPr>
              <w:t>. Bratislavská Ymca a Juraj von Schulpe. Názov z hlavnej obrazovky. Dostupné na internete: &lt;http://budovaymca.sk/2013/02/24/bratislavska-ymca-a-juraj-von-schulpe/&gt;.</w:t>
            </w:r>
          </w:p>
        </w:tc>
      </w:tr>
    </w:tbl>
    <w:p w14:paraId="6533609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0DDE4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LEVICKÁ, J.-LEVICKÁ, K.-UHNÁKOVÁ, D.-RAJNÁKOVÁ, B.-GÁL, M.- SCHMIDTOVÁ, V. História ako indikátor identity sociálnej práce. Trnava : Fakulta zdravotníctva a sociálnej práce TU v Trnave, 2018, s. 124, [citované 2020-01-30]. Dostupné na internete: &lt;http://fzsp.truni.sk/sites/default/files/dokumenty/e-kniznica/e-ucebnice/Historia-ako-indikator-identity-socialnej-prace-1.pdf&gt; ISBN 978-80-568-0172-7.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7CF4DF" w14:textId="77777777">
        <w:trPr>
          <w:trHeight w:val="100"/>
        </w:trPr>
        <w:tc>
          <w:tcPr>
            <w:tcW w:w="1410" w:type="dxa"/>
            <w:tcBorders>
              <w:top w:val="nil"/>
              <w:left w:val="nil"/>
              <w:bottom w:val="nil"/>
              <w:right w:val="nil"/>
            </w:tcBorders>
          </w:tcPr>
          <w:p w14:paraId="5214CD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BED03</w:t>
            </w:r>
          </w:p>
        </w:tc>
        <w:tc>
          <w:tcPr>
            <w:tcW w:w="8193" w:type="dxa"/>
            <w:tcBorders>
              <w:top w:val="nil"/>
              <w:left w:val="nil"/>
              <w:bottom w:val="nil"/>
              <w:right w:val="nil"/>
            </w:tcBorders>
          </w:tcPr>
          <w:p w14:paraId="031284C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František Jehlička : nočná mora politického života. In MICHÁLEK, Slavomír et al. Do pamäti národa : osobnosti slovenských dejín prvej polovice 20. storočia. Slavomír Michálek, Natália Krajčovičová a kolektív. - Bratislava : Veda, 2003, s. 263-266. ISBN 80-224-0771-2.</w:t>
            </w:r>
          </w:p>
        </w:tc>
      </w:tr>
    </w:tbl>
    <w:p w14:paraId="6CCB17C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65B4AE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LORMAN, Tom. For God and which Nation? The Ideology of Frantisek Jehlicka, Priest, Politician and Pariah of the Slovak National Movement. In SLAVONIC AND EAST EUROPEAN REVIEW. ISSN 0037-6795, 2018, vol. 96, no. 3, pp. 507-+., Registrované v: WOS</w:t>
      </w:r>
    </w:p>
    <w:p w14:paraId="3755B9F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LUKÁČ, P. Andrej Hlinka a HSĽS v publikačných materiáloch slovenskej iredenty v rokoch 1918-1938. In Jaromír Karpíšek, Zbyněk Sturz, Marie Bláhová a kol. České, slovenské a československé dějiny 20. století XII. Hradec Králové : Gaudeamus, 2018, s. 398. ISBN 978-80-7435-706-0.</w:t>
      </w:r>
    </w:p>
    <w:p w14:paraId="6ECC131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FEDORČÁK, P. Tuka proti republike : proces z roku 1929. Bratislava : Marenčin PT, 2018, s. 257.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C1AB9BE" w14:textId="77777777">
        <w:trPr>
          <w:trHeight w:val="100"/>
        </w:trPr>
        <w:tc>
          <w:tcPr>
            <w:tcW w:w="1410" w:type="dxa"/>
            <w:tcBorders>
              <w:top w:val="nil"/>
              <w:left w:val="nil"/>
              <w:bottom w:val="nil"/>
              <w:right w:val="nil"/>
            </w:tcBorders>
          </w:tcPr>
          <w:p w14:paraId="26055BC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BED04</w:t>
            </w:r>
          </w:p>
        </w:tc>
        <w:tc>
          <w:tcPr>
            <w:tcW w:w="8193" w:type="dxa"/>
            <w:tcBorders>
              <w:top w:val="nil"/>
              <w:left w:val="nil"/>
              <w:bottom w:val="nil"/>
              <w:right w:val="nil"/>
            </w:tcBorders>
          </w:tcPr>
          <w:p w14:paraId="369FD0D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Vojtech Tuka : muž troch tvárí. In MICHÁLEK, Slavomír et al. Do pamäti národa : osobnosti slovenských dejín prvej polovice 20. storočia. Slavomír Michálek, Natália Krajčovičová a kolektív. - Bratislava : Veda, 2003, s. 607-610. ISBN 80-224-0771-2.</w:t>
            </w:r>
          </w:p>
        </w:tc>
      </w:tr>
    </w:tbl>
    <w:p w14:paraId="185483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D4082B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4718ADC" w14:textId="77777777">
        <w:trPr>
          <w:trHeight w:val="100"/>
        </w:trPr>
        <w:tc>
          <w:tcPr>
            <w:tcW w:w="1410" w:type="dxa"/>
            <w:tcBorders>
              <w:top w:val="nil"/>
              <w:left w:val="nil"/>
              <w:bottom w:val="nil"/>
              <w:right w:val="nil"/>
            </w:tcBorders>
          </w:tcPr>
          <w:p w14:paraId="2EE390F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BED05</w:t>
            </w:r>
          </w:p>
        </w:tc>
        <w:tc>
          <w:tcPr>
            <w:tcW w:w="8193" w:type="dxa"/>
            <w:tcBorders>
              <w:top w:val="nil"/>
              <w:left w:val="nil"/>
              <w:bottom w:val="nil"/>
              <w:right w:val="nil"/>
            </w:tcBorders>
          </w:tcPr>
          <w:p w14:paraId="6B3CBED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Jozef Tiso - tvorca štátu a martýr? In Mýty naše slovenské. - Bratislava : Academic Electronic Press : Historický ústav SAV : Ústav etnológie SAV : Sociologický ústav SAV, 2005, s. 190-198. ISBN 80-88880-61-0.</w:t>
            </w:r>
          </w:p>
        </w:tc>
      </w:tr>
    </w:tbl>
    <w:p w14:paraId="62E8C4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6B823C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PALÁRIK, M. - MIKULÁŠOVÁ, A. - HETÉNYI, M. - ARPÁŠ, R. The City and Region Against the Backdrop of Totalitarianism : Images from the Life in the Slovak Republic (1939–1945), Illustrated by the City of Nitra and Its Surroundings. Berlin : Peter Lang, 2018, s. 261. ISBN 978-3-631-74581-6.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4DFB737" w14:textId="77777777">
        <w:trPr>
          <w:trHeight w:val="100"/>
        </w:trPr>
        <w:tc>
          <w:tcPr>
            <w:tcW w:w="1410" w:type="dxa"/>
            <w:tcBorders>
              <w:top w:val="nil"/>
              <w:left w:val="nil"/>
              <w:bottom w:val="nil"/>
              <w:right w:val="nil"/>
            </w:tcBorders>
          </w:tcPr>
          <w:p w14:paraId="3140D58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BED06</w:t>
            </w:r>
          </w:p>
        </w:tc>
        <w:tc>
          <w:tcPr>
            <w:tcW w:w="8193" w:type="dxa"/>
            <w:tcBorders>
              <w:top w:val="nil"/>
              <w:left w:val="nil"/>
              <w:bottom w:val="nil"/>
              <w:right w:val="nil"/>
            </w:tcBorders>
          </w:tcPr>
          <w:p w14:paraId="1F4C157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KAMENEC, Ivan</w:t>
            </w:r>
            <w:r>
              <w:rPr>
                <w:rFonts w:ascii="Times New Roman" w:hAnsi="Times New Roman" w:cs="Times New Roman"/>
                <w:sz w:val="24"/>
                <w:szCs w:val="24"/>
              </w:rPr>
              <w:t xml:space="preserve">. Slovenská republika 1939 - 1945 a jej mýty. In Mýty naše slovenské. - Bratislava : Academic Electronic Press : Historický ústav SAV : Ústav </w:t>
            </w:r>
            <w:r>
              <w:rPr>
                <w:rFonts w:ascii="Times New Roman" w:hAnsi="Times New Roman" w:cs="Times New Roman"/>
                <w:sz w:val="24"/>
                <w:szCs w:val="24"/>
              </w:rPr>
              <w:lastRenderedPageBreak/>
              <w:t>etnológie SAV : Sociologický ústav SAV, 2005, s. 181-189. ISBN 80-88880-61-0.</w:t>
            </w:r>
          </w:p>
        </w:tc>
      </w:tr>
    </w:tbl>
    <w:p w14:paraId="55849C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5B62E40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JANECOVÁ, T. Slovenské vojenské piesne v rokoch vojnovej Slovenskej republiky. In VOJENSKÁ HISTÓRIA : časopis pre vojenskú históriu, múzejníctvo a archívnictvo, 2018, roč. 22, č. 4, s. 170,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2A249A" w14:textId="77777777">
        <w:trPr>
          <w:trHeight w:val="100"/>
        </w:trPr>
        <w:tc>
          <w:tcPr>
            <w:tcW w:w="1410" w:type="dxa"/>
            <w:tcBorders>
              <w:top w:val="nil"/>
              <w:left w:val="nil"/>
              <w:bottom w:val="nil"/>
              <w:right w:val="nil"/>
            </w:tcBorders>
          </w:tcPr>
          <w:p w14:paraId="7BD3BE4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BED07</w:t>
            </w:r>
          </w:p>
        </w:tc>
        <w:tc>
          <w:tcPr>
            <w:tcW w:w="8193" w:type="dxa"/>
            <w:tcBorders>
              <w:top w:val="nil"/>
              <w:left w:val="nil"/>
              <w:bottom w:val="nil"/>
              <w:right w:val="nil"/>
            </w:tcBorders>
          </w:tcPr>
          <w:p w14:paraId="0538B2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KOVÁČ, Dušan</w:t>
            </w:r>
            <w:r>
              <w:rPr>
                <w:rFonts w:ascii="Times New Roman" w:hAnsi="Times New Roman" w:cs="Times New Roman"/>
                <w:sz w:val="24"/>
                <w:szCs w:val="24"/>
              </w:rPr>
              <w:t>. Andrej Hlinka - bojovník za slovenský štát? In Mýty naše slovenské. - Bratislava : Academic Electronic Press : Historický ústav SAV : Ústav etnológie SAV : Sociologický ústav SAV, 2005, s. 174-180. ISBN 80-88880-61-0.</w:t>
            </w:r>
          </w:p>
        </w:tc>
      </w:tr>
    </w:tbl>
    <w:p w14:paraId="4ACB1EC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D68BB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TUREK, Jan. Archaeo-propaganda: The History of Political Engagement in Archaeology in Central Europe. In ARCHAEOLOGIES-JOURNAL OF THE WORLD ARCHAEOLOGICAL CONGRESS. ISSN 1555-8622, 2018, vol. 14, no. 1, pp. 142-163., Registrované v: WOS</w:t>
      </w:r>
    </w:p>
    <w:p w14:paraId="65F92C1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HRUBOŇ, A. Alexander Mach : radikál z povolania. Bratislava : Premedia, 2018, s. 419.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C9FDF66" w14:textId="77777777">
        <w:trPr>
          <w:trHeight w:val="100"/>
        </w:trPr>
        <w:tc>
          <w:tcPr>
            <w:tcW w:w="1410" w:type="dxa"/>
            <w:tcBorders>
              <w:top w:val="nil"/>
              <w:left w:val="nil"/>
              <w:bottom w:val="nil"/>
              <w:right w:val="nil"/>
            </w:tcBorders>
          </w:tcPr>
          <w:p w14:paraId="231E5EE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BED08</w:t>
            </w:r>
          </w:p>
        </w:tc>
        <w:tc>
          <w:tcPr>
            <w:tcW w:w="8193" w:type="dxa"/>
            <w:tcBorders>
              <w:top w:val="nil"/>
              <w:left w:val="nil"/>
              <w:bottom w:val="nil"/>
              <w:right w:val="nil"/>
            </w:tcBorders>
          </w:tcPr>
          <w:p w14:paraId="5F2C96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Predprivilegiálny vývin Zvolena. In Zvolen 1243-2008. Zborník príspevkov z vedeckých konferencií : zborník vybraných príspevkov z konferencie Diplomatická produkcia v stredovekom meste, ktorá sa uskutočnila 4.-6. septembra 2002 v Krajskej knižnici Ľudovíta Štúra vo Zvolene. Príspevky z konferencií Zvolen 1243-2003 a Pohľady do histórie, ktoré sa uskutočnili 5. septembra 2003 a 18. marca 2008 v Krajskej knižnici Ľudovíta Štúra vo Zvolene pri príležitosti 760. a 765. výročia obnovenia mestských výsad Zvolena. Zostavovatelia: Júlia Ragačová, Pavol Maliniak. - Zvolen : Mesto Zvolen, 2008, s. 28-30. ISBN 978-80-970077-1-3.</w:t>
            </w:r>
          </w:p>
        </w:tc>
      </w:tr>
    </w:tbl>
    <w:p w14:paraId="2C4A26D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3C1F22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RAGAČ, R. Zvolenské mestské privilégiá. In Noémi Beljak Pažinová, Zuzana Burzová (ed.): Stredné Slovensko v stredoveku : vývoj osídlenia regiónu pred udelením mestských privilégií mesta Zvolen. Zvolen : Mesto Zvolen, 2018, s. 208. ISBN 978-80-570-0554-4.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B675174" w14:textId="77777777">
        <w:trPr>
          <w:trHeight w:val="100"/>
        </w:trPr>
        <w:tc>
          <w:tcPr>
            <w:tcW w:w="1410" w:type="dxa"/>
            <w:tcBorders>
              <w:top w:val="nil"/>
              <w:left w:val="nil"/>
              <w:bottom w:val="nil"/>
              <w:right w:val="nil"/>
            </w:tcBorders>
          </w:tcPr>
          <w:p w14:paraId="3274BF4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BED09</w:t>
            </w:r>
          </w:p>
        </w:tc>
        <w:tc>
          <w:tcPr>
            <w:tcW w:w="8193" w:type="dxa"/>
            <w:tcBorders>
              <w:top w:val="nil"/>
              <w:left w:val="nil"/>
              <w:bottom w:val="nil"/>
              <w:right w:val="nil"/>
            </w:tcBorders>
          </w:tcPr>
          <w:p w14:paraId="43D9F3B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LUKAČKA, Ján</w:t>
            </w:r>
            <w:r>
              <w:rPr>
                <w:rFonts w:ascii="Times New Roman" w:hAnsi="Times New Roman" w:cs="Times New Roman"/>
                <w:sz w:val="24"/>
                <w:szCs w:val="24"/>
              </w:rPr>
              <w:t>. Konfirmácie zvolenských privilégií v 13. storočí. In Zvolen 1243-2008. Zborník príspevkov z vedeckých konferencií : zborník vybraných príspevkov z konferencie Diplomatická produkcia v stredovekom meste, ktorá sa uskutočnila 4.-6. septembra 2002 v Krajskej knižnici Ľudovíta Štúra vo Zvolene. Príspevky z konferencií Zvolen 1243-2003 a Pohľady do histórie, ktoré sa uskutočnili 5. septembra 2003 a 18. marca 2008 v Krajskej knižnici Ľudovíta Štúra vo Zvolene pri príležitosti 760. a 765. výročia obnovenia mestských výsad Zvolena. Zostavovatelia: Júlia Ragačová, Pavol Maliniak. - Zvolen : Mesto Zvolen, 2008, s. 37-38. ISBN 978-80-970077-1-3.</w:t>
            </w:r>
          </w:p>
        </w:tc>
      </w:tr>
    </w:tbl>
    <w:p w14:paraId="65AC9B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9E18D9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RAGAČ, R. Zvolenské mestské privilégiá. In Noémi Beljak Pažinová, Zuzana Burzová (ed.): Stredné Slovensko v stredoveku : vývoj osídlenia regiónu pred udelením mestských privilégií mesta Zvolen. Zvolen : Mesto Zvolen, 2018, s. 208. ISBN 978-80-570-0554-4.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0932FAC" w14:textId="77777777">
        <w:trPr>
          <w:trHeight w:val="100"/>
        </w:trPr>
        <w:tc>
          <w:tcPr>
            <w:tcW w:w="1410" w:type="dxa"/>
            <w:tcBorders>
              <w:top w:val="nil"/>
              <w:left w:val="nil"/>
              <w:bottom w:val="nil"/>
              <w:right w:val="nil"/>
            </w:tcBorders>
          </w:tcPr>
          <w:p w14:paraId="4D02BC3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BED10</w:t>
            </w:r>
          </w:p>
        </w:tc>
        <w:tc>
          <w:tcPr>
            <w:tcW w:w="8193" w:type="dxa"/>
            <w:tcBorders>
              <w:top w:val="nil"/>
              <w:left w:val="nil"/>
              <w:bottom w:val="nil"/>
              <w:right w:val="nil"/>
            </w:tcBorders>
          </w:tcPr>
          <w:p w14:paraId="7CFA7C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Prílohy II - Politický systém. Zostavila Xénia Šuchová. In Slovensko v Československu (1918-1939). - Bratislava : Veda, 2004, s. 545-616. ISBN 80-224-0795-X.</w:t>
            </w:r>
          </w:p>
        </w:tc>
      </w:tr>
    </w:tbl>
    <w:p w14:paraId="1998B9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3213D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MADLENAK, Tibor - BALAZOVIC, Lubos. Political preferences of towns in Slovakia in the 1929 parliamentary election. In GEOGRAFIE. ISSN 1212-0014, 2018, vol. 123, no. 1, pp. 107-140., Registrované v: WOS</w:t>
      </w:r>
    </w:p>
    <w:p w14:paraId="7D3F066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[2.1] ARPAS, Robert. The role of faith in a social struggle using the example of the Pastoral Letter of the Slovak bishops of November 1924. In HISTORICKY </w:t>
      </w:r>
      <w:r>
        <w:rPr>
          <w:rFonts w:ascii="Times New Roman" w:hAnsi="Times New Roman" w:cs="Times New Roman"/>
          <w:i/>
          <w:iCs/>
          <w:color w:val="993300"/>
          <w:sz w:val="24"/>
          <w:szCs w:val="24"/>
        </w:rPr>
        <w:lastRenderedPageBreak/>
        <w:t>CASOPIS. ISSN 0018-2575, 2018, vol. 66, no. 2, pp. 333-343., Registrované v: WOS</w:t>
      </w:r>
    </w:p>
    <w:p w14:paraId="75E626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PALÁRIK, M. - MIKULÁŠOVÁ, A. - HETÉNYI, M. - ARPÁŠ, R. The City and Region Against the Backdrop of Totalitarianism : Images from the Life in the Slovak Republic (1939–1945), Illustrated by the City of Nitra and Its Surroundings. Berlin : Peter Lang, 2018, s. 269. ISBN 978-3-631-74581-6.</w:t>
      </w:r>
    </w:p>
    <w:p w14:paraId="194F22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Alexander Mach : radikál z povolania. Bratislava : Premedia, 2018, s. 426. ISBN 978-80-8159-667-4.</w:t>
      </w:r>
      <w:r>
        <w:rPr>
          <w:rFonts w:ascii="Times New Roman" w:hAnsi="Times New Roman" w:cs="Times New Roman"/>
          <w:sz w:val="24"/>
          <w:szCs w:val="24"/>
        </w:rPr>
        <w:t xml:space="preserve"> </w:t>
      </w:r>
      <w:r>
        <w:rPr>
          <w:rFonts w:ascii="Times New Roman" w:hAnsi="Times New Roman" w:cs="Times New Roman"/>
          <w:sz w:val="24"/>
          <w:szCs w:val="24"/>
        </w:rPr>
        <w:br/>
      </w:r>
    </w:p>
    <w:p w14:paraId="0BFBECB1" w14:textId="77777777" w:rsidR="00BE6FEB" w:rsidRDefault="00BE6FEB"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5AB3E8D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BEE Odborné práce v zahraničných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274D68" w14:textId="77777777">
        <w:trPr>
          <w:trHeight w:val="100"/>
        </w:trPr>
        <w:tc>
          <w:tcPr>
            <w:tcW w:w="1410" w:type="dxa"/>
            <w:tcBorders>
              <w:top w:val="nil"/>
              <w:left w:val="nil"/>
              <w:bottom w:val="nil"/>
              <w:right w:val="nil"/>
            </w:tcBorders>
          </w:tcPr>
          <w:p w14:paraId="42F75B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BEE01</w:t>
            </w:r>
          </w:p>
        </w:tc>
        <w:tc>
          <w:tcPr>
            <w:tcW w:w="8193" w:type="dxa"/>
            <w:tcBorders>
              <w:top w:val="nil"/>
              <w:left w:val="nil"/>
              <w:bottom w:val="nil"/>
              <w:right w:val="nil"/>
            </w:tcBorders>
          </w:tcPr>
          <w:p w14:paraId="2677E20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La questione slovacca nella Grande Guerra nel contesto della politica internazionale. In Raccolta di studi " La legione Ceco - Slovacca in Italia e la grande guerra. - L´Ambasciata della Repubblica Slovacca in Italia : l´Instituto Storico Slovacco di Roma : l´Ambasciata della Repubblica Ceca in Italia, 2016, s. 41-50. ISBN 978-80-972303-0-2.(Vega 2/0135/15 : Víťazstvo a pád Tretej republiky. Malá dohoda medzi Francúzskom a Talianskom 1914-1940. APVV- 0628-11 : Štátne hranice a identity v moderných slovenských dejinách v stredoeurópskom kontexte).</w:t>
            </w:r>
          </w:p>
        </w:tc>
      </w:tr>
    </w:tbl>
    <w:p w14:paraId="5ED17C5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59B6B6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BECHERELLI, A. War After the War. The Role of Czechoslovak Legionaries in New Europe. In Dobrovoljci u Velikom ratu 1914-1918 = The Volunteers in the Great War 1914-1918. Belgrade : Istorijski institut : Institut za strategijska istraživanja : Matica srpska, 2018, s. 323. ISBN 978-86-7743-129-7.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4FFF38D" w14:textId="77777777">
        <w:trPr>
          <w:trHeight w:val="100"/>
        </w:trPr>
        <w:tc>
          <w:tcPr>
            <w:tcW w:w="1410" w:type="dxa"/>
            <w:tcBorders>
              <w:top w:val="nil"/>
              <w:left w:val="nil"/>
              <w:bottom w:val="nil"/>
              <w:right w:val="nil"/>
            </w:tcBorders>
          </w:tcPr>
          <w:p w14:paraId="5674DD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BEE02</w:t>
            </w:r>
          </w:p>
        </w:tc>
        <w:tc>
          <w:tcPr>
            <w:tcW w:w="8193" w:type="dxa"/>
            <w:tcBorders>
              <w:top w:val="nil"/>
              <w:left w:val="nil"/>
              <w:bottom w:val="nil"/>
              <w:right w:val="nil"/>
            </w:tcBorders>
          </w:tcPr>
          <w:p w14:paraId="5C73E4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Il ruolo di Milan Rastislav Štefánik nel conflitto tra la missione italiana e la missione francese in Cecoslovacchia. In Raccolta di studi " La legione Ceco - Slovacca in Italia e la grande guerra. - L´Ambasciata della Repubblica Slovacca in Italia : l´Instituto Storico Slovacco di Roma : l´Ambasciata della Repubblica Ceca in Italia, 2016, s. 69-80. ISBN 978-80-972303-0-2.(Vega 2/0135/15 : Víťazstvo a pád Tretej republiky. Malá dohoda medzi Francúzskom a Talianskom 1914-1940. APVV- 0628-11 : Štátne hranice a identity v moderných slovenských dejinách v stredoeurópskom kontexte).</w:t>
            </w:r>
          </w:p>
        </w:tc>
      </w:tr>
    </w:tbl>
    <w:p w14:paraId="4A2F509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33D86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BECHERELLI, A. War After the War. The Role of Czechoslovak Legionaries in New Europe. In Dobrovoljci u Velikom ratu 1914-1918 = The Volunteers in the Great War 1914-1918. Belgrade : Istorijski institut : Institut za strategijska istraživanja : Matica srpska, 2018, s. 323. ISBN 978-86-7743-129-7.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460E359" w14:textId="77777777">
        <w:trPr>
          <w:trHeight w:val="100"/>
        </w:trPr>
        <w:tc>
          <w:tcPr>
            <w:tcW w:w="1410" w:type="dxa"/>
            <w:tcBorders>
              <w:top w:val="nil"/>
              <w:left w:val="nil"/>
              <w:bottom w:val="nil"/>
              <w:right w:val="nil"/>
            </w:tcBorders>
          </w:tcPr>
          <w:p w14:paraId="24017A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BEE03</w:t>
            </w:r>
          </w:p>
        </w:tc>
        <w:tc>
          <w:tcPr>
            <w:tcW w:w="8193" w:type="dxa"/>
            <w:tcBorders>
              <w:top w:val="nil"/>
              <w:left w:val="nil"/>
              <w:bottom w:val="nil"/>
              <w:right w:val="nil"/>
            </w:tcBorders>
          </w:tcPr>
          <w:p w14:paraId="67BACD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HRADSKÁ, Katarína</w:t>
            </w:r>
            <w:r>
              <w:rPr>
                <w:rFonts w:ascii="Times New Roman" w:hAnsi="Times New Roman" w:cs="Times New Roman"/>
                <w:sz w:val="24"/>
                <w:szCs w:val="24"/>
              </w:rPr>
              <w:t>. Die Lage der Juden in der Slowakei. In Judenemanzipation - Antisemitismus - Verfolgung : in Deutschland, Österreich -Ungarn, den Böhmischen Ländern und in der Slowakei. - Essen : Klartext Verlag, 1999, s. 155-164. ISBN 3-88474-732-0.</w:t>
            </w:r>
          </w:p>
        </w:tc>
      </w:tr>
    </w:tbl>
    <w:p w14:paraId="13FE91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2719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NIŽŇANSKÝ, E. Die "Arisierung" jüdischen Vermögens in der Slowakischen Republik. In Eigentumsregime und Eigentumskonflikte im 20. Jahrhundert : Deutschland und die Tschechoslowakei im internationalen Kontext. Essen : Klartext Verlag, 2018, s. 374. ISBN 978-3837-519433.</w:t>
      </w:r>
      <w:r>
        <w:rPr>
          <w:rFonts w:ascii="Times New Roman" w:hAnsi="Times New Roman" w:cs="Times New Roman"/>
          <w:sz w:val="24"/>
          <w:szCs w:val="24"/>
        </w:rPr>
        <w:t xml:space="preserve"> </w:t>
      </w:r>
      <w:r>
        <w:rPr>
          <w:rFonts w:ascii="Times New Roman" w:hAnsi="Times New Roman" w:cs="Times New Roman"/>
          <w:sz w:val="24"/>
          <w:szCs w:val="24"/>
        </w:rPr>
        <w:br/>
      </w:r>
    </w:p>
    <w:p w14:paraId="7F1493CC" w14:textId="77777777" w:rsidR="00BE6FEB" w:rsidRDefault="00BE6FEB"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5376F5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BEF Odborné práce v domácich zborníkoch (konferenčných aj nekonferenčných, recenzovaných a nerecenzovaných)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364191A" w14:textId="77777777">
        <w:trPr>
          <w:trHeight w:val="100"/>
        </w:trPr>
        <w:tc>
          <w:tcPr>
            <w:tcW w:w="1410" w:type="dxa"/>
            <w:tcBorders>
              <w:top w:val="nil"/>
              <w:left w:val="nil"/>
              <w:bottom w:val="nil"/>
              <w:right w:val="nil"/>
            </w:tcBorders>
          </w:tcPr>
          <w:p w14:paraId="15AC0AC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BEF01</w:t>
            </w:r>
          </w:p>
        </w:tc>
        <w:tc>
          <w:tcPr>
            <w:tcW w:w="8193" w:type="dxa"/>
            <w:tcBorders>
              <w:top w:val="nil"/>
              <w:left w:val="nil"/>
              <w:bottom w:val="nil"/>
              <w:right w:val="nil"/>
            </w:tcBorders>
          </w:tcPr>
          <w:p w14:paraId="0426E67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BARTLOVÁ, Alena</w:t>
            </w:r>
            <w:r>
              <w:rPr>
                <w:rFonts w:ascii="Times New Roman" w:hAnsi="Times New Roman" w:cs="Times New Roman"/>
                <w:sz w:val="24"/>
                <w:szCs w:val="24"/>
              </w:rPr>
              <w:t>. Hlinkova slovenská ľudová strana. In BARNOVSKÝ, Michal et al. Politické strany na Slovensku 1860-1989 ; zost. Ľubomír Lipták. - Bratislava : Archa, 1992, s. 109-121. ISBN 80-7115-029-0.</w:t>
            </w:r>
          </w:p>
        </w:tc>
      </w:tr>
    </w:tbl>
    <w:p w14:paraId="1223EB4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063E7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MADLENAK, Tibor - BALAZOVIC, Lubos. Political preferences of towns in Slovakia in the 1929 parliamentary election. In GEOGRAFIE. ISSN 1212-0014, 2018, vol. 123, no. 1, pp. 107-140.,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2804394" w14:textId="77777777">
        <w:trPr>
          <w:trHeight w:val="100"/>
        </w:trPr>
        <w:tc>
          <w:tcPr>
            <w:tcW w:w="1410" w:type="dxa"/>
            <w:tcBorders>
              <w:top w:val="nil"/>
              <w:left w:val="nil"/>
              <w:bottom w:val="nil"/>
              <w:right w:val="nil"/>
            </w:tcBorders>
          </w:tcPr>
          <w:p w14:paraId="15981BA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BEF02</w:t>
            </w:r>
          </w:p>
        </w:tc>
        <w:tc>
          <w:tcPr>
            <w:tcW w:w="8193" w:type="dxa"/>
            <w:tcBorders>
              <w:top w:val="nil"/>
              <w:left w:val="nil"/>
              <w:bottom w:val="nil"/>
              <w:right w:val="nil"/>
            </w:tcBorders>
          </w:tcPr>
          <w:p w14:paraId="0768974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DANGL, Vojtech</w:t>
            </w:r>
            <w:r>
              <w:rPr>
                <w:rFonts w:ascii="Times New Roman" w:hAnsi="Times New Roman" w:cs="Times New Roman"/>
                <w:sz w:val="24"/>
                <w:szCs w:val="24"/>
              </w:rPr>
              <w:t>. Slovensko vo vojnách. In Vojenské a regrútske piesne. - Bratislava : Veda, 1987, s. 15-25.</w:t>
            </w:r>
          </w:p>
        </w:tc>
      </w:tr>
    </w:tbl>
    <w:p w14:paraId="1DAD54D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D9D82C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JANECOVÁ, T. Slovenské vojenské piesne v rokoch vojnovej Slovenskej republiky. In VOJENSKÁ HISTÓRIA : časopis pre vojenskú históriu, múzejníctvo a archívnictvo, 2018, roč. 22, č. 4, s. 160,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7218A45" w14:textId="77777777">
        <w:trPr>
          <w:trHeight w:val="100"/>
        </w:trPr>
        <w:tc>
          <w:tcPr>
            <w:tcW w:w="1410" w:type="dxa"/>
            <w:tcBorders>
              <w:top w:val="nil"/>
              <w:left w:val="nil"/>
              <w:bottom w:val="nil"/>
              <w:right w:val="nil"/>
            </w:tcBorders>
          </w:tcPr>
          <w:p w14:paraId="3EAF7DC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BEF03</w:t>
            </w:r>
          </w:p>
        </w:tc>
        <w:tc>
          <w:tcPr>
            <w:tcW w:w="8193" w:type="dxa"/>
            <w:tcBorders>
              <w:top w:val="nil"/>
              <w:left w:val="nil"/>
              <w:bottom w:val="nil"/>
              <w:right w:val="nil"/>
            </w:tcBorders>
          </w:tcPr>
          <w:p w14:paraId="6D79724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FERENČUHOVÁ, Bohumila</w:t>
            </w:r>
            <w:r>
              <w:rPr>
                <w:rFonts w:ascii="Times New Roman" w:hAnsi="Times New Roman" w:cs="Times New Roman"/>
                <w:sz w:val="24"/>
                <w:szCs w:val="24"/>
              </w:rPr>
              <w:t>. List Bohumily Ferenčuhovej Rút Lichnerovej 23. 4. 2017. In LICHNEROVÁ, Rút. Hlbiny bezpečia. - Bratislava : Literárne informačné centrum, 2017, s. 139-146.</w:t>
            </w:r>
          </w:p>
        </w:tc>
      </w:tr>
    </w:tbl>
    <w:p w14:paraId="0CC264B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9F812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FARKAŠOVÁ, E. Myslenie hlbín. In KNIŽNÁ REVUE, 2018, roč. 28, č. 4, s. 21-22. ISSN 1210-1982.</w:t>
      </w:r>
    </w:p>
    <w:p w14:paraId="3A2B5F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JUROVSKÁ, M. Rút Lichnerová alebo Potreba jasu. In PRAVDA, 2018, roč. 28, č. 98, s. 34. ISSN 1335-4051.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2E74984" w14:textId="77777777">
        <w:trPr>
          <w:trHeight w:val="100"/>
        </w:trPr>
        <w:tc>
          <w:tcPr>
            <w:tcW w:w="1410" w:type="dxa"/>
            <w:tcBorders>
              <w:top w:val="nil"/>
              <w:left w:val="nil"/>
              <w:bottom w:val="nil"/>
              <w:right w:val="nil"/>
            </w:tcBorders>
          </w:tcPr>
          <w:p w14:paraId="2CE8AA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BEF04</w:t>
            </w:r>
          </w:p>
        </w:tc>
        <w:tc>
          <w:tcPr>
            <w:tcW w:w="8193" w:type="dxa"/>
            <w:tcBorders>
              <w:top w:val="nil"/>
              <w:left w:val="nil"/>
              <w:bottom w:val="nil"/>
              <w:right w:val="nil"/>
            </w:tcBorders>
          </w:tcPr>
          <w:p w14:paraId="74DD8FE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Antisemitizmus, jeho zdroje a prejavy v čase prvej svetovej vojny. In Katolícka cirkev a Židia na Slovensku v 19. storočí. Zostavila Mária Spišiaková ; lektoroval Ivan Šulík. - Trnava : Konferencia biskupov Slovenska : Ústredný zväz židovských náboženských obcí v Slovenskej republike, 2015, s.29-54. ISBN 978-80-8161-195-7.</w:t>
            </w:r>
          </w:p>
        </w:tc>
      </w:tr>
    </w:tbl>
    <w:p w14:paraId="2DFC45A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09563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STRAPEK, F. Hľadanie príčin deportácií a šírenia nenávisti voči židom v Slovenskom štáte. In Jaromír Karpíšek, Zbyněk Sturz, Marie Bláhová a kol. České, slovenské a československé dějiny 20. století XII. Hradec Králové : Gaudeamus, 2018, s. 19. ISBN 978-80-7435-706-0.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3D293BC" w14:textId="77777777">
        <w:trPr>
          <w:trHeight w:val="100"/>
        </w:trPr>
        <w:tc>
          <w:tcPr>
            <w:tcW w:w="1410" w:type="dxa"/>
            <w:tcBorders>
              <w:top w:val="nil"/>
              <w:left w:val="nil"/>
              <w:bottom w:val="nil"/>
              <w:right w:val="nil"/>
            </w:tcBorders>
          </w:tcPr>
          <w:p w14:paraId="7B3D2C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BEF05</w:t>
            </w:r>
          </w:p>
        </w:tc>
        <w:tc>
          <w:tcPr>
            <w:tcW w:w="8193" w:type="dxa"/>
            <w:tcBorders>
              <w:top w:val="nil"/>
              <w:left w:val="nil"/>
              <w:bottom w:val="nil"/>
              <w:right w:val="nil"/>
            </w:tcBorders>
          </w:tcPr>
          <w:p w14:paraId="74D112F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KOVÁČ, Dušan. Spišskonemecká strana. In BARNOVSKÝ, Michal et al. Politické strany na Slovensku 1860-1989 ; zost. Ľubomír Lipták. - Bratislava : Archa, 1992, s. 171-172. ISBN 80-7115-029-0.</w:t>
            </w:r>
          </w:p>
        </w:tc>
      </w:tr>
    </w:tbl>
    <w:p w14:paraId="107A57B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0838E6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MADLENAK, Tibor - BALAZOVIC, Lubos. Political preferences of towns in Slovakia in the 1929 parliamentary election. In GEOGRAFIE. ISSN 1212-0014, 2018, vol. 123, no. 1, pp. 107-140.,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C5FE1BD" w14:textId="77777777">
        <w:trPr>
          <w:trHeight w:val="100"/>
        </w:trPr>
        <w:tc>
          <w:tcPr>
            <w:tcW w:w="1410" w:type="dxa"/>
            <w:tcBorders>
              <w:top w:val="nil"/>
              <w:left w:val="nil"/>
              <w:bottom w:val="nil"/>
              <w:right w:val="nil"/>
            </w:tcBorders>
          </w:tcPr>
          <w:p w14:paraId="11F9C7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BEF06</w:t>
            </w:r>
          </w:p>
        </w:tc>
        <w:tc>
          <w:tcPr>
            <w:tcW w:w="8193" w:type="dxa"/>
            <w:tcBorders>
              <w:top w:val="nil"/>
              <w:left w:val="nil"/>
              <w:bottom w:val="nil"/>
              <w:right w:val="nil"/>
            </w:tcBorders>
          </w:tcPr>
          <w:p w14:paraId="366C1B4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LONDÁKOVÁ, Elena</w:t>
            </w:r>
            <w:r>
              <w:rPr>
                <w:rFonts w:ascii="Times New Roman" w:hAnsi="Times New Roman" w:cs="Times New Roman"/>
                <w:sz w:val="24"/>
                <w:szCs w:val="24"/>
              </w:rPr>
              <w:t>. Ondrej Pavlík a prvá komunistická školská reforma v jej československých politicko-historických konotáciách. In SLEZÁKOVÁ, Miroslava. Ondrej Pavlík (1916-1996) : zborník príspevkov zo spomienkového podujatia k 100. výročiu narodenia. - Bratislava : Centrum vedecko-technických informácií SR, 2016, s. 23-31. ISBN 978-8089354-68-9.</w:t>
            </w:r>
          </w:p>
        </w:tc>
      </w:tr>
    </w:tbl>
    <w:p w14:paraId="3563F32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67474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DOSKOCIL, Zdenek. LADISLAV NOVOMESKY AND THE SLOVAK CULTURAL COMMUNITY IN THE PROPAGANDIST CAMPAIGN AGAIST THE SO CALLED BOURGEOIS NATIONALISTS IN SPRING 1951. In HISTORICKY CASOPIS. ISSN 0018-2575, 2018, vol. 66, no. 3, pp. 457-492., Registrované v: WOS</w:t>
      </w:r>
    </w:p>
    <w:p w14:paraId="4CA5BE4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2. [4.1] DOSKOČIL, Z. Několik poznámek k činnosti Ladislava Novomeského v únoru 1948. In Marek Syrný a kolektív. Slovensko a Európa v roku 1948. Banská </w:t>
      </w:r>
      <w:r>
        <w:rPr>
          <w:rFonts w:ascii="Times New Roman" w:hAnsi="Times New Roman" w:cs="Times New Roman"/>
          <w:i/>
          <w:iCs/>
          <w:color w:val="993300"/>
          <w:sz w:val="24"/>
          <w:szCs w:val="24"/>
        </w:rPr>
        <w:lastRenderedPageBreak/>
        <w:t>Bystrica : Múzeum Slovenského národného povstania v Banskej Bystrici, 2018, s. 100. ISBN 978-80-89514-56-4.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DCD76F" w14:textId="77777777">
        <w:trPr>
          <w:trHeight w:val="100"/>
        </w:trPr>
        <w:tc>
          <w:tcPr>
            <w:tcW w:w="1410" w:type="dxa"/>
            <w:tcBorders>
              <w:top w:val="nil"/>
              <w:left w:val="nil"/>
              <w:bottom w:val="nil"/>
              <w:right w:val="nil"/>
            </w:tcBorders>
          </w:tcPr>
          <w:p w14:paraId="0D81354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BEF07</w:t>
            </w:r>
          </w:p>
        </w:tc>
        <w:tc>
          <w:tcPr>
            <w:tcW w:w="8193" w:type="dxa"/>
            <w:tcBorders>
              <w:top w:val="nil"/>
              <w:left w:val="nil"/>
              <w:bottom w:val="nil"/>
              <w:right w:val="nil"/>
            </w:tcBorders>
          </w:tcPr>
          <w:p w14:paraId="30E4F6C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MEŠKOVÁ HRADSKÁ, Katarína</w:t>
            </w:r>
            <w:r>
              <w:rPr>
                <w:rFonts w:ascii="Times New Roman" w:hAnsi="Times New Roman" w:cs="Times New Roman"/>
                <w:sz w:val="24"/>
                <w:szCs w:val="24"/>
              </w:rPr>
              <w:t>. Vzťah majority k židovskej menšine (nielen) v 19. storočí. In Katolícka cirkev a Židia na Slovensku v 19. storočí. Zostavila Mária Spišiaková ; lektoroval Ivan Šulík. - Trnava : Konferencia biskupov Slovenska : Ústredný zväz židovských náboženských obcí v Slovenskej republike, 2015, s. 73-84. ISBN 978-80-8161-195-7.</w:t>
            </w:r>
          </w:p>
        </w:tc>
      </w:tr>
    </w:tbl>
    <w:p w14:paraId="6541A9A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316F7F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STRAPEK, F. Hľadanie príčin deportácií a šírenia nenávisti voči židom v Slovenskom štáte. In Jaromír Karpíšek, Zbyněk Sturz, Marie Bláhová a kol. České, slovenské a československé dějiny 20. století XII. Hradec Králové : Gaudeamus, 2018, s. 19. ISBN 978-80-7435-706-0.</w:t>
      </w:r>
      <w:r>
        <w:rPr>
          <w:rFonts w:ascii="Times New Roman" w:hAnsi="Times New Roman" w:cs="Times New Roman"/>
          <w:sz w:val="24"/>
          <w:szCs w:val="24"/>
        </w:rPr>
        <w:t xml:space="preserve"> </w:t>
      </w:r>
      <w:r>
        <w:rPr>
          <w:rFonts w:ascii="Times New Roman" w:hAnsi="Times New Roman" w:cs="Times New Roman"/>
          <w:sz w:val="24"/>
          <w:szCs w:val="24"/>
        </w:rPr>
        <w:br/>
      </w:r>
    </w:p>
    <w:p w14:paraId="433469D8" w14:textId="77777777" w:rsidR="00BE6FEB" w:rsidRDefault="00BE6FEB"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4CCD618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CKB Katalóg k výstave (viac ako 1 AH) vydaný doma</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BE45193" w14:textId="77777777">
        <w:trPr>
          <w:trHeight w:val="100"/>
        </w:trPr>
        <w:tc>
          <w:tcPr>
            <w:tcW w:w="1410" w:type="dxa"/>
            <w:tcBorders>
              <w:top w:val="nil"/>
              <w:left w:val="nil"/>
              <w:bottom w:val="nil"/>
              <w:right w:val="nil"/>
            </w:tcBorders>
          </w:tcPr>
          <w:p w14:paraId="7E226A2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CKB01</w:t>
            </w:r>
          </w:p>
        </w:tc>
        <w:tc>
          <w:tcPr>
            <w:tcW w:w="8193" w:type="dxa"/>
            <w:tcBorders>
              <w:top w:val="nil"/>
              <w:left w:val="nil"/>
              <w:bottom w:val="nil"/>
              <w:right w:val="nil"/>
            </w:tcBorders>
          </w:tcPr>
          <w:p w14:paraId="094E4CC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BAXA, Peter - BEDNÁR, Peter - BISTÁK, Peter - CALLEBAUT, Dirk - CONSTANT, André - DIERKENS, Alain - DUJMOVIC, Danko - FROLÍK, Jan - GŘEŠÁK, Václav - GUARMANDI, Maria Pia - HUNKA, Ján - KAPPESSER, Isabel - KARO, Špela - KISS, Etele - KNIFIC, Timotej - KŘÍŽEK, Daniel - MAŘÍK, Tomáš - MAŘÍKOVÁ-KOUBKOVÁ, Jana - MONSIEUR, Patrik - PETERSE, Hettie - PETRINEC, Maja - POLANSKÝ, Luboš - PRISTÁŠ, Martin - RITOÓK, Agnes - RUTTKAY, Matej - SCHÜCKER, Nina - SLÁDEK, Pavel - </w:t>
            </w:r>
            <w:r>
              <w:rPr>
                <w:rFonts w:ascii="Times New Roman" w:hAnsi="Times New Roman" w:cs="Times New Roman"/>
                <w:sz w:val="24"/>
                <w:szCs w:val="24"/>
                <w:u w:val="single"/>
              </w:rPr>
              <w:t>STEINHÜBEL, Ján</w:t>
            </w:r>
            <w:r>
              <w:rPr>
                <w:rFonts w:ascii="Times New Roman" w:hAnsi="Times New Roman" w:cs="Times New Roman"/>
                <w:sz w:val="24"/>
                <w:szCs w:val="24"/>
              </w:rPr>
              <w:t xml:space="preserve"> - URBAN, Jiří - URBINI, Sylvia - VICELJA, Marina - VÁLOVÁ, Katarína - WOLF, Mária - WIHODA, Martin. Dedičstvo Karola Veľkého : Včasný stredovek ako kolíska európskej kultúry : Sprievodca výstavou = The Legacy of Charlemagne. Bratislava ; Praha : Pamiatkový úrad SR : Archeologický ústav AV ČR, 2017. 141 S. ISBN 978-80-89175-77-2.</w:t>
            </w:r>
          </w:p>
        </w:tc>
      </w:tr>
    </w:tbl>
    <w:p w14:paraId="211A41B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5867C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KERESTEŠ, P. Zaniknutý františkánsky Kláštor Panny Márie v Nitre. In Pamiatky a múzeá, 2018, roč. 67, č. 3, s. 51.</w:t>
      </w:r>
      <w:r>
        <w:rPr>
          <w:rFonts w:ascii="Times New Roman" w:hAnsi="Times New Roman" w:cs="Times New Roman"/>
          <w:sz w:val="24"/>
          <w:szCs w:val="24"/>
        </w:rPr>
        <w:t xml:space="preserve"> </w:t>
      </w:r>
      <w:r>
        <w:rPr>
          <w:rFonts w:ascii="Times New Roman" w:hAnsi="Times New Roman" w:cs="Times New Roman"/>
          <w:sz w:val="24"/>
          <w:szCs w:val="24"/>
        </w:rPr>
        <w:br/>
      </w:r>
    </w:p>
    <w:p w14:paraId="6592ADD0" w14:textId="77777777" w:rsidR="00BE6FEB" w:rsidRDefault="00BE6FEB"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4722E0F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A3B282" w14:textId="77777777">
        <w:trPr>
          <w:trHeight w:val="100"/>
        </w:trPr>
        <w:tc>
          <w:tcPr>
            <w:tcW w:w="1410" w:type="dxa"/>
            <w:tcBorders>
              <w:top w:val="nil"/>
              <w:left w:val="nil"/>
              <w:bottom w:val="nil"/>
              <w:right w:val="nil"/>
            </w:tcBorders>
          </w:tcPr>
          <w:p w14:paraId="201CA2B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14:paraId="059A470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BEDNÁROVÁ, Marcela</w:t>
            </w:r>
            <w:r>
              <w:rPr>
                <w:rFonts w:ascii="Times New Roman" w:hAnsi="Times New Roman" w:cs="Times New Roman"/>
                <w:sz w:val="24"/>
                <w:szCs w:val="24"/>
              </w:rPr>
              <w:t>. Fenomén ilyrizmu : (formovanie moderného chorvátskeho národa v rokoch 1836-1842 : dizertačné doktorandské práce (PhD.,Dr.). Školiteľ Tatiana Ivantyšynová. Bratislava : Univerzita Komenského v Bratislave Filozofická fakulta : Historický ústav SAV, 2009. S. 235. Historický ústav SAV.</w:t>
            </w:r>
          </w:p>
        </w:tc>
      </w:tr>
    </w:tbl>
    <w:p w14:paraId="4503EC5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28E612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KOWALSKÁ, E. Prínos Franza Raffelspergera k rozvoju cestovania  a komunikácie v habsburskej monarchii. In HISTORICKÉ ŠTÚDIE : ročenka Historického ústavu Slovenskej akadémie vied. Bratislava : Historický ústav SAV : Veda, vydavateľstvo Slovenskej akadémie vied, 2018, roč. 52, s. 147.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DC5107B" w14:textId="77777777">
        <w:trPr>
          <w:trHeight w:val="100"/>
        </w:trPr>
        <w:tc>
          <w:tcPr>
            <w:tcW w:w="1410" w:type="dxa"/>
            <w:tcBorders>
              <w:top w:val="nil"/>
              <w:left w:val="nil"/>
              <w:bottom w:val="nil"/>
              <w:right w:val="nil"/>
            </w:tcBorders>
          </w:tcPr>
          <w:p w14:paraId="6B32F58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DAI02</w:t>
            </w:r>
          </w:p>
        </w:tc>
        <w:tc>
          <w:tcPr>
            <w:tcW w:w="8193" w:type="dxa"/>
            <w:tcBorders>
              <w:top w:val="nil"/>
              <w:left w:val="nil"/>
              <w:bottom w:val="nil"/>
              <w:right w:val="nil"/>
            </w:tcBorders>
          </w:tcPr>
          <w:p w14:paraId="1D032C3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Dr. Vojtech Tuka v rokoch 1880-1929 : pokus o politický profil : dizertačná doktorandská práca na získanie vedecko-akademickej hodnosti Philosophiae doctor (PhD.). Školiteľka: Alena Bartlová. Bratislava : Historický ústav SAV, 2003. 221 s.</w:t>
            </w:r>
          </w:p>
        </w:tc>
      </w:tr>
    </w:tbl>
    <w:p w14:paraId="2C15FCE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292EE1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257. ISBN 978-80-569-0149-6.</w:t>
      </w:r>
    </w:p>
    <w:p w14:paraId="39C41A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[4.1] HRUBOŇ, A. Alexander Mach : radikál z povolania. Bratislava : Premedia, 2018, s. 429.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D80A095" w14:textId="77777777">
        <w:trPr>
          <w:trHeight w:val="100"/>
        </w:trPr>
        <w:tc>
          <w:tcPr>
            <w:tcW w:w="1410" w:type="dxa"/>
            <w:tcBorders>
              <w:top w:val="nil"/>
              <w:left w:val="nil"/>
              <w:bottom w:val="nil"/>
              <w:right w:val="nil"/>
            </w:tcBorders>
          </w:tcPr>
          <w:p w14:paraId="3336CB6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DAI03</w:t>
            </w:r>
          </w:p>
        </w:tc>
        <w:tc>
          <w:tcPr>
            <w:tcW w:w="8193" w:type="dxa"/>
            <w:tcBorders>
              <w:top w:val="nil"/>
              <w:left w:val="nil"/>
              <w:bottom w:val="nil"/>
              <w:right w:val="nil"/>
            </w:tcBorders>
          </w:tcPr>
          <w:p w14:paraId="5825CE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HLAVINKA, Ján</w:t>
            </w:r>
            <w:r>
              <w:rPr>
                <w:rFonts w:ascii="Times New Roman" w:hAnsi="Times New Roman" w:cs="Times New Roman"/>
                <w:sz w:val="24"/>
                <w:szCs w:val="24"/>
              </w:rPr>
              <w:t>. Arizácia židovských podnikov v Šarišsko-zemplínskej župe 1939-1945 : dizertačná práca (PhD). Školiteľ Ľudovít Hallon. Bratislava : Univerzita Komenského v Bratislave, Filozofická fakulta, 2013. 148 s. + 222 s. Historický ústav SAV.</w:t>
            </w:r>
          </w:p>
        </w:tc>
      </w:tr>
    </w:tbl>
    <w:p w14:paraId="0A9D54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0B949C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KUBÁTOVÁ, H. - LÁNÍČEK, J. The Jew in Czech and Slovak Imagination, 1938-89 : Antisemitism, the Holocaust, and Zionism. Leiden : Brill, 2018, s. 76. ISBN 978-90-04-36243-7.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387409B" w14:textId="77777777">
        <w:trPr>
          <w:trHeight w:val="100"/>
        </w:trPr>
        <w:tc>
          <w:tcPr>
            <w:tcW w:w="1410" w:type="dxa"/>
            <w:tcBorders>
              <w:top w:val="nil"/>
              <w:left w:val="nil"/>
              <w:bottom w:val="nil"/>
              <w:right w:val="nil"/>
            </w:tcBorders>
          </w:tcPr>
          <w:p w14:paraId="6F50054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DAI04</w:t>
            </w:r>
          </w:p>
        </w:tc>
        <w:tc>
          <w:tcPr>
            <w:tcW w:w="8193" w:type="dxa"/>
            <w:tcBorders>
              <w:top w:val="nil"/>
              <w:left w:val="nil"/>
              <w:bottom w:val="nil"/>
              <w:right w:val="nil"/>
            </w:tcBorders>
          </w:tcPr>
          <w:p w14:paraId="6BE822A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KŠIŇAN, Michal</w:t>
            </w:r>
            <w:r>
              <w:rPr>
                <w:rFonts w:ascii="Times New Roman" w:hAnsi="Times New Roman" w:cs="Times New Roman"/>
                <w:sz w:val="24"/>
                <w:szCs w:val="24"/>
              </w:rPr>
              <w:t>. Milan Rastislav Štefánik, essai biographique. Školitelia PhDr. Bohumila Ferenčuhová, DrSc., Prof. Antoine Mares. Bratislava ; Paris, 2011. 477 s. Filozofická fakulta Univerzity Komenského, Université Paris  1 Pantheón Sorbonne.</w:t>
            </w:r>
          </w:p>
        </w:tc>
      </w:tr>
    </w:tbl>
    <w:p w14:paraId="36C65A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8E3C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LENORMAND, P. Une culture militaire en question : l'armée et l'État dans la Slovaquie de Tiso. In LES CAHIERS SIRICE, 2018/2 (N° 21), s. 47-67, [cit. 2018-10-31]. Dostupné na &lt;http://regio.tk.mta.hu/index.php/regio/article/view/209&gt; ISSN 1967-2713.</w:t>
      </w:r>
      <w:r>
        <w:rPr>
          <w:rFonts w:ascii="Times New Roman" w:hAnsi="Times New Roman" w:cs="Times New Roman"/>
          <w:sz w:val="24"/>
          <w:szCs w:val="24"/>
        </w:rPr>
        <w:t xml:space="preserve"> </w:t>
      </w:r>
      <w:r>
        <w:rPr>
          <w:rFonts w:ascii="Times New Roman" w:hAnsi="Times New Roman" w:cs="Times New Roman"/>
          <w:sz w:val="24"/>
          <w:szCs w:val="24"/>
        </w:rPr>
        <w:br/>
      </w:r>
    </w:p>
    <w:p w14:paraId="55AE3F4E" w14:textId="77777777" w:rsidR="00BE6FEB" w:rsidRDefault="00BE6FEB"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18BF81D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EDJ Prehľadové práce, odborné práce, preklady noriem, odborné preklady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592FD72" w14:textId="77777777">
        <w:trPr>
          <w:trHeight w:val="100"/>
        </w:trPr>
        <w:tc>
          <w:tcPr>
            <w:tcW w:w="1410" w:type="dxa"/>
            <w:tcBorders>
              <w:top w:val="nil"/>
              <w:left w:val="nil"/>
              <w:bottom w:val="nil"/>
              <w:right w:val="nil"/>
            </w:tcBorders>
          </w:tcPr>
          <w:p w14:paraId="05E5855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EDJ01</w:t>
            </w:r>
          </w:p>
        </w:tc>
        <w:tc>
          <w:tcPr>
            <w:tcW w:w="8193" w:type="dxa"/>
            <w:tcBorders>
              <w:top w:val="nil"/>
              <w:left w:val="nil"/>
              <w:bottom w:val="nil"/>
              <w:right w:val="nil"/>
            </w:tcBorders>
          </w:tcPr>
          <w:p w14:paraId="5138A80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FRIMMOVÁ, Eva. Kamila Fircáková a jej životné jubileum. In Knižnica : revue pre knihovníctvo, bibliografiu, knižnú kultúru, informačné systémy a technológie, biografistiku, archív a múzeum knihy a literárnych pamiatok, 2011, roč. 12, č. 1, s. 90-91. ISSN 1335-7026.</w:t>
            </w:r>
          </w:p>
        </w:tc>
      </w:tr>
    </w:tbl>
    <w:p w14:paraId="7311BD4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A9735D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FIRCÁKOVÁ, K. Periodiká v edičnej činnosti Univerzitnej knižnice v Bratislave. Literatúra v službách výchovy (dva projekty ľudovýchovných časopisov zo začiatku 20. storočia). In Periodiká v minulosti a súčasnosti : zborník príspevkov z vedeckej konferencie s medzinárodnou účasťou. Bratislava : Univerzitná knižnica v Bratislave, 2018, s. 77. ISBN 978-80-89303-63-2.</w:t>
      </w:r>
      <w:r>
        <w:rPr>
          <w:rFonts w:ascii="Times New Roman" w:hAnsi="Times New Roman" w:cs="Times New Roman"/>
          <w:sz w:val="24"/>
          <w:szCs w:val="24"/>
        </w:rPr>
        <w:t xml:space="preserve"> </w:t>
      </w:r>
      <w:r>
        <w:rPr>
          <w:rFonts w:ascii="Times New Roman" w:hAnsi="Times New Roman" w:cs="Times New Roman"/>
          <w:sz w:val="24"/>
          <w:szCs w:val="24"/>
        </w:rPr>
        <w:br/>
      </w:r>
    </w:p>
    <w:p w14:paraId="65F96C6B" w14:textId="77777777" w:rsidR="00BE6FEB" w:rsidRDefault="00BE6FEB"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2CC1339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61E6DBB" w14:textId="77777777">
        <w:trPr>
          <w:trHeight w:val="100"/>
        </w:trPr>
        <w:tc>
          <w:tcPr>
            <w:tcW w:w="1410" w:type="dxa"/>
            <w:tcBorders>
              <w:top w:val="nil"/>
              <w:left w:val="nil"/>
              <w:bottom w:val="nil"/>
              <w:right w:val="nil"/>
            </w:tcBorders>
          </w:tcPr>
          <w:p w14:paraId="0AE5F9B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14:paraId="33A96F4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Ilava. Zostavili Anton Bagin a Valerián Bystrický. Martin : Osveta, 1991. 135 s.</w:t>
            </w:r>
          </w:p>
        </w:tc>
      </w:tr>
    </w:tbl>
    <w:p w14:paraId="5864533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BD9F66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ZAVACKÁ, M. Ľudácka prevýchova : Mária Janšáková v Ilave roku 1939 a jej Cela č. 20. Bratislava : Artforum, 2018, s. 188.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9ED167B" w14:textId="77777777">
        <w:trPr>
          <w:trHeight w:val="100"/>
        </w:trPr>
        <w:tc>
          <w:tcPr>
            <w:tcW w:w="1410" w:type="dxa"/>
            <w:tcBorders>
              <w:top w:val="nil"/>
              <w:left w:val="nil"/>
              <w:bottom w:val="nil"/>
              <w:right w:val="nil"/>
            </w:tcBorders>
          </w:tcPr>
          <w:p w14:paraId="13CE53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14:paraId="6D5751E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Wendepunkte in den Beziehungen zwischen Deutschen, Tschechen und Slowaken 1848-1989 : für die Deutsch-Tschechische und Deutsch-Slowakische Historikerkommission. Herausgegeben von Detlef Brandes, Dušan Kováč und Jiří Pešek. Essen, 2007. 336 s. ISBN 3-89861-572-3.</w:t>
            </w:r>
          </w:p>
        </w:tc>
      </w:tr>
    </w:tbl>
    <w:p w14:paraId="27843C5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70B65F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KRAUSS, M. "Soužití". Sudetoněmecké muzeum v Mnichově - koncept přeshraničního pamětnického projektu. In Dušan Kováč, Miloš Řezník, Martin Schulze Wessel (eds.): Paměť - expozice - ukládání : muzealizace dějin v česko-německo-slovenském kontextu. Praha : Česko-německá komise historiků : Masarykův ústav a Archiv AV ČR, v.v.i., 2017, s. 114. ISBN 978-80-87782-73-6.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9FF61EA" w14:textId="77777777">
        <w:trPr>
          <w:trHeight w:val="100"/>
        </w:trPr>
        <w:tc>
          <w:tcPr>
            <w:tcW w:w="1410" w:type="dxa"/>
            <w:tcBorders>
              <w:top w:val="nil"/>
              <w:left w:val="nil"/>
              <w:bottom w:val="nil"/>
              <w:right w:val="nil"/>
            </w:tcBorders>
          </w:tcPr>
          <w:p w14:paraId="2B5298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FAI03</w:t>
            </w:r>
          </w:p>
        </w:tc>
        <w:tc>
          <w:tcPr>
            <w:tcW w:w="8193" w:type="dxa"/>
            <w:tcBorders>
              <w:top w:val="nil"/>
              <w:left w:val="nil"/>
              <w:bottom w:val="nil"/>
              <w:right w:val="nil"/>
            </w:tcBorders>
          </w:tcPr>
          <w:p w14:paraId="1AC2B0A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Vynútený rozchod : vyhnanie a vysídlenie z Československa 1938-1947 v porovnaní s Poľskom, Maďarskom a Juhosláviou. Pre Slovensko-nemeckú a Česko-nemeckú komisiu historikov zostavili Detlef Brandes, Edita Ivaničková, Jiří Pešek. Bratislava : VEDA, 1999. 259 s.</w:t>
            </w:r>
          </w:p>
        </w:tc>
      </w:tr>
    </w:tbl>
    <w:p w14:paraId="155C1BC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9A2B65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ŘEZNÍK, M.- SCHULZE WESSEL, M. Muzeum jako médium historie croisée Němců, Čechů a Slováků. In Dušan Kováč, Miloš Řezník, Martin Schulze Wessel (eds.): Paměť - expozice - ukládání : muzealizace dějin v česko-německo-slovenském kontextu. Praha : Česko-německá komise historiků : Masarykův ústav a Archiv AV ČR, v.v.i., 2017, s. 8. ISBN 978-80-87782-73-6.</w:t>
      </w:r>
    </w:p>
    <w:p w14:paraId="423972D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KOKLESOVÁ, B. Súmrak doby. Bratislava : SLOVART, 2018, s. 335. ISBN 978-80-556-3478-4.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71E20F6" w14:textId="77777777">
        <w:trPr>
          <w:trHeight w:val="100"/>
        </w:trPr>
        <w:tc>
          <w:tcPr>
            <w:tcW w:w="1410" w:type="dxa"/>
            <w:tcBorders>
              <w:top w:val="nil"/>
              <w:left w:val="nil"/>
              <w:bottom w:val="nil"/>
              <w:right w:val="nil"/>
            </w:tcBorders>
          </w:tcPr>
          <w:p w14:paraId="30F81A3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14:paraId="3911B37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Kľúčové problémy moderných slovenských dejín 1848-1992 [Key Questions of modern Slovak History]. Editori: Valerián Bystrický, Dušan Kováč. Bratislava : VEDA : Historický ústav SAV, 2012. 395 s. ISBN 978-80-224-1223-0(Centrum excelentnosti výskumu otázok kľúčových moderných slovenských dejín pri Historickom ústave SAV).</w:t>
            </w:r>
          </w:p>
        </w:tc>
      </w:tr>
    </w:tbl>
    <w:p w14:paraId="59E3639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6FA89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KODAJOVÁ, D. Národný príbeh v diele J. M. Hurbana : Slovensko a jeho život literárny. In BIOGRAFICKÉ ŠTÚDIE 41, 2018, s. 29. ISSN 0067-8724.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9CFA3ED" w14:textId="77777777">
        <w:trPr>
          <w:trHeight w:val="100"/>
        </w:trPr>
        <w:tc>
          <w:tcPr>
            <w:tcW w:w="1410" w:type="dxa"/>
            <w:tcBorders>
              <w:top w:val="nil"/>
              <w:left w:val="nil"/>
              <w:bottom w:val="nil"/>
              <w:right w:val="nil"/>
            </w:tcBorders>
          </w:tcPr>
          <w:p w14:paraId="6DA3667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FAI05</w:t>
            </w:r>
          </w:p>
        </w:tc>
        <w:tc>
          <w:tcPr>
            <w:tcW w:w="8193" w:type="dxa"/>
            <w:tcBorders>
              <w:top w:val="nil"/>
              <w:left w:val="nil"/>
              <w:bottom w:val="nil"/>
              <w:right w:val="nil"/>
            </w:tcBorders>
          </w:tcPr>
          <w:p w14:paraId="309E091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Storočie procesov : súdy, politika a spoločnosť v modernej spoločnosti [The Century of Trials: Tribunals, Politics and Society in the Modern History of Slovakia]. Editori: Valerián Bystrický, Jaroslava Roguľová. Bratislava : VEDA : Historický ústav SAV, 2013. 272 s. ISBN 978-80-224-1258-2.</w:t>
            </w:r>
          </w:p>
        </w:tc>
      </w:tr>
    </w:tbl>
    <w:p w14:paraId="6DD09C8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710DF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KOKLESOVÁ, B. Súmrak doby. Bratislava : SLOVART, 2018, s. 335. ISBN 978-80-556-3478-4.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548B8AA" w14:textId="77777777">
        <w:trPr>
          <w:trHeight w:val="100"/>
        </w:trPr>
        <w:tc>
          <w:tcPr>
            <w:tcW w:w="1410" w:type="dxa"/>
            <w:tcBorders>
              <w:top w:val="nil"/>
              <w:left w:val="nil"/>
              <w:bottom w:val="nil"/>
              <w:right w:val="nil"/>
            </w:tcBorders>
          </w:tcPr>
          <w:p w14:paraId="5D66745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FAI06</w:t>
            </w:r>
          </w:p>
        </w:tc>
        <w:tc>
          <w:tcPr>
            <w:tcW w:w="8193" w:type="dxa"/>
            <w:tcBorders>
              <w:top w:val="nil"/>
              <w:left w:val="nil"/>
              <w:bottom w:val="nil"/>
              <w:right w:val="nil"/>
            </w:tcBorders>
          </w:tcPr>
          <w:p w14:paraId="3E8A28B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Storočie propagandy : Slovensko v osídlach ideológií. Zostavili Valerián Bystrický a Jaroslava Roguľová. Bratislava : AEP,  Historický ústav SAV, 2005. 234 s. ISBN 80-88880-64-5.</w:t>
            </w:r>
          </w:p>
        </w:tc>
      </w:tr>
    </w:tbl>
    <w:p w14:paraId="61E136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8018AD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HELDÁKOVÁ, L. Propagácia a propaganda (ne)dobrovoľného cestovania. In HISTORICKÉ ŠTÚDIE : ročenka Historického ústavu Slovenskej akadémie vied. Bratislava : Historický ústav SAV : Veda, vydavateľstvo Slovenskej akadémie vied, 2018, roč. 52, s. 187. ISSN 0440-9515.</w:t>
      </w:r>
    </w:p>
    <w:p w14:paraId="0E38C89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KOKLESOVÁ, B. Súmrak doby. Bratislava : SLOVART, 2018, s. 335. ISBN 978-80-556-3478-4.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DBEE19E" w14:textId="77777777">
        <w:trPr>
          <w:trHeight w:val="100"/>
        </w:trPr>
        <w:tc>
          <w:tcPr>
            <w:tcW w:w="1410" w:type="dxa"/>
            <w:tcBorders>
              <w:top w:val="nil"/>
              <w:left w:val="nil"/>
              <w:bottom w:val="nil"/>
              <w:right w:val="nil"/>
            </w:tcBorders>
          </w:tcPr>
          <w:p w14:paraId="33749C0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FAI07</w:t>
            </w:r>
          </w:p>
        </w:tc>
        <w:tc>
          <w:tcPr>
            <w:tcW w:w="8193" w:type="dxa"/>
            <w:tcBorders>
              <w:top w:val="nil"/>
              <w:left w:val="nil"/>
              <w:bottom w:val="nil"/>
              <w:right w:val="nil"/>
            </w:tcBorders>
          </w:tcPr>
          <w:p w14:paraId="1B91A6F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Pokus o politický a osobný profil Jozefa Tisu : Zborník materiálov z vedeckého sympózia Častá-Papiernička, 5. - 7. mája 1992. Zost. Valerián Bystrický, Štefan Fano. Bratislava : Historický ústav SAV, 1992. 380 s.</w:t>
            </w:r>
          </w:p>
        </w:tc>
      </w:tr>
    </w:tbl>
    <w:p w14:paraId="5EE2315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8C4A6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NIŽŇANSKÝ, E. - JAKOBYOVÁ, B. Lokálni aktéri počas holokaustu. Prípad dvoch katolíckych kňazov z Dolného Kubína: Ignác Grebáč-Orlov a Viktor Trstenský. In Jaroslava Roguľová, Vlasta Jaksicsová a kol. Historik a dejiny : v česko-slovenskom storočí osudových dátumov. Bratislava : Veda, 2018, s. 80. ISBN 9788022416535.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84E8E82" w14:textId="77777777">
        <w:trPr>
          <w:trHeight w:val="100"/>
        </w:trPr>
        <w:tc>
          <w:tcPr>
            <w:tcW w:w="1410" w:type="dxa"/>
            <w:tcBorders>
              <w:top w:val="nil"/>
              <w:left w:val="nil"/>
              <w:bottom w:val="nil"/>
              <w:right w:val="nil"/>
            </w:tcBorders>
          </w:tcPr>
          <w:p w14:paraId="6F0FED5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FAI08</w:t>
            </w:r>
          </w:p>
        </w:tc>
        <w:tc>
          <w:tcPr>
            <w:tcW w:w="8193" w:type="dxa"/>
            <w:tcBorders>
              <w:top w:val="nil"/>
              <w:left w:val="nil"/>
              <w:bottom w:val="nil"/>
              <w:right w:val="nil"/>
            </w:tcBorders>
          </w:tcPr>
          <w:p w14:paraId="511045B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Kolektívne identity v strednej Európe v období moderny. Zostavili Moritz Csáky - Elena Mannová ; jazyková redaktorka: Vlasta Jaksicsová. Bratislava : Academic Electronic Press, 1999. 214 s. ISBN 80-88880-35-1.</w:t>
            </w:r>
          </w:p>
        </w:tc>
      </w:tr>
    </w:tbl>
    <w:p w14:paraId="78BE110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EA11B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KILIANOVA, Gabriela - NOSKOVA, Jana. Formation and Termination of Czechoslovakia: Historic Events and Their Actors. Introduction. In SLOVENSKY </w:t>
      </w:r>
      <w:r>
        <w:rPr>
          <w:rFonts w:ascii="Times New Roman" w:hAnsi="Times New Roman" w:cs="Times New Roman"/>
          <w:i/>
          <w:iCs/>
          <w:color w:val="993300"/>
          <w:sz w:val="24"/>
          <w:szCs w:val="24"/>
        </w:rPr>
        <w:lastRenderedPageBreak/>
        <w:t>NARODOPIS-SLOVAK ETHNOLOGY. ISSN 1335-1303, 2018, vol. 66, no. 3, pp. 267-275.,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4FEA11B" w14:textId="77777777">
        <w:trPr>
          <w:trHeight w:val="100"/>
        </w:trPr>
        <w:tc>
          <w:tcPr>
            <w:tcW w:w="1410" w:type="dxa"/>
            <w:tcBorders>
              <w:top w:val="nil"/>
              <w:left w:val="nil"/>
              <w:bottom w:val="nil"/>
              <w:right w:val="nil"/>
            </w:tcBorders>
          </w:tcPr>
          <w:p w14:paraId="75A6209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FAI09</w:t>
            </w:r>
          </w:p>
        </w:tc>
        <w:tc>
          <w:tcPr>
            <w:tcW w:w="8193" w:type="dxa"/>
            <w:tcBorders>
              <w:top w:val="nil"/>
              <w:left w:val="nil"/>
              <w:bottom w:val="nil"/>
              <w:right w:val="nil"/>
            </w:tcBorders>
          </w:tcPr>
          <w:p w14:paraId="013DA5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Rastislav Štefánik v zrkadle prameňov a najnovších poznatkov historiografie. Editori Miloslav Čaplovič, Bohumila Ferenčuhová, Mária Stanová. Bratislava : Vojenský historický ústav - Ministerstvo obrany SR : Historický ústav SAV : Slovenský národný archív, 2010. 288 s. ISBN 978-80-970434-0-7.</w:t>
            </w:r>
          </w:p>
        </w:tc>
      </w:tr>
    </w:tbl>
    <w:p w14:paraId="27774FF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74497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VALES, Lukas. It was not only Prague the share of the people of the Czech and Slovak towns and regions in the fall of the communist regime. In HISTORICKY CASOPIS. ISSN 0018-2575, 2018, vol. 66, no. 1, pp. 133-158., Registrované v: WOS</w:t>
      </w:r>
    </w:p>
    <w:p w14:paraId="0D7BCC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BANÁŠ, J. Prebijem sa! Štefánik Muž železnej vôle. Bratislava : IKAR, 2018, s. 463. ISBN 978-80-551-6500-4.</w:t>
      </w:r>
    </w:p>
    <w:p w14:paraId="6164549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KOVARČÍKOVÁ, B. Lásky Milana Rastislava Štefánika. Bratislava : Eko-konzult, 2018, s. 219. ISBN 978-80-8079-268-8.</w:t>
      </w:r>
    </w:p>
    <w:p w14:paraId="610D3E7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VRÁBEL, F. Splnený sen : Milan Rastislav Štefánik a vznik Československa. Banská Bystrica : PRO, 2018, s. 137.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ABB4FEF" w14:textId="77777777">
        <w:trPr>
          <w:trHeight w:val="100"/>
        </w:trPr>
        <w:tc>
          <w:tcPr>
            <w:tcW w:w="1410" w:type="dxa"/>
            <w:tcBorders>
              <w:top w:val="nil"/>
              <w:left w:val="nil"/>
              <w:bottom w:val="nil"/>
              <w:right w:val="nil"/>
            </w:tcBorders>
          </w:tcPr>
          <w:p w14:paraId="542240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FAI10</w:t>
            </w:r>
          </w:p>
        </w:tc>
        <w:tc>
          <w:tcPr>
            <w:tcW w:w="8193" w:type="dxa"/>
            <w:tcBorders>
              <w:top w:val="nil"/>
              <w:left w:val="nil"/>
              <w:bottom w:val="nil"/>
              <w:right w:val="nil"/>
            </w:tcBorders>
          </w:tcPr>
          <w:p w14:paraId="4101523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Malá vojna : (vojenský konflikt medzi Maďarskom a Slovenskom v marci 1939). Príspevky a materilály z konferencie v Michalovciach 30. 3. 1993. Zostavil Ladislav Deák. Bratislava : Slovak Academic Press pre Historický ústav SAV, 1993. 94 s.</w:t>
            </w:r>
          </w:p>
        </w:tc>
      </w:tr>
    </w:tbl>
    <w:p w14:paraId="2EF662C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D378BA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NĚMEČEK, Jan. The bitter epilogue of Munich 1938. In Cesky Casopis Historicky. ISSN 08626111, 2018-01-01, 116, 4, pp. 990-1011., Registrované v: SCOPUS</w:t>
      </w:r>
    </w:p>
    <w:p w14:paraId="16F4B9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HALLON, Ľ. Vývoj Slovenské republiky 1939-1945. In Československo : dějiny státu. Praha : Nakladatelství LIBRI, 2018, s. 354. ISBN 978-80-7277-572-9.</w:t>
      </w:r>
    </w:p>
    <w:p w14:paraId="458D2DB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NĚMEČEK, J. - KUKLÍK, J. – HALLON, Ľ. Okupace, odboj a národní revoluce: 1939-1945. In Československo : dějiny státu. Praha : Nakladatelství LIBRI, 2018, s. 284.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0D1585A" w14:textId="77777777">
        <w:trPr>
          <w:trHeight w:val="100"/>
        </w:trPr>
        <w:tc>
          <w:tcPr>
            <w:tcW w:w="1410" w:type="dxa"/>
            <w:tcBorders>
              <w:top w:val="nil"/>
              <w:left w:val="nil"/>
              <w:bottom w:val="nil"/>
              <w:right w:val="nil"/>
            </w:tcBorders>
          </w:tcPr>
          <w:p w14:paraId="541F619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FAI11</w:t>
            </w:r>
          </w:p>
        </w:tc>
        <w:tc>
          <w:tcPr>
            <w:tcW w:w="8193" w:type="dxa"/>
            <w:tcBorders>
              <w:top w:val="nil"/>
              <w:left w:val="nil"/>
              <w:bottom w:val="nil"/>
              <w:right w:val="nil"/>
            </w:tcBorders>
          </w:tcPr>
          <w:p w14:paraId="52EF490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Diplomacie Československa : díl 2. biografický slovník československých diplomatů (1918-1992). Jindřich Dejmek za spolupráce Jana Němečka a Slavomíra Michálka. Praha : Academia, 2013. 802 s. ISBN 978-80-200-2285-1.</w:t>
            </w:r>
          </w:p>
        </w:tc>
      </w:tr>
    </w:tbl>
    <w:p w14:paraId="3A37411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4CA26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TATEROVA, Eva. The attitude of czechoslovak diplomacy towards Israel in 1960-1967. In HISTORICKY CASOPIS. ISSN 0018-2575, 2018, vol. 66, no. 4, pp. 671-699., Registrované v: WOS</w:t>
      </w:r>
    </w:p>
    <w:p w14:paraId="0A3751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VYHLÍDAL, M. - MEDVECKÝ, M. Úřad čs. vojenského přidělence v Berlíně v krizovém roce 1938 ve světle neznámého dokumentu. In VOJENSKÁ HISTÓRIA : časopis pre vojenskú históriu, múzejníctvo a archívnictvo, 2018, roč. 22, č. 4, s. 159, [cit. 2019-08-20]. Dostupné na &lt; http://www.vhu.sk/data/att/9722.pdf &gt;.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66515D" w14:textId="77777777">
        <w:trPr>
          <w:trHeight w:val="100"/>
        </w:trPr>
        <w:tc>
          <w:tcPr>
            <w:tcW w:w="1410" w:type="dxa"/>
            <w:tcBorders>
              <w:top w:val="nil"/>
              <w:left w:val="nil"/>
              <w:bottom w:val="nil"/>
              <w:right w:val="nil"/>
            </w:tcBorders>
          </w:tcPr>
          <w:p w14:paraId="072BB82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FAI12</w:t>
            </w:r>
          </w:p>
        </w:tc>
        <w:tc>
          <w:tcPr>
            <w:tcW w:w="8193" w:type="dxa"/>
            <w:tcBorders>
              <w:top w:val="nil"/>
              <w:left w:val="nil"/>
              <w:bottom w:val="nil"/>
              <w:right w:val="nil"/>
            </w:tcBorders>
          </w:tcPr>
          <w:p w14:paraId="3343B4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Vojak medzi civilmi, civil medzi vojakmi : vzťah armády a spoločnosti v období modernizácie : pocta Vojtechovi Danglovi [A Soldier among Civilians, a Civilian among Soldiers. The Relationship between the Army and Society during the Modernization Period]. Edt. Gabriela Dudeková, Elena Mannová a kol. ; recenzenti: Dušan Škvarna, Peter Švorc. Bratislava : Spoločnosť  PRO HISTORIA vo Vede, 2017. 511 s. ISBN 978-80-89910-01-4(APVV - 15 - 0349 : Indivíduum a spoločnosť - ich vzájomná reflexia v historickom procese).</w:t>
            </w:r>
          </w:p>
        </w:tc>
      </w:tr>
    </w:tbl>
    <w:p w14:paraId="3B4C486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81AB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[6] GRÓFOVÁ, M. DUDEKOVÁ, Gabriela – MANNOVÁ, Elena a kol. Vojak medzi civilmi, civil medzi vojakmi. Vzťah armády a spoločnosti v období modernizácie. Pocta Vojtechovi Danglovi. In FÓRUM ARCHIVÁROV, 2017, roč. </w:t>
      </w:r>
      <w:r>
        <w:rPr>
          <w:rFonts w:ascii="Times New Roman" w:hAnsi="Times New Roman" w:cs="Times New Roman"/>
          <w:i/>
          <w:iCs/>
          <w:color w:val="993300"/>
          <w:sz w:val="24"/>
          <w:szCs w:val="24"/>
        </w:rPr>
        <w:lastRenderedPageBreak/>
        <w:t>26, č. 3, s. 120-121. ISSN 1339-8423, [cit. 2019-09-16]. Dostupné na internete: &lt;http://www.archivari.sk/phocadownload/forum_archivarov/fa_2017_03.pdf&gt;</w:t>
      </w:r>
    </w:p>
    <w:p w14:paraId="218F989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SLAVKOVSKY, Peter. Soldiers among civilians, civilians among soldiers. The relationship of the army and society in the period of modernization. In SLOVENSKY NARODOPIS-SLOVAK ETHNOLOGY. ISSN 1335-1303, 2017, vol. 65, no. 3, pp. 336-337., Registrované v: WOS</w:t>
      </w:r>
    </w:p>
    <w:p w14:paraId="1CDD8C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ZAJAC, Oliver. SOLDIER AMONG CIVILIANS, CIVILIAN AMONG SOLDIERS. RELATION OF THE ARMY AND SOCIETY DURING THE MODERNIZATION PERIOD. In MESTO A DEJINY. ISSN 1339-0163, 2018, vol. 7, no. 1, pp. 137-139., Registrované v: WOS</w:t>
      </w:r>
    </w:p>
    <w:p w14:paraId="7A74698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ZAVACKA, Marina. THE SOLDIER AMONG CIVILIANS, THE CIVILIAN AMONG SOLDIERS. The army and society in the age of modernization. In HISTORICKY CASOPIS. ISSN 0018-2575, 2018, vol. 66, no. 5, pp. 941-944.,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6D3ADEA" w14:textId="77777777">
        <w:trPr>
          <w:trHeight w:val="100"/>
        </w:trPr>
        <w:tc>
          <w:tcPr>
            <w:tcW w:w="1410" w:type="dxa"/>
            <w:tcBorders>
              <w:top w:val="nil"/>
              <w:left w:val="nil"/>
              <w:bottom w:val="nil"/>
              <w:right w:val="nil"/>
            </w:tcBorders>
          </w:tcPr>
          <w:p w14:paraId="5F00CBB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FAI13</w:t>
            </w:r>
          </w:p>
        </w:tc>
        <w:tc>
          <w:tcPr>
            <w:tcW w:w="8193" w:type="dxa"/>
            <w:tcBorders>
              <w:top w:val="nil"/>
              <w:left w:val="nil"/>
              <w:bottom w:val="nil"/>
              <w:right w:val="nil"/>
            </w:tcBorders>
          </w:tcPr>
          <w:p w14:paraId="3C94E2F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Hrady a hradné panstvá na Slovensku : dejiny, majitelia, prostredie [Castles and Castle Estates in Slovakia History, Owners, Environment]. Editorky: Diana Duchoňová, Anna Fundárková ; recenzenti: Tünde Lengylová, Henrieta Žažová. Bratislava : Historický ústav SAV vo vydavateľstve VEDA, 2016. 239 s. ISBN 978-80-224-1539-2(Hrady na Slovensku : Centrum excelentnosti SAV).</w:t>
            </w:r>
          </w:p>
        </w:tc>
      </w:tr>
    </w:tbl>
    <w:p w14:paraId="71C3CCD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F961DF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DERFIŇÁK , P. Hrady a hradné panstvá na Slovensku. Dejiny, majitelia, prostredie. Eds. Diana Duchoňová, Anna Fundárková. Bratislava : Veda, Historický ústav SAV, 2016. 240 s. ISBN 978-80-224-1539-2. In DEJINY [internetový časopis], 2018, č. 1, s. 119-120, [cit. 2019-08-21]. Dostupné na internete: &lt;http://dejiny.unipo.sk/PDF/2018/Dejiny_1_2018.pdf&gt; ISSN 1337-0707.</w:t>
      </w:r>
    </w:p>
    <w:p w14:paraId="3D092A4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ČERVENKOVÁ, I. DUCHOŇOVÁ, Diana – FUNDÁRKOVÁ, Anna (eds.). Hrady a  hradné panstvá na Slovensku. Dejiny, majitelia, prostredie. Bratislava : VEDA, Historický ústav SAV, 2016, 239 s. ISBN 978-80-224-1539-2.1. In FÓRUM ARCHIVÁROV, 2017, roč. 26, č. 3, s. 122-124. ISSN 1339-8423, [cit. 2019-09-16]. Dostupné na internete: &lt;http://www.archivari.sk/phocadownload/forum_archivarov/fa_2017_03.pdf&gt;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EB807F9" w14:textId="77777777">
        <w:trPr>
          <w:trHeight w:val="100"/>
        </w:trPr>
        <w:tc>
          <w:tcPr>
            <w:tcW w:w="1410" w:type="dxa"/>
            <w:tcBorders>
              <w:top w:val="nil"/>
              <w:left w:val="nil"/>
              <w:bottom w:val="nil"/>
              <w:right w:val="nil"/>
            </w:tcBorders>
          </w:tcPr>
          <w:p w14:paraId="23A7EE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FAI14</w:t>
            </w:r>
          </w:p>
        </w:tc>
        <w:tc>
          <w:tcPr>
            <w:tcW w:w="8193" w:type="dxa"/>
            <w:tcBorders>
              <w:top w:val="nil"/>
              <w:left w:val="nil"/>
              <w:bottom w:val="nil"/>
              <w:right w:val="nil"/>
            </w:tcBorders>
          </w:tcPr>
          <w:p w14:paraId="7C8829C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Stredoveké hrady na Slovensku : život, kultúra, spoločnosť [Medieval Castles in Slovakia. Life, Culture, Society]. Editor: Daniela Dvořáková ; recenzenti: Rastislav Kožiak, Dušan Zupka. Bratislava : VEDA : Historický ústav SAV, 2017. 511 s. ISBN 978-80-224-1608-5(APVV 0051-12 : Stredoveké hrady na Slovensku. Život, kultúra, spoločnosť).</w:t>
            </w:r>
          </w:p>
        </w:tc>
      </w:tr>
    </w:tbl>
    <w:p w14:paraId="451689F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CB8810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GLOD, O. Dvořáková, Daniela a kol. Stredoveké hrady na Slovensku. Život, kultúra, spoločnosť. Bratislava : VEDA : Historický ústav SAV, 2017, 511 s. ISBN 978-80-224-1608-5. In KULTÚRNE DEJINY, 2018, roč. 9, č. 2, s. 297-298. ISSN 1338-2209.</w:t>
      </w:r>
    </w:p>
    <w:p w14:paraId="1D3AEC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[6] HARVAT, Matej. MEDIEVAL CASTLES IN SLOVAKIA. Life, Culture, Society. In HISTORICKY CASOPIS. ISSN 0018-2575, 2018, vol. 66, no. 4, pp. 745-750.,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4A8C85" w14:textId="77777777">
        <w:trPr>
          <w:trHeight w:val="100"/>
        </w:trPr>
        <w:tc>
          <w:tcPr>
            <w:tcW w:w="1410" w:type="dxa"/>
            <w:tcBorders>
              <w:top w:val="nil"/>
              <w:left w:val="nil"/>
              <w:bottom w:val="nil"/>
              <w:right w:val="nil"/>
            </w:tcBorders>
          </w:tcPr>
          <w:p w14:paraId="789910E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FAI15</w:t>
            </w:r>
          </w:p>
        </w:tc>
        <w:tc>
          <w:tcPr>
            <w:tcW w:w="8193" w:type="dxa"/>
            <w:tcBorders>
              <w:top w:val="nil"/>
              <w:left w:val="nil"/>
              <w:bottom w:val="nil"/>
              <w:right w:val="nil"/>
            </w:tcBorders>
          </w:tcPr>
          <w:p w14:paraId="2329A27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Občianska spoločnosť a politická kultúra : kapitoly z dejín Slovenska 1918-1938 [Civil Society and Political Culture. Chapters from the History of Slovakia 1918 - 1938]. Editorka Bohumila Ferenčuhová. Bratislava : Historický ústav SAV, 2012. 214 s. ISBN 978-80-971189-0-7(Centrum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 </w:t>
            </w:r>
            <w:r>
              <w:rPr>
                <w:rFonts w:ascii="Times New Roman" w:hAnsi="Times New Roman" w:cs="Times New Roman"/>
                <w:sz w:val="24"/>
                <w:szCs w:val="24"/>
              </w:rPr>
              <w:lastRenderedPageBreak/>
              <w:t>Vega 2/0127/12 : Biografia ako historiografický problém. Teoretické východiská výskumu, interpretácie a písanie biografií v slovenskej, českej a francúzskej historiografii).</w:t>
            </w:r>
          </w:p>
        </w:tc>
      </w:tr>
    </w:tbl>
    <w:p w14:paraId="39FD83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14:paraId="4DA17CF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HÁJKOVÁ, D. – HORÁK, P. a kol. Republika československá : 1918-1939. Vydání první Praha : NLN, s.r.o., 2018, s. 972. ISBN 978-80-7422-643-4.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0A2185F" w14:textId="77777777">
        <w:trPr>
          <w:trHeight w:val="100"/>
        </w:trPr>
        <w:tc>
          <w:tcPr>
            <w:tcW w:w="1410" w:type="dxa"/>
            <w:tcBorders>
              <w:top w:val="nil"/>
              <w:left w:val="nil"/>
              <w:bottom w:val="nil"/>
              <w:right w:val="nil"/>
            </w:tcBorders>
          </w:tcPr>
          <w:p w14:paraId="4744624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FAI16</w:t>
            </w:r>
          </w:p>
        </w:tc>
        <w:tc>
          <w:tcPr>
            <w:tcW w:w="8193" w:type="dxa"/>
            <w:tcBorders>
              <w:top w:val="nil"/>
              <w:left w:val="nil"/>
              <w:bottom w:val="nil"/>
              <w:right w:val="nil"/>
            </w:tcBorders>
          </w:tcPr>
          <w:p w14:paraId="257B275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Rastislav Štefánik astronome, soldat, grande figure franco-slovaque et européenne : Actes du colloques de Paris le 16. mars 1999 conférences tenues a l';ecole militaire le 15 avril 1999. Sous la direction de Bohumila Ferenčuhová. Bratislava ; Paríž : Spoločnosť pre dejiny a kultúru strednej a východnej Európy : College interarmées de défense L';Association pour l';histoire et la culture de l';Europe centrale et orientale, 1999. 113 s.</w:t>
            </w:r>
          </w:p>
        </w:tc>
      </w:tr>
    </w:tbl>
    <w:p w14:paraId="658D921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32B0C5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LEONCINI, F. Alternativa mazziniana. Roma : Castelvecchi, 2018, s. 224. ISBN 978-88-328-2308-0.</w:t>
      </w:r>
    </w:p>
    <w:p w14:paraId="25857EE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KOVARČÍKOVÁ, B. Lásky Milana Rastislava Štefánika. Bratislava : Eko-konzult, 2018, s. 161. ISBN 978-80-8079-268-8.</w:t>
      </w:r>
    </w:p>
    <w:p w14:paraId="0D627C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VRÁBEL, F. Splnený sen : Milan Rastislav Štefánik a vznik Československa. Banská Bystrica : PRO, 2018, s. 138.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27D86BD" w14:textId="77777777">
        <w:trPr>
          <w:trHeight w:val="100"/>
        </w:trPr>
        <w:tc>
          <w:tcPr>
            <w:tcW w:w="1410" w:type="dxa"/>
            <w:tcBorders>
              <w:top w:val="nil"/>
              <w:left w:val="nil"/>
              <w:bottom w:val="nil"/>
              <w:right w:val="nil"/>
            </w:tcBorders>
          </w:tcPr>
          <w:p w14:paraId="1650F7C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FAI17</w:t>
            </w:r>
          </w:p>
        </w:tc>
        <w:tc>
          <w:tcPr>
            <w:tcW w:w="8193" w:type="dxa"/>
            <w:tcBorders>
              <w:top w:val="nil"/>
              <w:left w:val="nil"/>
              <w:bottom w:val="nil"/>
              <w:right w:val="nil"/>
            </w:tcBorders>
          </w:tcPr>
          <w:p w14:paraId="3B3E5CD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Milan Rastislav Štefánik a česko-slovenské zahraničné vojsko (légie) : kapitoly a príspevky z vedeckej konferencie s popularizačným akcentom Bratislava 23. mája 2013 [Milan Rastislav Štefánik and the Czech-Slovak Foreign Army (Legions). Chapters and Papers]. Editorka Bohumila Ferenčuhová. Bratislava : Spoločnosť Pro Historia pre Slovenskú historickú spoločnosť pri SAV, 2014. 140 s. ISBN 978-80-971247-3-1(Vega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14:paraId="04A6F5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26E37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BECHERELLI, A. War After the War. The Role of Czechoslovak Legionaries in New Europe. In Dobrovoljci u Velikom ratu 1914-1918 = The Volunteers in the Great War 1914-1918. Belgrade : Istorijski institut : Institut za strategijska istraživanja : Matica srpska, 2018, s. 323. ISBN 978-86-7743-129-7.</w:t>
      </w:r>
    </w:p>
    <w:p w14:paraId="32F1EDE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LEONCINI, F. Alternativa mazziniana. Roma : Castelvecchi, 2018, s. 224. ISBN 978-88-328-2308-0.</w:t>
      </w:r>
    </w:p>
    <w:p w14:paraId="0640994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VRÁBEL, F. Splnený sen : Milan Rastislav Štefánik a vznik Československa. Banská Bystrica : PRO, 2018, s. 138. ISBN 978-80-89057-76-4.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6695694" w14:textId="77777777">
        <w:trPr>
          <w:trHeight w:val="100"/>
        </w:trPr>
        <w:tc>
          <w:tcPr>
            <w:tcW w:w="1410" w:type="dxa"/>
            <w:tcBorders>
              <w:top w:val="nil"/>
              <w:left w:val="nil"/>
              <w:bottom w:val="nil"/>
              <w:right w:val="nil"/>
            </w:tcBorders>
          </w:tcPr>
          <w:p w14:paraId="7745E56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FAI18</w:t>
            </w:r>
          </w:p>
        </w:tc>
        <w:tc>
          <w:tcPr>
            <w:tcW w:w="8193" w:type="dxa"/>
            <w:tcBorders>
              <w:top w:val="nil"/>
              <w:left w:val="nil"/>
              <w:bottom w:val="nil"/>
              <w:right w:val="nil"/>
            </w:tcBorders>
          </w:tcPr>
          <w:p w14:paraId="4F7E96B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Biografia a historiografia : slovenský, český a francúzsky pohľad [Biography and Historiography. Slovak, Czech and French Perspective]. Editorka Bohumila Ferenčuhová. Bratislava : Spoločnosť Pro Historia, 2012. 239 s. ISBN 978-80-971247-2-4(Vega 2/0127/12 : Biografia ako historiografický problém. Teoretické východiská výskumu, interpretácie a písanie biografií v slovenskej, českej a francúzskej historiografii. Vega 2/0039/11 : Otvorené hospodárske a finančné otázky medzi Československom a USA v rokoch 1948-1968 (projekt riešený v HÚ SAV)).</w:t>
            </w:r>
          </w:p>
        </w:tc>
      </w:tr>
    </w:tbl>
    <w:p w14:paraId="522B530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31CA5D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19. ISBN 978-80-7429-388-7.</w:t>
      </w:r>
    </w:p>
    <w:p w14:paraId="5D12AD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REGINÁČOVÁ, N. Prínos a miesto biografie v historickom výskume - na príklade vybraných prác košického župana Juraja Slávika. In Významné osobnosti politiky a kultúry v Košiciach : (sonda do života niektorých významných osobností Košíc). Košice : Univerzita Pavla Jozefa Šafárika v Košiciach, 2017, s. 105. ISBN 978-80-8152-548-3.</w:t>
      </w:r>
    </w:p>
    <w:p w14:paraId="3083C3E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3. [4.1] SÁPOSOVÁ, Z. – ĎURKOVSKÁ, M. Sídelný biskup Štefan Madarász a židovská otázka v Košiciach v roku 1938 – 1945 : (na základe vybraných aspektov). In Významné osobnosti politiky a kultúry v Košiciach : (sonda do života niektorých významných osobností Košíc). Košice : Univerzita Pavla Jozefa Šafárika v Košiciach, 2017, s. 70. ISBN 978-80-8152-548-3.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7A42008" w14:textId="77777777">
        <w:trPr>
          <w:trHeight w:val="100"/>
        </w:trPr>
        <w:tc>
          <w:tcPr>
            <w:tcW w:w="1410" w:type="dxa"/>
            <w:tcBorders>
              <w:top w:val="nil"/>
              <w:left w:val="nil"/>
              <w:bottom w:val="nil"/>
              <w:right w:val="nil"/>
            </w:tcBorders>
          </w:tcPr>
          <w:p w14:paraId="4A0016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FAI19</w:t>
            </w:r>
          </w:p>
        </w:tc>
        <w:tc>
          <w:tcPr>
            <w:tcW w:w="8193" w:type="dxa"/>
            <w:tcBorders>
              <w:top w:val="nil"/>
              <w:left w:val="nil"/>
              <w:bottom w:val="nil"/>
              <w:right w:val="nil"/>
            </w:tcBorders>
          </w:tcPr>
          <w:p w14:paraId="006401C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20. storočí [Slovakia in the 20th Century. Volume 3. In the Inter-war Czechoslovakia 1918-1939]. 3. zväzok. v medzivojnovom Československu 1918-1939. Editori Bohumila Ferenčuhová, Milan Zemko. Bratislava : VEDA : Historický ústav SAV, 2012. 544 s. ISBN 978-80-224-1199-8(APVV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14:paraId="0E6DA1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D40F1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BOISSERIE, Etienne. The situation is not yet critical The problems of controlling Slovakia in the correspondence of Markovic Benes Srobar (February-May 1919). In HISTORICKY CASOPIS. ISSN 0018-2575, 2018, vol. 66, no. 2, pp. 271-288., Registrované v: WOS</w:t>
      </w:r>
    </w:p>
    <w:p w14:paraId="485381A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HÁJKOVÁ, D. – HORÁK, P. a kol. Republika československá : 1918-1939. Vydání první Praha : NLN, s.r.o., 2018, s. 972. ISBN 978-80-7422-643-4.</w:t>
      </w:r>
    </w:p>
    <w:p w14:paraId="46A2051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FIGUROVÁ, T. Detva v medzivojnovom období. In Anna Ostrihoňová a kol. Detva : monografia mesta. Detva : Mesto Detva, 2018, s. 84.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B38B0C8" w14:textId="77777777">
        <w:trPr>
          <w:trHeight w:val="100"/>
        </w:trPr>
        <w:tc>
          <w:tcPr>
            <w:tcW w:w="1410" w:type="dxa"/>
            <w:tcBorders>
              <w:top w:val="nil"/>
              <w:left w:val="nil"/>
              <w:bottom w:val="nil"/>
              <w:right w:val="nil"/>
            </w:tcBorders>
          </w:tcPr>
          <w:p w14:paraId="50A91A6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FAI20</w:t>
            </w:r>
          </w:p>
        </w:tc>
        <w:tc>
          <w:tcPr>
            <w:tcW w:w="8193" w:type="dxa"/>
            <w:tcBorders>
              <w:top w:val="nil"/>
              <w:left w:val="nil"/>
              <w:bottom w:val="nil"/>
              <w:right w:val="nil"/>
            </w:tcBorders>
          </w:tcPr>
          <w:p w14:paraId="0266578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Itineraria Posoniensia : zborník z medzinárodnej konferencie Cestopisy v novoveku, ktorá sa konala v dňoch 3. - 5. novembra 2003 v Bratislave = Itineraria Posoniensia. Akten der Tagung Reisebeschreibungen in der Neuzeit, Bratislava, 3. - 5. November 2003. Eva Frimmová, Elisabeth Klecker. Bratislava : Historický ústav SAV : Institut für Klassische Philologie, Mittel- und Neulatein, Universität Wien : Academic Electronic Press, 2005. 408 s. ISBN 80-88880-62-9.</w:t>
            </w:r>
          </w:p>
        </w:tc>
      </w:tr>
    </w:tbl>
    <w:p w14:paraId="38E2C13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1B8D0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FUNDÁRKOVÁ, A. Barokový aristokrat. Bratislava : VEDA, vydavateľstvo SAV, 2018, s. 215. ISBN 978-80-224-1694-8.</w:t>
      </w:r>
    </w:p>
    <w:p w14:paraId="31FD75B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FUNDÁRKOVÁ, A. Grand Tour Františka Pálffyho. In HISTORICKÉ ŠTÚDIE : ročenka Historického ústavu Slovenskej akadémie vied. Bratislava : Historický ústav SAV : Veda, vydavateľstvo Slovenskej akadémie vied, 2018, roč. 52, s. 82. ISSN 0440-9515.</w:t>
      </w:r>
    </w:p>
    <w:p w14:paraId="639AE92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ČIČAJ, V. Apodemický svet novoveku. In HISTORICKÉ ŠTÚDIE : ročenka Historického ústavu Slovenskej akadémie vied. Bratislava : Historický ústav SAV : Veda, vydavateľstvo Slovenskej akadémie vied, 2018, roč. 52, s. 7.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1880080" w14:textId="77777777">
        <w:trPr>
          <w:trHeight w:val="100"/>
        </w:trPr>
        <w:tc>
          <w:tcPr>
            <w:tcW w:w="1410" w:type="dxa"/>
            <w:tcBorders>
              <w:top w:val="nil"/>
              <w:left w:val="nil"/>
              <w:bottom w:val="nil"/>
              <w:right w:val="nil"/>
            </w:tcBorders>
          </w:tcPr>
          <w:p w14:paraId="48EEF2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FAI21</w:t>
            </w:r>
          </w:p>
        </w:tc>
        <w:tc>
          <w:tcPr>
            <w:tcW w:w="8193" w:type="dxa"/>
            <w:tcBorders>
              <w:top w:val="nil"/>
              <w:left w:val="nil"/>
              <w:bottom w:val="nil"/>
              <w:right w:val="nil"/>
            </w:tcBorders>
          </w:tcPr>
          <w:p w14:paraId="11CF875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 symbolu k slovu. Podoby stredovekej komunikácie [From Symbol to Word. Forms of medieval Communication]. Miriam Hlavačková (ed.) ; recenzenti: Pavol Maliniak, Ján Steinhübel. Bratislava : VEDA, vydavateľstvo SAV : Historický ústav SAV, 2016. 456 s. ISBN 978-80-224-1537-8(Vega 2/0109/14 : Komunikácia a spôsoby šírenia informácií v stredoveku. Vega 2/0079/14 : Sociálny a demografický vývoj miest na Slovensku v stredoveku).</w:t>
            </w:r>
          </w:p>
        </w:tc>
      </w:tr>
    </w:tbl>
    <w:p w14:paraId="39881DE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5F09E0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DZIAKOVÁ, J. Hlavačková, Miriam (ed.). Od symbolu k slovu. Podoby stredovekej komunikácie. Bratislava : Historický ústav SAV, 2016. 455 s. ISBN 978-80-224-1537-8. In ANNALES HISTORICI PRESOVIENSES, 2018, roč. 18, č. 2, s. 130-133. ISSN 1336-7528.</w:t>
      </w:r>
    </w:p>
    <w:p w14:paraId="6AEB74B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2. [6] GLOD, O. Miriam Hlavačková (ed.). Od symbolu k slovu. Podoby stredovekej komunikácie. Bratislava : VEDA, 2016, 455 s. ISBN 978-80-224-1537-8. In KULTÚRNE DEJINY, 2018, roč. 9, č. 1, s. 97-99. ISSN 1338-2209.</w:t>
      </w:r>
    </w:p>
    <w:p w14:paraId="65E897B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[6] MIHOVÁ, L. HLAVAČKOVÁ, Miriam (ed.). Od symbolu k slovu. Podoby stredovekej komunikácie. Bratislava : VEDA, 2016. 455 s. In HISTORIA ECCLESIASTICA, 2018, roč. 9, č. 1, s. 281-284, [cit. 2019-11-04]. Dostupné na internete: &lt;https://www.unipo.sk/public/media/31587/historia_ecclesiastica_01_2018_WEB.pdf&gt; ISSN 1338-4341.</w:t>
      </w:r>
    </w:p>
    <w:p w14:paraId="271068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MIHOVÁ, L. Stredoveká komunikácia. In LITERÁRNY TÝŽDENNÍK, 2018, roč. 31, č. 29-30, s. 13, [cit. 2019-03-05]. Dostupné na internete: &lt;https://literarnytyzdennik.sk/wp-content/uploads/2018/12/LT-29-30-2018.pdf&gt; ISSN 0862-5999.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8CE3F66" w14:textId="77777777">
        <w:trPr>
          <w:trHeight w:val="100"/>
        </w:trPr>
        <w:tc>
          <w:tcPr>
            <w:tcW w:w="1410" w:type="dxa"/>
            <w:tcBorders>
              <w:top w:val="nil"/>
              <w:left w:val="nil"/>
              <w:bottom w:val="nil"/>
              <w:right w:val="nil"/>
            </w:tcBorders>
          </w:tcPr>
          <w:p w14:paraId="3B98D69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FAI22</w:t>
            </w:r>
          </w:p>
        </w:tc>
        <w:tc>
          <w:tcPr>
            <w:tcW w:w="8193" w:type="dxa"/>
            <w:tcBorders>
              <w:top w:val="nil"/>
              <w:left w:val="nil"/>
              <w:bottom w:val="nil"/>
              <w:right w:val="nil"/>
            </w:tcBorders>
          </w:tcPr>
          <w:p w14:paraId="716DB53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Uncovering the SHOAH. Resistance of Jews and Their Efforts to Inform the World on Genocide : Proceeding o the International academic conference held on 26th August 2015 in Žilina = Odhaľovanie ŠOA. Odpor a úsilie Židov informovať svet o genocíde. Zborník z medzinárodnej vedeckej konferencie konanej dňa 26. augusta 2015 v Žiline. Edited by Ján Hlavinka and Hana Kubátová ; recenzenti: Katarína Zavacká, Zuzana Poláčková, Marián Manák. Bratislava ; Praha : Historický ústav SAV : Mezinárodní křesťanské velvyslanectví Jeruzálem, 2016. 149 s. (angl.). ISBN 978-80-906691-0-9.</w:t>
            </w:r>
          </w:p>
        </w:tc>
      </w:tr>
    </w:tbl>
    <w:p w14:paraId="3B62F0E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C1181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FRANKL, P. Židia v Žiline – osobnosti. [Žilina] : Židovská náboženská obec a Krajská knižnica Žilina, 2018, s. 211. ISBN 978-80-971287-6-0.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BFB256" w14:textId="77777777">
        <w:trPr>
          <w:trHeight w:val="100"/>
        </w:trPr>
        <w:tc>
          <w:tcPr>
            <w:tcW w:w="1410" w:type="dxa"/>
            <w:tcBorders>
              <w:top w:val="nil"/>
              <w:left w:val="nil"/>
              <w:bottom w:val="nil"/>
              <w:right w:val="nil"/>
            </w:tcBorders>
          </w:tcPr>
          <w:p w14:paraId="53C56D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FAI23</w:t>
            </w:r>
          </w:p>
        </w:tc>
        <w:tc>
          <w:tcPr>
            <w:tcW w:w="8193" w:type="dxa"/>
            <w:tcBorders>
              <w:top w:val="nil"/>
              <w:left w:val="nil"/>
              <w:bottom w:val="nil"/>
              <w:right w:val="nil"/>
            </w:tcBorders>
          </w:tcPr>
          <w:p w14:paraId="57FE884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Ztroskotání spolužití : Češi, Němci, Slováci v první republice 1918-1939. Z pověření Komise historikú Spolkové republiky Německo a České a Slovenské federativní republiky k vydání připravili: Jörg K. Hoensch a Dušan Kováč. Praha : Ministerstvo zahraničních věcí České republiky, 1993. 266 s.</w:t>
            </w:r>
          </w:p>
        </w:tc>
      </w:tr>
    </w:tbl>
    <w:p w14:paraId="0729683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A8F80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ŘEZNÍK, M.- SCHULZE WESSEL, M. Muzeum jako médium historie croisée Němců, Čechů a Slováků. In Dušan Kováč, Miloš Řezník, Martin Schulze Wessel (eds.): Paměť - expozice - ukládání : muzealizace dějin v česko-německo-slovenském kontextu. Praha : Česko-německá komise historiků : Masarykův ústav a Archiv AV ČR, v.v.i., 2017, s. 8. ISBN 978-80-87782-73-6.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A278860" w14:textId="77777777">
        <w:trPr>
          <w:trHeight w:val="100"/>
        </w:trPr>
        <w:tc>
          <w:tcPr>
            <w:tcW w:w="1410" w:type="dxa"/>
            <w:tcBorders>
              <w:top w:val="nil"/>
              <w:left w:val="nil"/>
              <w:bottom w:val="nil"/>
              <w:right w:val="nil"/>
            </w:tcBorders>
          </w:tcPr>
          <w:p w14:paraId="4E3C31B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FAI24</w:t>
            </w:r>
          </w:p>
        </w:tc>
        <w:tc>
          <w:tcPr>
            <w:tcW w:w="8193" w:type="dxa"/>
            <w:tcBorders>
              <w:top w:val="nil"/>
              <w:left w:val="nil"/>
              <w:bottom w:val="nil"/>
              <w:right w:val="nil"/>
            </w:tcBorders>
          </w:tcPr>
          <w:p w14:paraId="764C5A0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Krajina, príroda a životné prostredie v minulosti : Forum historiae 11, č. 1(2017) [Land, Nature and Environment in the Past] [elektronický zdroj]. Zostavovatelia Karol Hollý, Pavel Hronček. Bratislava : Historický ústav SAV, 2017. Názov z hl. obrazovky. Dostupné na internete: &lt;http://forumhistoriae.sk/casopis&gt;.</w:t>
            </w:r>
          </w:p>
        </w:tc>
      </w:tr>
    </w:tbl>
    <w:p w14:paraId="09A7BB3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2C52B5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OROSOVÁ, M. Spoločné míľniky ochrany pamiatok a ochrany prírody. In Príroda a jej ochrana v priereze času : zborník z medzinárodnej vedeckej konferencie Slovenské múzeum ochrany prírody a jaskyniarstva Liptovský Mikuláš, 17.-19. október 2017. Liptovský Mikuláš : Slovenské múzeum ochrany prírody a jaskyniarstva, 2018, s. 226. ISBN 9788089933068.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453E2CD" w14:textId="77777777">
        <w:trPr>
          <w:trHeight w:val="100"/>
        </w:trPr>
        <w:tc>
          <w:tcPr>
            <w:tcW w:w="1410" w:type="dxa"/>
            <w:tcBorders>
              <w:top w:val="nil"/>
              <w:left w:val="nil"/>
              <w:bottom w:val="nil"/>
              <w:right w:val="nil"/>
            </w:tcBorders>
          </w:tcPr>
          <w:p w14:paraId="611D12C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FAI25</w:t>
            </w:r>
          </w:p>
        </w:tc>
        <w:tc>
          <w:tcPr>
            <w:tcW w:w="8193" w:type="dxa"/>
            <w:tcBorders>
              <w:top w:val="nil"/>
              <w:left w:val="nil"/>
              <w:bottom w:val="nil"/>
              <w:right w:val="nil"/>
            </w:tcBorders>
          </w:tcPr>
          <w:p w14:paraId="3365680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HUDEK, Adam</w:t>
            </w:r>
            <w:r>
              <w:rPr>
                <w:rFonts w:ascii="Times New Roman" w:hAnsi="Times New Roman" w:cs="Times New Roman"/>
                <w:sz w:val="24"/>
                <w:szCs w:val="24"/>
              </w:rPr>
              <w:t>. Overcoming the old Borders : beyond the Paradigm of Slovak National History. Bratislava : Institute of History Slovak Academy of Sciences in Prodama, 2013. 214 s. ISBN 978-80-89396-26-9(APVV- 0628-11 : Štátne hranice a identity v moderných slovenských dejinách v stredoeurópskom kontexte. Centrum excelentnosti SAV : Slovenské dejiny v dejinách Európy).</w:t>
            </w:r>
          </w:p>
        </w:tc>
      </w:tr>
    </w:tbl>
    <w:p w14:paraId="3130B6A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4DBF8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[1.2] STOLARIK, M. Mark. The Czech and Slovak republics: Twenty years of independence, 1993-2013. In The Czech and Slovak Republics: Twenty Years of </w:t>
      </w:r>
      <w:r>
        <w:rPr>
          <w:rFonts w:ascii="Times New Roman" w:hAnsi="Times New Roman" w:cs="Times New Roman"/>
          <w:i/>
          <w:iCs/>
          <w:color w:val="993300"/>
          <w:sz w:val="24"/>
          <w:szCs w:val="24"/>
        </w:rPr>
        <w:lastRenderedPageBreak/>
        <w:t>Independence, 1993-2013, 2017-01-01, pp. 1-365., Registrované v: SCOPUS</w:t>
      </w:r>
    </w:p>
    <w:p w14:paraId="75E7FC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HÁJKOVÁ, D. – HORÁK, P. a kol. Republika československá : 1918-1939. Vydání první Praha : NLN, s.r.o., 2018, s. 974. ISBN 978-80-7422-643-4.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B7C0BE6" w14:textId="77777777">
        <w:trPr>
          <w:trHeight w:val="100"/>
        </w:trPr>
        <w:tc>
          <w:tcPr>
            <w:tcW w:w="1410" w:type="dxa"/>
            <w:tcBorders>
              <w:top w:val="nil"/>
              <w:left w:val="nil"/>
              <w:bottom w:val="nil"/>
              <w:right w:val="nil"/>
            </w:tcBorders>
          </w:tcPr>
          <w:p w14:paraId="5FD2552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FAI26</w:t>
            </w:r>
          </w:p>
        </w:tc>
        <w:tc>
          <w:tcPr>
            <w:tcW w:w="8193" w:type="dxa"/>
            <w:tcBorders>
              <w:top w:val="nil"/>
              <w:left w:val="nil"/>
              <w:bottom w:val="nil"/>
              <w:right w:val="nil"/>
            </w:tcBorders>
          </w:tcPr>
          <w:p w14:paraId="231945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Mythen und Politik im 20. Jahrhundert : Deutsche - Slowaken - Tschechen. Herausgegeben von Edita Ivaničková, Dieter Langewiesche und Alena Míšková. Essen : Klartext Medienwerkstatt GmbH, 2013. 299 s. Veröffentlichungen der Deutsch-Tschechischen und Deutsch-Slowakischen Historikerkommission, Band 18. ISBN 978-3-8375-1008-9.</w:t>
            </w:r>
          </w:p>
        </w:tc>
      </w:tr>
    </w:tbl>
    <w:p w14:paraId="00E1452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D26D7C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ŘEZNÍK, M.- SCHULZE WESSEL, M. Muzeum jako médium historie croisée Němců, Čechů a Slováků. In Dušan Kováč, Miloš Řezník, Martin Schulze Wessel (eds.): Paměť - expozice - ukládání : muzealizace dějin v česko-německo-slovenském kontextu. Praha : Česko-německá komise historiků : Masarykův ústav a Archiv AV ČR, v.v.i., 2017, s. 8. ISBN 978-80-87782-73-6.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6392F05" w14:textId="77777777">
        <w:trPr>
          <w:trHeight w:val="100"/>
        </w:trPr>
        <w:tc>
          <w:tcPr>
            <w:tcW w:w="1410" w:type="dxa"/>
            <w:tcBorders>
              <w:top w:val="nil"/>
              <w:left w:val="nil"/>
              <w:bottom w:val="nil"/>
              <w:right w:val="nil"/>
            </w:tcBorders>
          </w:tcPr>
          <w:p w14:paraId="3630319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FAI27</w:t>
            </w:r>
          </w:p>
        </w:tc>
        <w:tc>
          <w:tcPr>
            <w:tcW w:w="8193" w:type="dxa"/>
            <w:tcBorders>
              <w:top w:val="nil"/>
              <w:left w:val="nil"/>
              <w:bottom w:val="nil"/>
              <w:right w:val="nil"/>
            </w:tcBorders>
          </w:tcPr>
          <w:p w14:paraId="71EAC29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Historik v čase a priestore : laudatio Ľubomírovi Liptákovi. Zostavili Ivan Kamenec - Elena Mannová - Eva Kowalská. 1. vyd. Bratislava : Veda : Historický ústav SAV, 2000. 323 s. ISBN 80-224-0651-1.</w:t>
            </w:r>
          </w:p>
        </w:tc>
      </w:tr>
    </w:tbl>
    <w:p w14:paraId="6ACDA3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E1809B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763F8B5" w14:textId="77777777">
        <w:trPr>
          <w:trHeight w:val="100"/>
        </w:trPr>
        <w:tc>
          <w:tcPr>
            <w:tcW w:w="1410" w:type="dxa"/>
            <w:tcBorders>
              <w:top w:val="nil"/>
              <w:left w:val="nil"/>
              <w:bottom w:val="nil"/>
              <w:right w:val="nil"/>
            </w:tcBorders>
          </w:tcPr>
          <w:p w14:paraId="2B39299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FAI28</w:t>
            </w:r>
          </w:p>
        </w:tc>
        <w:tc>
          <w:tcPr>
            <w:tcW w:w="8193" w:type="dxa"/>
            <w:tcBorders>
              <w:top w:val="nil"/>
              <w:left w:val="nil"/>
              <w:bottom w:val="nil"/>
              <w:right w:val="nil"/>
            </w:tcBorders>
          </w:tcPr>
          <w:p w14:paraId="4AFE432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Premeny osvety a vybraných školských výchovno-vzdelávacích prostriedkov na Slovensku (1918-1939) [Transformation of Further Education and Selected Schooling and Educational Measures in Slovakia (1918-1939)]. Kolektívnu monografiu zostavila: Ľubica Kázmerová ; recenzenti: Miroslava Slezáková, Katarína Mešková Hradská. Bratislava : Historický ústav SAV vo vydavateľstve SAV VEDA, 2016. 135 s. ISBN 978-80-224-1536-1(Vega 2/0122/13 : Stratégie a priority československého štátu v oblasti vzdelávania, národnej osvety na Slovensku v rokoch 1918-1939. APVV - 15 - 0349 : Indivíduum a spoločnosť - ich vzájomná reflexia v historickom procese).</w:t>
            </w:r>
          </w:p>
        </w:tc>
      </w:tr>
    </w:tbl>
    <w:p w14:paraId="7148E5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4A051A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MARCI, Ludovit. TRANSFORMATION OF ADULT EDUCATION AND SELECTED SCHOOL EDUCATIONAL-TRAINING MEANS IN SLOVAKIA (1918-1939). In HISTORICKY CASOPIS. ISSN 0018-2575, 2018, vol. 66, no. 2, pp. 345-348.,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5E2D590" w14:textId="77777777">
        <w:trPr>
          <w:trHeight w:val="100"/>
        </w:trPr>
        <w:tc>
          <w:tcPr>
            <w:tcW w:w="1410" w:type="dxa"/>
            <w:tcBorders>
              <w:top w:val="nil"/>
              <w:left w:val="nil"/>
              <w:bottom w:val="nil"/>
              <w:right w:val="nil"/>
            </w:tcBorders>
          </w:tcPr>
          <w:p w14:paraId="656A314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FAI29</w:t>
            </w:r>
          </w:p>
        </w:tc>
        <w:tc>
          <w:tcPr>
            <w:tcW w:w="8193" w:type="dxa"/>
            <w:tcBorders>
              <w:top w:val="nil"/>
              <w:left w:val="nil"/>
              <w:bottom w:val="nil"/>
              <w:right w:val="nil"/>
            </w:tcBorders>
          </w:tcPr>
          <w:p w14:paraId="35F1BCC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Jozef Miloslav Hurban - osobnosť v spoločnosti a reflexii [Jozef Miloslav Hurban - A Personality in Society and in Reflection]. Editori: Daniela Kodajová, Peter Macho ; recenzenti: Miloslav Vojtech, Peter Šoltés. Bratislava : VEDA, vydavateľstvo Slovenskej akadémie vied : Historický ústav SAV, 2017. 448 s. ISBN 978-80-224160-78(APVV-14-0644 : Kontinuity a diskontinuity politických a spoločenských elít na Slovensku v 19. a 20. storočí. APVV - 15 - 0349 : Indivíduum a spoločnosť - ich vzájomná reflexia v historickom procese).</w:t>
            </w:r>
          </w:p>
        </w:tc>
      </w:tr>
    </w:tbl>
    <w:p w14:paraId="3A27B78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0B965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BILINSKA, Irena. JOZEF MILOSLAV HURBAN. PERSONALITY IN SOCIETY AND REFLECTION. In SLOVENSKA LITERATURA. ISSN 0037-6973, 2018, vol. 65, no. 4, pp. 314-318.,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7A41D4F" w14:textId="77777777">
        <w:trPr>
          <w:trHeight w:val="100"/>
        </w:trPr>
        <w:tc>
          <w:tcPr>
            <w:tcW w:w="1410" w:type="dxa"/>
            <w:tcBorders>
              <w:top w:val="nil"/>
              <w:left w:val="nil"/>
              <w:bottom w:val="nil"/>
              <w:right w:val="nil"/>
            </w:tcBorders>
          </w:tcPr>
          <w:p w14:paraId="037AB1F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FAI30</w:t>
            </w:r>
          </w:p>
        </w:tc>
        <w:tc>
          <w:tcPr>
            <w:tcW w:w="8193" w:type="dxa"/>
            <w:tcBorders>
              <w:top w:val="nil"/>
              <w:left w:val="nil"/>
              <w:bottom w:val="nil"/>
              <w:right w:val="nil"/>
            </w:tcBorders>
          </w:tcPr>
          <w:p w14:paraId="15090F7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Sondy do slovenských dejín v dlhom 19. storoí [Exploring the Slovak history in the "long 19th century"]. Editor Dušan Kováč. Bratislava : Historický ústav SAV v Typoset Print, 2013. 341 s. ISBN 978-80-971540-1-1(APVV- 0119-11 : Slovensko v 19. storočí).</w:t>
            </w:r>
          </w:p>
        </w:tc>
      </w:tr>
    </w:tbl>
    <w:p w14:paraId="0E050C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C0826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[4.1] VANEKOVÁ, O. Latinská autobiografia Jána Grosa v rukopisnej knihe Liber continens Biographiam Professorum et Docentium Lycei Evangelici A. C. Posoniensis... In STUDIA BIBLIOGRAPHICA POSONIENSIA, 2017, s. 147, [cit. </w:t>
      </w:r>
      <w:r>
        <w:rPr>
          <w:rFonts w:ascii="Times New Roman" w:hAnsi="Times New Roman" w:cs="Times New Roman"/>
          <w:i/>
          <w:iCs/>
          <w:color w:val="993300"/>
          <w:sz w:val="24"/>
          <w:szCs w:val="24"/>
        </w:rPr>
        <w:lastRenderedPageBreak/>
        <w:t>2019-03-14]. Dostupné na internete: &lt;https://www.ulib.sk/files/sk/publikacie-ukb/studia-bibliographica-posoniensia/sbp_2017_kor-4.pdf&gt; ISSN 1337−0723.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A08E8D7" w14:textId="77777777">
        <w:trPr>
          <w:trHeight w:val="100"/>
        </w:trPr>
        <w:tc>
          <w:tcPr>
            <w:tcW w:w="1410" w:type="dxa"/>
            <w:tcBorders>
              <w:top w:val="nil"/>
              <w:left w:val="nil"/>
              <w:bottom w:val="nil"/>
              <w:right w:val="nil"/>
            </w:tcBorders>
          </w:tcPr>
          <w:p w14:paraId="5E576DD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FAI31</w:t>
            </w:r>
          </w:p>
        </w:tc>
        <w:tc>
          <w:tcPr>
            <w:tcW w:w="8193" w:type="dxa"/>
            <w:tcBorders>
              <w:top w:val="nil"/>
              <w:left w:val="nil"/>
              <w:bottom w:val="nil"/>
              <w:right w:val="nil"/>
            </w:tcBorders>
          </w:tcPr>
          <w:p w14:paraId="5B1D31B6"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Mýty naše slovenské. Zostavili Eduard Krekovič - Elena Mannová - Eva Krekovičová ; jazyková redaktorka Vlasta Jaksicsová. Bratislava : Academic Electronic Press : Historický ústav SAV : Ústav etnológie SAV : Sociologický ústav SAV, 2005. 246 s. ISBN 80-88880-61-0.</w:t>
            </w:r>
          </w:p>
        </w:tc>
      </w:tr>
    </w:tbl>
    <w:p w14:paraId="12D92BC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071BA4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KOKLESOVÁ, B. Súmrak doby. Bratislava : SLOVART, 2018, s. 337. ISBN 978-80-556-3478-4.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B30DFF7" w14:textId="77777777">
        <w:trPr>
          <w:trHeight w:val="100"/>
        </w:trPr>
        <w:tc>
          <w:tcPr>
            <w:tcW w:w="1410" w:type="dxa"/>
            <w:tcBorders>
              <w:top w:val="nil"/>
              <w:left w:val="nil"/>
              <w:bottom w:val="nil"/>
              <w:right w:val="nil"/>
            </w:tcBorders>
          </w:tcPr>
          <w:p w14:paraId="1603093C"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FAI32</w:t>
            </w:r>
          </w:p>
        </w:tc>
        <w:tc>
          <w:tcPr>
            <w:tcW w:w="8193" w:type="dxa"/>
            <w:tcBorders>
              <w:top w:val="nil"/>
              <w:left w:val="nil"/>
              <w:bottom w:val="nil"/>
              <w:right w:val="nil"/>
            </w:tcBorders>
          </w:tcPr>
          <w:p w14:paraId="0D86106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"Vyjdeme v noci vo fakľovom sprievode a rozvietime svet" : integračný a mobilizačný význam sláností v živote spoločnosti [“And We will Come Out in the Night in the Torch Parade and Light Up the World” : Integrational and Mobilizing Point of Festivities in Social Life]. Editorka Ingrid Kušniráková. Bratislava : Historický ústav SAV v Prodama, 2012. 246 s. ISBN 978-80-89396-20-7(Vega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14:paraId="4D0CF3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4ED11E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KOWALSKA, Eva. BUSINESS DIRECTED BY AN ARISTOCRAT: THE ESTABLISHMENT AND FIRST YEARS OF THE TEXTILE FACTORY AT UHROVEC (1845-1851). In HISTORICKY CASOPIS. ISSN 0018-2575, 2018, vol. 66, no. 3, pp. 429-456., Registrované v: WOS</w:t>
      </w:r>
    </w:p>
    <w:p w14:paraId="15D3E35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7CC665E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PALÁRIK, M. - MIKULÁŠOVÁ, A. - HETÉNYI, M. - ARPÁŠ, R. The City and Region Against the Backdrop of Totalitarianism : Images from the Life in the Slovak Republic (1939–1945), Illustrated by the City of Nitra and Its Surroundings. Berlin : Peter Lang, 2018, s. 247. ISBN 978-3-631-74581-6.</w:t>
      </w:r>
    </w:p>
    <w:p w14:paraId="62418B6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KOKLESOVÁ, B. Súmrak doby. Bratislava : SLOVART, 2018, s. 337. ISBN 978-80-556-3478-4.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B126716" w14:textId="77777777">
        <w:trPr>
          <w:trHeight w:val="100"/>
        </w:trPr>
        <w:tc>
          <w:tcPr>
            <w:tcW w:w="1410" w:type="dxa"/>
            <w:tcBorders>
              <w:top w:val="nil"/>
              <w:left w:val="nil"/>
              <w:bottom w:val="nil"/>
              <w:right w:val="nil"/>
            </w:tcBorders>
          </w:tcPr>
          <w:p w14:paraId="078D680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FAI33</w:t>
            </w:r>
          </w:p>
        </w:tc>
        <w:tc>
          <w:tcPr>
            <w:tcW w:w="8193" w:type="dxa"/>
            <w:tcBorders>
              <w:top w:val="nil"/>
              <w:left w:val="nil"/>
              <w:bottom w:val="nil"/>
              <w:right w:val="nil"/>
            </w:tcBorders>
          </w:tcPr>
          <w:p w14:paraId="56DD83B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Montánna história : ročenka o dejinách baníctva a hutníctva. Zostavovateľ Miroslav Lacko (č. 3/2010, 4/2011, 5-6 2012-2013). Slovenská spoločnosť pre sociálne a hospodárske dejiny. ISSN 1338-5984.</w:t>
            </w:r>
          </w:p>
        </w:tc>
      </w:tr>
    </w:tbl>
    <w:p w14:paraId="5C09708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12F24C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LIEßMANN, W. Miroslav Lacko (Hg.): Montánna história 8-9 - Die Montangeschichte : ročenka o dejinách baníctva a hutníctva - Jahrbuch für die Geschichte des Berg- und des Hüttenwesens, Ostrava (Tschechien), Ostravská univerzita/Universität Ostrava 2017 (429 S., Farbabbildungen. ISBN 978-80-7464-938-7, ISSN 1338-5984). 499 Kč (19,17€). In DER ANSCHNITT : Zeitschrift für Montangeschichte, 2018, roč. 70, č. 6, s. 304-305. ISSN 0003-5238.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1C4674B" w14:textId="77777777">
        <w:trPr>
          <w:trHeight w:val="100"/>
        </w:trPr>
        <w:tc>
          <w:tcPr>
            <w:tcW w:w="1410" w:type="dxa"/>
            <w:tcBorders>
              <w:top w:val="nil"/>
              <w:left w:val="nil"/>
              <w:bottom w:val="nil"/>
              <w:right w:val="nil"/>
            </w:tcBorders>
          </w:tcPr>
          <w:p w14:paraId="38A33E3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FAI34</w:t>
            </w:r>
          </w:p>
        </w:tc>
        <w:tc>
          <w:tcPr>
            <w:tcW w:w="8193" w:type="dxa"/>
            <w:tcBorders>
              <w:top w:val="nil"/>
              <w:left w:val="nil"/>
              <w:bottom w:val="nil"/>
              <w:right w:val="nil"/>
            </w:tcBorders>
          </w:tcPr>
          <w:p w14:paraId="699770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Žena a právo : právne a spoločenské postavenie žien v minulosti. Editorka: Tünde Lengyelová ; anglické resumé: Blanka Szeghyová [24 prekladov]. Zodpovedná a jazyková redaktorka: Vlasta Jaksicsová. Bratislava : Academic Electronic Press ; Bratislava : Historický ústav SAV, 2004. 304 s. ISBN 80-88880-59-9(Žena a právo - spoločenské postavenie žien v minulosti : Medzinárodná vedecká konferencia).</w:t>
            </w:r>
          </w:p>
        </w:tc>
      </w:tr>
    </w:tbl>
    <w:p w14:paraId="16BBA54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37C15AF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[2.1] LACLAVIKOVA, Miriam - SVECOVA, Adriana. The long road to the legal emancipation of women in family and property relations. In HISTORICKY CASOPIS. ISSN 0018-2575, 2018, vol. 66, no. 4, pp. 599-627., Registrované v: </w:t>
      </w:r>
      <w:r>
        <w:rPr>
          <w:rFonts w:ascii="Times New Roman" w:hAnsi="Times New Roman" w:cs="Times New Roman"/>
          <w:i/>
          <w:iCs/>
          <w:color w:val="993300"/>
          <w:sz w:val="24"/>
          <w:szCs w:val="24"/>
        </w:rPr>
        <w:lastRenderedPageBreak/>
        <w:t>WOS</w:t>
      </w:r>
    </w:p>
    <w:p w14:paraId="0FCB36A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FUNDÁRKOVÁ, A. Barokový aristokrat. Bratislava : VEDA, vydavateľstvo SAV, 2018, s. 219. ISBN 978-80-224-1694-8.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CF38C6" w14:textId="77777777">
        <w:trPr>
          <w:trHeight w:val="100"/>
        </w:trPr>
        <w:tc>
          <w:tcPr>
            <w:tcW w:w="1410" w:type="dxa"/>
            <w:tcBorders>
              <w:top w:val="nil"/>
              <w:left w:val="nil"/>
              <w:bottom w:val="nil"/>
              <w:right w:val="nil"/>
            </w:tcBorders>
          </w:tcPr>
          <w:p w14:paraId="01FB9F3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FAI35</w:t>
            </w:r>
          </w:p>
        </w:tc>
        <w:tc>
          <w:tcPr>
            <w:tcW w:w="8193" w:type="dxa"/>
            <w:tcBorders>
              <w:top w:val="nil"/>
              <w:left w:val="nil"/>
              <w:bottom w:val="nil"/>
              <w:right w:val="nil"/>
            </w:tcBorders>
          </w:tcPr>
          <w:p w14:paraId="2D18144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Korunovácie a pohreby : mocenské rituály a ceremónie v ranom novoveku. Tünde Lengyelová, Géza Pálffy (eds.) ; recenzenti: Anna Fundárková, Lájos Gecsényi. Budapest ; Békéscsaba : Historický ústav Filozofického centra Maďarskej akadémie vied : Výskumný ústav Slovákov v Maďarsku, 2016. 228 s. ISBN 978-615-5615-35-1.</w:t>
            </w:r>
          </w:p>
        </w:tc>
      </w:tr>
    </w:tbl>
    <w:p w14:paraId="1BC1BEE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2C555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[6] DZIAKOVÁ, J. Lengyelová, Tünde – Pálffy, Géza (eds.). Korunovácie a pohreby : mocenské rituály a ceremónie v ranom novoveku. Budapešť : Historický ústav Filozofického centra Maďarskej akadémie vied, 2016. 228 s. ISBN 978-615-5615-35-1. In ANNALES HISTORICI PRESOVIENSES, 2018, roč. 18, č. 1, s. 127-129.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321CE360" w14:textId="77777777">
        <w:trPr>
          <w:trHeight w:val="100"/>
        </w:trPr>
        <w:tc>
          <w:tcPr>
            <w:tcW w:w="1410" w:type="dxa"/>
            <w:tcBorders>
              <w:top w:val="nil"/>
              <w:left w:val="nil"/>
              <w:bottom w:val="nil"/>
              <w:right w:val="nil"/>
            </w:tcBorders>
          </w:tcPr>
          <w:p w14:paraId="176EB29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FAI36</w:t>
            </w:r>
          </w:p>
        </w:tc>
        <w:tc>
          <w:tcPr>
            <w:tcW w:w="8193" w:type="dxa"/>
            <w:tcBorders>
              <w:top w:val="nil"/>
              <w:left w:val="nil"/>
              <w:bottom w:val="nil"/>
              <w:right w:val="nil"/>
            </w:tcBorders>
          </w:tcPr>
          <w:p w14:paraId="0CC664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Slovakia : A European Story. Miroslav Londák, Slavomír Michálek, Peter Weiss et al. ; recenzenti: Svetozár Krno, Zdeněk Jirásek, Juraj Sipko. Bratislava : Veda : Historický ústav SAV, 2016. 350 s. ISBN 978-80-224-1522-4.</w:t>
            </w:r>
          </w:p>
        </w:tc>
      </w:tr>
    </w:tbl>
    <w:p w14:paraId="194BACD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731D10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BUNCAK, Jan - HRABOVSKA, Anna - SOPOCI, Jan. Status Order in Slovak Society. In SOCIOLOGIA. ISSN 0049-1225, 2018, vol. 50, no. 1, pp. 5-30.,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5034227" w14:textId="77777777">
        <w:trPr>
          <w:trHeight w:val="100"/>
        </w:trPr>
        <w:tc>
          <w:tcPr>
            <w:tcW w:w="1410" w:type="dxa"/>
            <w:tcBorders>
              <w:top w:val="nil"/>
              <w:left w:val="nil"/>
              <w:bottom w:val="nil"/>
              <w:right w:val="nil"/>
            </w:tcBorders>
          </w:tcPr>
          <w:p w14:paraId="1D2DB49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FAI37</w:t>
            </w:r>
          </w:p>
        </w:tc>
        <w:tc>
          <w:tcPr>
            <w:tcW w:w="8193" w:type="dxa"/>
            <w:tcBorders>
              <w:top w:val="nil"/>
              <w:left w:val="nil"/>
              <w:bottom w:val="nil"/>
              <w:right w:val="nil"/>
            </w:tcBorders>
          </w:tcPr>
          <w:p w14:paraId="7D76E38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 predjaria k normalizácii : Slovensko v Československu na rozhraní 60. a 70. rokov 20. storočia [From the "Early Spring" towards Normalization]. Miroslav Londák, Stanislav Sikora, Elena Londáková ; recenzenti: Zdeněk Jirásek, Ivan Laluha. Bratislava : VEDA, vydavateľstvo SAV, 2016. 388 s. ISBN 978-80-224-1531-6(Vega 2/0104/13 : Slovensko po roku 1968. Cez mráz normalizácie k samostatnej Slovenskej republike a demokracii. Vega 2/0103/13 : Mechanizmus fungovania komunistického režimu na Slovensku v rokoch 1948-1989).</w:t>
            </w:r>
          </w:p>
        </w:tc>
      </w:tr>
    </w:tbl>
    <w:p w14:paraId="790DAE1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CDD16C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MACHÁČEK, M. Gustáv Husák. Praha : Vyšehrad, 2017, s. 598. ISBN 978-80-7429-388-7.</w:t>
      </w:r>
    </w:p>
    <w:p w14:paraId="68BFA98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[4.1] KRANKUS, M. K niektorým problémom vývoja pedagogiky na Slovensku v rokoch 1965 – 1973. In Blanka Kudláčová (ed.): Pedagogické myslenie a školstvo na Slovensku od obdobia normalizácie po pád komunizmu. Trnava : Typi Universitatis Tyrnaviensis, 2018, s. 50. ISBN 978-80-568-0123-9.</w:t>
      </w:r>
    </w:p>
    <w:p w14:paraId="1BD7AD0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[5] BERLANSKÝ, M. Miroslav Londák, Stanislav Sikora, Elena Londáková: Od predjaria k normalizácii. Slovensko v Československu na rozhraní 60. a 70. rokov 20. storočia. Bratislava : VEDA, vydavateľstvo SAV, 2016, 388 s., ISBN 978-80-224-1531-6. In ČASOPIS MATICE MORAVSKÉ, 2018, roč. 137, č. 1, s. 224-228. ISSN 0323-052X.</w:t>
      </w:r>
    </w:p>
    <w:p w14:paraId="3C16EC72"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[6] MEDVECKÝ, M. Londák, Miroslav – Sikora, Stanislav – Londáková, Elena. Od predjaria k normalizácii : Slovensko v Československu na rozhraní 60. a 70. rokov 20. storočia Bratislava : VEDA, 2016. ISBN 978-80-224-1531-6. In VOJENSKÁ HISTÓRIA : časopis pre vojenskú históriu, múzejníctvo a archívnictvo, 2018, roč. 22, č. 2, s. 176-177.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9A7573B" w14:textId="77777777">
        <w:trPr>
          <w:trHeight w:val="100"/>
        </w:trPr>
        <w:tc>
          <w:tcPr>
            <w:tcW w:w="1410" w:type="dxa"/>
            <w:tcBorders>
              <w:top w:val="nil"/>
              <w:left w:val="nil"/>
              <w:bottom w:val="nil"/>
              <w:right w:val="nil"/>
            </w:tcBorders>
          </w:tcPr>
          <w:p w14:paraId="56799CA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FAI38</w:t>
            </w:r>
          </w:p>
        </w:tc>
        <w:tc>
          <w:tcPr>
            <w:tcW w:w="8193" w:type="dxa"/>
            <w:tcBorders>
              <w:top w:val="nil"/>
              <w:left w:val="nil"/>
              <w:bottom w:val="nil"/>
              <w:right w:val="nil"/>
            </w:tcBorders>
          </w:tcPr>
          <w:p w14:paraId="127B278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 rokov samostatnej Slovenskej republiky : jedinečnosť a diskontinuita historického vývoja [Twenty years of independent Slovak Republic. Uniqueness and disconituity of historical development]. Editori Miroslav Londák, Slavomír Michálek. Bratislava : VEDA, 2013. 679 s. ISBN 978-80-224-1313-8(Centrum excelentnosti SAV : Slovenské dejiny v dejinách Európy. Vega 2/0104/13 : Slovensko po roku 1968. Cez mráz normalizácie k samostatnej Slovenskej republike a demokracii).</w:t>
            </w:r>
          </w:p>
        </w:tc>
      </w:tr>
    </w:tbl>
    <w:p w14:paraId="43CA445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1AC38C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[4.1] PAVLOV, J. Detva v súčasnosti. In Anna Ostrihoňová a kol. Detva : monografia mesta. Detva : Mesto Detva, 2018, s. 114. ISBN 978-80-9730011-2-5.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5A5390BB" w14:textId="77777777">
        <w:trPr>
          <w:trHeight w:val="100"/>
        </w:trPr>
        <w:tc>
          <w:tcPr>
            <w:tcW w:w="1410" w:type="dxa"/>
            <w:tcBorders>
              <w:top w:val="nil"/>
              <w:left w:val="nil"/>
              <w:bottom w:val="nil"/>
              <w:right w:val="nil"/>
            </w:tcBorders>
          </w:tcPr>
          <w:p w14:paraId="070C456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FAI39</w:t>
            </w:r>
          </w:p>
        </w:tc>
        <w:tc>
          <w:tcPr>
            <w:tcW w:w="8193" w:type="dxa"/>
            <w:tcBorders>
              <w:top w:val="nil"/>
              <w:left w:val="nil"/>
              <w:bottom w:val="nil"/>
              <w:right w:val="nil"/>
            </w:tcBorders>
          </w:tcPr>
          <w:p w14:paraId="7CD03378"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Krátke dejiny Slovenska. Zostavila: Elena Mannová ; recenzenti: Valeriám Bystrický, Mária Kohútová. Bratislava : Academic Electronic Press ; Bratislava : Historický ústav SAV, 2003. 369 s. ISBN 80-88880-53-X.</w:t>
            </w:r>
          </w:p>
        </w:tc>
      </w:tr>
    </w:tbl>
    <w:p w14:paraId="52E445C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A56AA9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44F4FD5" w14:textId="77777777">
        <w:trPr>
          <w:trHeight w:val="100"/>
        </w:trPr>
        <w:tc>
          <w:tcPr>
            <w:tcW w:w="1410" w:type="dxa"/>
            <w:tcBorders>
              <w:top w:val="nil"/>
              <w:left w:val="nil"/>
              <w:bottom w:val="nil"/>
              <w:right w:val="nil"/>
            </w:tcBorders>
          </w:tcPr>
          <w:p w14:paraId="09DAD93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FAI40</w:t>
            </w:r>
          </w:p>
        </w:tc>
        <w:tc>
          <w:tcPr>
            <w:tcW w:w="8193" w:type="dxa"/>
            <w:tcBorders>
              <w:top w:val="nil"/>
              <w:left w:val="nil"/>
              <w:bottom w:val="nil"/>
              <w:right w:val="nil"/>
            </w:tcBorders>
          </w:tcPr>
          <w:p w14:paraId="2BCAF61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Meštianstvo a občianska spoločnosť na Slovensku 1900 - 1989. Zostavila Elena Mannová ; jazyková redaktorka: Vlasta Jaksicsová. Bratislava : Academic Electronic Press, 1998. 255 s. ISBN 80-88880-20-3.</w:t>
            </w:r>
          </w:p>
        </w:tc>
      </w:tr>
    </w:tbl>
    <w:p w14:paraId="11B66DC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E9F3F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PETRAKOVIČOVÁ ŠIKULOVÁ, A. Modranská stopa Samuela Zocha. Modra : Modranská beseda, 2017, s. 100. ISBN 978-80-971186-3-1.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A560C20" w14:textId="77777777">
        <w:trPr>
          <w:trHeight w:val="100"/>
        </w:trPr>
        <w:tc>
          <w:tcPr>
            <w:tcW w:w="1410" w:type="dxa"/>
            <w:tcBorders>
              <w:top w:val="nil"/>
              <w:left w:val="nil"/>
              <w:bottom w:val="nil"/>
              <w:right w:val="nil"/>
            </w:tcBorders>
          </w:tcPr>
          <w:p w14:paraId="5E66CA0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FAI41</w:t>
            </w:r>
          </w:p>
        </w:tc>
        <w:tc>
          <w:tcPr>
            <w:tcW w:w="8193" w:type="dxa"/>
            <w:tcBorders>
              <w:top w:val="nil"/>
              <w:left w:val="nil"/>
              <w:bottom w:val="nil"/>
              <w:right w:val="nil"/>
            </w:tcBorders>
          </w:tcPr>
          <w:p w14:paraId="2861C88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Bürgertum und bürgerliche Gessellschaft in der Slowakei 1900-1989. Hrsg. Elena Mannová. Bratislava : Academic Electronic Press, 1997. 292 s.</w:t>
            </w:r>
          </w:p>
        </w:tc>
      </w:tr>
    </w:tbl>
    <w:p w14:paraId="621C0CD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925F03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LANGE, Barbara Rose. Local fusions: Folk music experiments in Central Europe at the Millennium. In Local Fusions: Folk Music Experiments in Central Europe at the Millennium, 2018-07-19, pp. 1-239., Registrované v: SCOPUS</w:t>
      </w:r>
    </w:p>
    <w:p w14:paraId="6F7E6DB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[1.2] PEŠEK, Jiří. The foundation, character and end of the first Czechoslovak Republic. (Some reflections on current discussions). In Cesky Casopis Historicky. ISSN 08626111, 2018-01-01, 116, 3, pp. 659-689.,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4F66DF3" w14:textId="77777777">
        <w:trPr>
          <w:trHeight w:val="100"/>
        </w:trPr>
        <w:tc>
          <w:tcPr>
            <w:tcW w:w="1410" w:type="dxa"/>
            <w:tcBorders>
              <w:top w:val="nil"/>
              <w:left w:val="nil"/>
              <w:bottom w:val="nil"/>
              <w:right w:val="nil"/>
            </w:tcBorders>
          </w:tcPr>
          <w:p w14:paraId="6042D9B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FAI42</w:t>
            </w:r>
          </w:p>
        </w:tc>
        <w:tc>
          <w:tcPr>
            <w:tcW w:w="8193" w:type="dxa"/>
            <w:tcBorders>
              <w:top w:val="nil"/>
              <w:left w:val="nil"/>
              <w:bottom w:val="nil"/>
              <w:right w:val="nil"/>
            </w:tcBorders>
          </w:tcPr>
          <w:p w14:paraId="7FA841E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Slovensko v 20. storočí [Slovakia in the 20th Century. Volume 4. Slovak Republic 1939-1945]. 4. zväzok. Slovenská republika 1939-1945. Editori: Katarína Hradská, Ivan Kamenec ; recenzenti: Milan Katuninec, Peter Švorc, Ľubica Kázmerová. Bratislava : VEDA, 2015. 480 s. ISBN 978-80-224-1351-0(APVV - 51-017105 : Slovensko v 20. storočí. Vega 2/0133/12 : Problematika výskumu holokaustu na Slovensku. genéza metodologických a terminologických prístupov).</w:t>
            </w:r>
          </w:p>
        </w:tc>
      </w:tr>
    </w:tbl>
    <w:p w14:paraId="2CE4F47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6684714B"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[2.1] MIKULASOVA, Alena - PALARIK, Miroslav. THE REVISION OF SHIELDS, SYMBOLS, MONUMENTS AND STATUES IN THE PERIOD OF AUTONOMY AND THE SLOVAK REPUBLIC 1938-1945 EXAMPLE OF THE CITY OF NITRA. In HISTORICKY CASOPIS. ISSN 0018-2575, 2018, vol. 66, no. 3, pp. 523-546., Registrované v: WOS</w:t>
      </w:r>
    </w:p>
    <w:p w14:paraId="01FB3D3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PALÁRIK, M. - MIKULÁŠOVÁ, A. - HETÉNYI, M. - ARPÁŠ, R. The City and Region Against the Backdrop of Totalitarianism : Images from the Life in the Slovak Republic (1939–1945), Illustrated by the City of Nitra and Its Surroundings. Berlin : Peter Lang, 2018, s. 245. ISBN 978-3-631-74581-6.</w:t>
      </w:r>
    </w:p>
    <w:p w14:paraId="1E67265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BORZA, P. Dejiny Gréckokatolíckej cirkvi na Slovensku v rokoch 1939-1945. Prešov : Petra, 2018, s. 164. ISBN 978-80-8099-127-2.</w:t>
      </w:r>
    </w:p>
    <w:p w14:paraId="7636B18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BORZA, P. Gréckokatolícka cirkev a Židia na Slovensku v rokoch 1939-1945. Prešov : Petra, 2017, s. 200. ISBN 978-80-8099-128-9.</w:t>
      </w:r>
    </w:p>
    <w:p w14:paraId="2B452AF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KOZOLKA, J. Štátna slovenská vojenská reálka (1942 – 1945) I. časť. In VOJENSKÁ HISTÓRIA : časopis pre vojenskú históriu, múzejníctvo a archívnictvo, 2018, roč. 22, č. 4, s. 130, [cit. 2019-08-20]. Dostupné na &lt; http://www.vhu.sk/data/att/9722.pdf &gt;. ISSN 1335-3314.</w:t>
      </w:r>
    </w:p>
    <w:p w14:paraId="178DEBB9"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6. [4.1] PEKÁR, M. Príbeh Juraja Szánta : rozhovor o záchrancoch a obeti. Košice : UPJŠ v Košiciach, 2018, s. 117. ISBN 978-80-8152-583-4.</w:t>
      </w:r>
    </w:p>
    <w:p w14:paraId="3A98CF3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7. [4.1] VYŠNÝ, P. K niektorým formám diskriminácie slovenských Židov vo sfére  verejného práva v rokoch 1939 až 1942. In Peter Vyšný, Štefan Siskovič (eds.): Právno-historické trendy a výhľady II. Krakov : Spolok Slovákov v Poľsku, 2017, s. </w:t>
      </w:r>
      <w:r>
        <w:rPr>
          <w:rFonts w:ascii="Times New Roman" w:hAnsi="Times New Roman" w:cs="Times New Roman"/>
          <w:i/>
          <w:iCs/>
          <w:color w:val="993300"/>
          <w:sz w:val="24"/>
          <w:szCs w:val="24"/>
        </w:rPr>
        <w:lastRenderedPageBreak/>
        <w:t>103. ISBN 9788381110006.</w:t>
      </w:r>
    </w:p>
    <w:p w14:paraId="1351E42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8. [4.1] ZAVACKÁ, M. Ľudácka prevýchova : Mária Janšáková v Ilave roku 1939 a jej Cela č. 20. Bratislava : Artforum, 2018, s. 188. ISBN 978-80-8150-210-1.</w:t>
      </w:r>
    </w:p>
    <w:p w14:paraId="47AB1D2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9. [6] KOVAĽ, P. Hradská, Katarína – Kamenec, Ivan a kol. Slovenská republika 1939-1945. Slovensko v 20. storočí. 4. zväzok. Bratislava : VEDA, 2015. 480 s. ISBN 978-80-224-1351-0. In ANNALES HISTORICI PRESOVIENSES , 2018, roč. 18, č. 1, s. 137-138. ISBN 978-615-5615-35-1.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D1D529E" w14:textId="77777777">
        <w:trPr>
          <w:trHeight w:val="100"/>
        </w:trPr>
        <w:tc>
          <w:tcPr>
            <w:tcW w:w="1410" w:type="dxa"/>
            <w:tcBorders>
              <w:top w:val="nil"/>
              <w:left w:val="nil"/>
              <w:bottom w:val="nil"/>
              <w:right w:val="nil"/>
            </w:tcBorders>
          </w:tcPr>
          <w:p w14:paraId="0A89A78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FAI43</w:t>
            </w:r>
          </w:p>
        </w:tc>
        <w:tc>
          <w:tcPr>
            <w:tcW w:w="8193" w:type="dxa"/>
            <w:tcBorders>
              <w:top w:val="nil"/>
              <w:left w:val="nil"/>
              <w:bottom w:val="nil"/>
              <w:right w:val="nil"/>
            </w:tcBorders>
          </w:tcPr>
          <w:p w14:paraId="5DED8BE9"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Lesk a tiene hospodárskeho rozvoja Slovenska v rokoch 1939-1941 [The shine and shadows of economic development in Slovakia between 1939 and 1941]. Peter Mičko, Ľudovít Hallon a kol. ; recenzenti: Pavol Tišliar, Jan Štemberk, Michal Šmigeľ. Krakow : Spolok Slovákov v Poľsku (Towarzystwo Slowaków w Polsce), 2015. 418 s. ISBN 978-83-7490-865-8(Vega 1/0546/13 : Lesk a tiene hospodárskeho rozvoja Slovenska 1939-1941).</w:t>
            </w:r>
          </w:p>
        </w:tc>
      </w:tr>
    </w:tbl>
    <w:p w14:paraId="68F7639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5B4A32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HRUBOŇ, A. - HRUBOŇ, A. Náš Ružomberok na historických pohľadniciach. Partizánska Ľupča : AntOn Solution, s. r. o., 2018, s. 226. ISBN 978-80-972566-2-3.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A0109A5" w14:textId="77777777">
        <w:trPr>
          <w:trHeight w:val="100"/>
        </w:trPr>
        <w:tc>
          <w:tcPr>
            <w:tcW w:w="1410" w:type="dxa"/>
            <w:tcBorders>
              <w:top w:val="nil"/>
              <w:left w:val="nil"/>
              <w:bottom w:val="nil"/>
              <w:right w:val="nil"/>
            </w:tcBorders>
          </w:tcPr>
          <w:p w14:paraId="2DE3B5FB"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FAI44</w:t>
            </w:r>
          </w:p>
        </w:tc>
        <w:tc>
          <w:tcPr>
            <w:tcW w:w="8193" w:type="dxa"/>
            <w:tcBorders>
              <w:top w:val="nil"/>
              <w:left w:val="nil"/>
              <w:bottom w:val="nil"/>
              <w:right w:val="nil"/>
            </w:tcBorders>
          </w:tcPr>
          <w:p w14:paraId="13C93B9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Gustáv Husák : moc politiky - politik moci [Gustáv Husák The power of Politics - the Politician of Power]. Editori Slavomír Michálek, Miroslav Londák. Bratislava : Historický ústav SAV : VEDA, 2013. 1067 s. ISBN 978-80-224-1312-1(Centrum excelentnosti SAV : Slovenské dejiny v dejinách Európy).</w:t>
            </w:r>
          </w:p>
        </w:tc>
      </w:tr>
    </w:tbl>
    <w:p w14:paraId="04DBD2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0210D7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[1.2] STOLARIK, M. Mark. The Czech and Slovak republics: Twenty years of independence, 1993-2013. In The Czech and Slovak Republics: Twenty Years of Independence, 1993-2013, 2017-01-01, pp. 1-365.,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F00769E" w14:textId="77777777">
        <w:trPr>
          <w:trHeight w:val="100"/>
        </w:trPr>
        <w:tc>
          <w:tcPr>
            <w:tcW w:w="1410" w:type="dxa"/>
            <w:tcBorders>
              <w:top w:val="nil"/>
              <w:left w:val="nil"/>
              <w:bottom w:val="nil"/>
              <w:right w:val="nil"/>
            </w:tcBorders>
          </w:tcPr>
          <w:p w14:paraId="0F0DD75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FAI45</w:t>
            </w:r>
          </w:p>
        </w:tc>
        <w:tc>
          <w:tcPr>
            <w:tcW w:w="8193" w:type="dxa"/>
            <w:tcBorders>
              <w:top w:val="nil"/>
              <w:left w:val="nil"/>
              <w:bottom w:val="nil"/>
              <w:right w:val="nil"/>
            </w:tcBorders>
          </w:tcPr>
          <w:p w14:paraId="2109C612"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Rozpad Uhorska a trianonská mierová zmluva : k politikám pamäti na Slovensku a v Maďarsku [The disintegration of the Kingdom of Hungary and the Treaty of Trianon. Politics of memory in Slovakia and Hungary]. Editori Miroslav Michela, Ladislav Vörös. Bratislava : Historický ústav SAV v Prodama, 2013. 336 s. Druhé prepracované a doplnené vydanie. ISBN 978-80-89396-24-5(APVV- 0628-11 : Štátne hranice a identity v moderných slovenských dejinách v stredoeurópskom kontexte. Centrum excelentnosti SAV : Slovenské dejiny v dejinách Európy).</w:t>
            </w:r>
          </w:p>
        </w:tc>
      </w:tr>
    </w:tbl>
    <w:p w14:paraId="1FD33B6E"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59BAF0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HASLINGER, Peter. Dilemmas of Security: The State, Local Agency, and the Czechoslovak-Hungarian Boundary Commission, 1921-25. In AUSTRIAN HISTORY YEARBOOK. ISSN 0067-2378, 2018, vol. 49, no., pp. 187-206., Registrované v: WOS</w:t>
      </w:r>
    </w:p>
    <w:p w14:paraId="409543C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HÁJKOVÁ, D. – HORÁK, P. a kol. Republika československá : 1918-1939. Vydání první Praha : NLN, s.r.o., 2018, s. 977. ISBN 978-80-7422-643-4.</w:t>
      </w:r>
    </w:p>
    <w:p w14:paraId="39560CA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RISTVEYOVÁ, K. - HRUBOŇ, A. - MITÁČ, J. Prvá Viedenská arbitráž a Slovensko (medzinárodné súvislosti, výsledky a dôsledky). In VOJNOVÁ KRONIKA, 2017, roč. 6, č. 2, s. 6, [cit. 2019-11-08]. Dostupné na internete: &lt;https://www.academia.edu/35640047/Prv%C3%A1_Viedensk%C3%A1_arbitr%C3%A1%C5%BE_a_Slovensko_medzin%C3%A1rodn%C3%A9_s%C3%BAvislosti_v%C3%BDsledky_a_d%C3%B4sledky_The_First_Vienna_Award_and_Slovakia_international_context_results_and_consequencies&gt; ISSN 1338-6379.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72FA503" w14:textId="77777777">
        <w:trPr>
          <w:trHeight w:val="100"/>
        </w:trPr>
        <w:tc>
          <w:tcPr>
            <w:tcW w:w="1410" w:type="dxa"/>
            <w:tcBorders>
              <w:top w:val="nil"/>
              <w:left w:val="nil"/>
              <w:bottom w:val="nil"/>
              <w:right w:val="nil"/>
            </w:tcBorders>
          </w:tcPr>
          <w:p w14:paraId="3530109A"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FAI46</w:t>
            </w:r>
          </w:p>
        </w:tc>
        <w:tc>
          <w:tcPr>
            <w:tcW w:w="8193" w:type="dxa"/>
            <w:tcBorders>
              <w:top w:val="nil"/>
              <w:left w:val="nil"/>
              <w:bottom w:val="nil"/>
              <w:right w:val="nil"/>
            </w:tcBorders>
          </w:tcPr>
          <w:p w14:paraId="0FF9A4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Arizácie v regiónoch Slovenska. Eduard Nižňanský - Ján Hlavinka (eds.). Bratislava : Univerzita Komenského v Bratislave Filozofická fakulta Katedra všeobecných dejín : Dokumentačné stredisko holokaustu, 2010. 231 s. Acta historica Posoniensia XII Judaica et Holocaustica 2. ISBN 978-80-89236-86-2.</w:t>
            </w:r>
          </w:p>
        </w:tc>
      </w:tr>
    </w:tbl>
    <w:p w14:paraId="79DA63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A2104C0"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 xml:space="preserve">1. [1.1] KUBATOVA, Hana - KUBAT, Michal. Were There ';Bystanders'; in </w:t>
      </w:r>
      <w:r>
        <w:rPr>
          <w:rFonts w:ascii="Times New Roman" w:hAnsi="Times New Roman" w:cs="Times New Roman"/>
          <w:i/>
          <w:iCs/>
          <w:color w:val="993300"/>
          <w:sz w:val="24"/>
          <w:szCs w:val="24"/>
        </w:rPr>
        <w:lastRenderedPageBreak/>
        <w:t>Topol';cany? On Concept Formation and the ';Ladder of Abstraction';. In CONTEMPORARY EUROPEAN HISTORY. ISSN 0960-7773, 2018, vol. 27, no. 4, pp. 562-581., Registrované v: WOS</w:t>
      </w:r>
    </w:p>
    <w:p w14:paraId="6FC009F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[1.1] VRZGULOVA, Monika. THE MEMORY OF THE RETURN OF SLOVAK HOLOCAUST SURVIVORS IN JEWISH AND NON-JEWISH TESTIMONIES. In JUDAICA BOHEMIAE. ISSN 0022-5738, 2018, vol. 53, no. 2, pp. 53-76., Registrované v: WOS</w:t>
      </w:r>
    </w:p>
    <w:p w14:paraId="354C6A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[3.1] KUBÁTOVÁ, H. - LÁNÍČEK, J. The Jew in Czech and Slovak Imagination, 1938-89 : Antisemitism, the Holocaust, and Zionism. Leiden : Brill, 2018, s. 76. ISBN 978-90-04-36243-7.</w:t>
      </w:r>
    </w:p>
    <w:p w14:paraId="4F8E77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4. [4.1] HRUBOŇ, A. Alexander Mach : radikál z povolania. Bratislava : Premedia, 2018, s. 414. ISBN 978-80-8159-667-4.</w:t>
      </w:r>
    </w:p>
    <w:p w14:paraId="278E3B5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5. [4.1] PEKÁR, M. Príbeh Juraja Szánta : rozhovor o záchrancoch a obeti. Košice : UPJŠ v Košiciach, 2018, s. 91, 116. ISBN 978-80-8152-583-4.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D43CF6" w14:textId="77777777">
        <w:trPr>
          <w:trHeight w:val="100"/>
        </w:trPr>
        <w:tc>
          <w:tcPr>
            <w:tcW w:w="1410" w:type="dxa"/>
            <w:tcBorders>
              <w:top w:val="nil"/>
              <w:left w:val="nil"/>
              <w:bottom w:val="nil"/>
              <w:right w:val="nil"/>
            </w:tcBorders>
          </w:tcPr>
          <w:p w14:paraId="16873287"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FAI47</w:t>
            </w:r>
          </w:p>
        </w:tc>
        <w:tc>
          <w:tcPr>
            <w:tcW w:w="8193" w:type="dxa"/>
            <w:tcBorders>
              <w:top w:val="nil"/>
              <w:left w:val="nil"/>
              <w:bottom w:val="nil"/>
              <w:right w:val="nil"/>
            </w:tcBorders>
          </w:tcPr>
          <w:p w14:paraId="5BAA282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Arizácie. Eduard Nižňanský- Ján Hlavinka (eds.). Bratislava : Univerzita Komenského v Bratislave Filozofická fakulta Katedra všeobecných dejín : Dokumentačné stredisko holokaustu, 2010. 213 s. Acta historica  Posoniensia XI Judaica et Holocaustica 1. ISBN 978-80-89236-85-5.</w:t>
            </w:r>
          </w:p>
        </w:tc>
      </w:tr>
    </w:tbl>
    <w:p w14:paraId="4E33717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94189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[1.1] KUBATOVA, Hana - KUBAT, Michal. Were There ';Bystanders'; in Topol';cany? On Concept Formation and the ';Ladder of Abstraction';. In CONTEMPORARY EUROPEAN HISTORY. ISSN 0960-7773, 2018, vol. 27, no. 4, pp. 562-581., Registrované v: WOS</w:t>
      </w:r>
    </w:p>
    <w:p w14:paraId="1A7FAA67"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2. [3.1] KUBÁTOVÁ, H. - LÁNÍČEK, J. The Jew in Czech and Slovak Imagination, 1938-89 : Antisemitism, the Holocaust, and Zionism. Leiden : Brill, 2018, s. 76. ISBN 978-90-04-36243-7.</w:t>
      </w:r>
    </w:p>
    <w:p w14:paraId="2EB8F39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3. [4.1] HRUBOŇ, A. Alexander Mach : radikál z povolania. Bratislava : Premedia, 2018, s. 414. ISBN 978-80-8159-667-4.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1DC903D1" w14:textId="77777777">
        <w:trPr>
          <w:trHeight w:val="100"/>
        </w:trPr>
        <w:tc>
          <w:tcPr>
            <w:tcW w:w="1410" w:type="dxa"/>
            <w:tcBorders>
              <w:top w:val="nil"/>
              <w:left w:val="nil"/>
              <w:bottom w:val="nil"/>
              <w:right w:val="nil"/>
            </w:tcBorders>
          </w:tcPr>
          <w:p w14:paraId="08655D8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FAI48</w:t>
            </w:r>
          </w:p>
        </w:tc>
        <w:tc>
          <w:tcPr>
            <w:tcW w:w="8193" w:type="dxa"/>
            <w:tcBorders>
              <w:top w:val="nil"/>
              <w:left w:val="nil"/>
              <w:bottom w:val="nil"/>
              <w:right w:val="nil"/>
            </w:tcBorders>
          </w:tcPr>
          <w:p w14:paraId="33C1683F"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Kapitoly z dejín sociálnej demokracie na Slovensku. Zost. Stanislav Sikora, Viliam S. Hotár, Ivan Laluha, Boris Zala. Bratislava : T. R. I. Médium, 1996. 499 s. Pramene demokracie, zv. 1.</w:t>
            </w:r>
          </w:p>
        </w:tc>
      </w:tr>
    </w:tbl>
    <w:p w14:paraId="43A434F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0D9142AD"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[3.1] KOVÁČ, D. Slováci v Uhrách v dlouhém devatenactém století. In Československo : dějiny státu. Praha : Nakladatelství LIBRI, 2018, s. 46. ISBN 978-80-7277-572-9.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730E0D1" w14:textId="77777777">
        <w:trPr>
          <w:trHeight w:val="100"/>
        </w:trPr>
        <w:tc>
          <w:tcPr>
            <w:tcW w:w="1410" w:type="dxa"/>
            <w:tcBorders>
              <w:top w:val="nil"/>
              <w:left w:val="nil"/>
              <w:bottom w:val="nil"/>
              <w:right w:val="nil"/>
            </w:tcBorders>
          </w:tcPr>
          <w:p w14:paraId="18B790E3"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FAI49</w:t>
            </w:r>
          </w:p>
        </w:tc>
        <w:tc>
          <w:tcPr>
            <w:tcW w:w="8193" w:type="dxa"/>
            <w:tcBorders>
              <w:top w:val="nil"/>
              <w:left w:val="nil"/>
              <w:bottom w:val="nil"/>
              <w:right w:val="nil"/>
            </w:tcBorders>
          </w:tcPr>
          <w:p w14:paraId="553E041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Korupcia [Corruption]. Editori: Peter Šoltés, László Vörös ; recenzenti: Slavomír Michálek, Milan Ducháček, Štefan Gaučík. Preklady z anglitiny: Radovan Lakosil, László Vörös, preklady z maďarčiny: László Vörös. Bratislava : Historický ústav SAV : VEDA, 2015. 563 s. ISBN 978-80-224-1447-0(Centrum excelentnosti SAV : Slovenské dejiny v dejinách Európy. Vega 2/0139/13 : Historická pamäť a dejiny Slovenska - procesy inštrumentalizácie a manipulácie v 19. a 20. storočí. APVV- 0119-11 : Slovensko v 19. storočí).</w:t>
            </w:r>
          </w:p>
        </w:tc>
      </w:tr>
    </w:tbl>
    <w:p w14:paraId="392D9DA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606B0F8"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[5] FURMANIK, M. Peter Šoltés - László Vörös a kol. Korupcia. Bratislava : VEDA - Historický ústav SAV 2015, 564 s., ISBN 978-80-224-1447-0. In ČESKÝ ČASOPIS HISTORICKÝ, 2018, roč. 116, č. 4, s. 1147-1148. ISSN 0862-6111.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0C6856E8" w14:textId="77777777">
        <w:trPr>
          <w:trHeight w:val="100"/>
        </w:trPr>
        <w:tc>
          <w:tcPr>
            <w:tcW w:w="1410" w:type="dxa"/>
            <w:tcBorders>
              <w:top w:val="nil"/>
              <w:left w:val="nil"/>
              <w:bottom w:val="nil"/>
              <w:right w:val="nil"/>
            </w:tcBorders>
          </w:tcPr>
          <w:p w14:paraId="69BFD9A1"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FAI50</w:t>
            </w:r>
          </w:p>
        </w:tc>
        <w:tc>
          <w:tcPr>
            <w:tcW w:w="8193" w:type="dxa"/>
            <w:tcBorders>
              <w:top w:val="nil"/>
              <w:left w:val="nil"/>
              <w:bottom w:val="nil"/>
              <w:right w:val="nil"/>
            </w:tcBorders>
          </w:tcPr>
          <w:p w14:paraId="000CF6E5"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Stredoveké mesto a jeho obyvatelia [Medieval Town and its Inhabitants]. Zostavovateľ Martin Štefánik ; recenzenti: Jozef Baďurík, Pavol Maliniak. Bratislava : VEDA vydavateľstvo SAV : Historický ústav SAV, 2017. 352 s. ISBN 978-80-224-1609-2(Vega 2/0079/14 : Sociálny a demografický vývoj miest na Slovensku v stredoveku).</w:t>
            </w:r>
          </w:p>
        </w:tc>
      </w:tr>
    </w:tbl>
    <w:p w14:paraId="19DAC01A"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780860F4"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lastRenderedPageBreak/>
        <w:t>1. [5] OSTRÝ, C. Martin Štefánik et al.: Stredoveké mesto a jeho obyvatelia Bratislava, Veda – Historický ústav Slovenskej akadémie vied 2017, 352 s., ISBN:978-80-224-1609-2. In ČASOPIS MATICE MORAVSKÉ, 2018, roč. 137, č. 2, s. 435-437. ISSN 0323-052X.</w:t>
      </w:r>
      <w:r>
        <w:rPr>
          <w:rFonts w:ascii="Times New Roman" w:hAnsi="Times New Roman" w:cs="Times New Roman"/>
          <w:sz w:val="24"/>
          <w:szCs w:val="24"/>
        </w:rPr>
        <w:t xml:space="preserve"> </w:t>
      </w:r>
      <w:r>
        <w:rPr>
          <w:rFonts w:ascii="Times New Roman" w:hAnsi="Times New Roman" w:cs="Times New Roman"/>
          <w:sz w:val="24"/>
          <w:szCs w:val="24"/>
        </w:rPr>
        <w:br/>
      </w:r>
    </w:p>
    <w:p w14:paraId="747C7188" w14:textId="77777777" w:rsidR="00BE6FEB" w:rsidRDefault="00BE6FEB"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p>
    <w:p w14:paraId="651C77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6062C53F" w14:textId="77777777">
        <w:trPr>
          <w:trHeight w:val="100"/>
        </w:trPr>
        <w:tc>
          <w:tcPr>
            <w:tcW w:w="1410" w:type="dxa"/>
            <w:tcBorders>
              <w:top w:val="nil"/>
              <w:left w:val="nil"/>
              <w:bottom w:val="nil"/>
              <w:right w:val="nil"/>
            </w:tcBorders>
          </w:tcPr>
          <w:p w14:paraId="100E19F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14:paraId="0805C4FD"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Doslov. In JANŠÁK, Štefan. Vstup Slovákov medzi slobodné národy : (ako sa zrodila prvá republika). - Bratislava : vyd. Spolku slovenských spisovateľov, 2006, s. 191-197. ISBN 80-8061-259-5.</w:t>
            </w:r>
          </w:p>
        </w:tc>
      </w:tr>
    </w:tbl>
    <w:p w14:paraId="4835E996"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574F0851"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ZAVACKÁ, M. Ľudácka prevýchova : Mária Janšáková v Ilave roku 1939 a jej Cela č. 20. Bratislava : Artforum, 2018, s. 188. ISBN 978-80-8150-210-1.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4E302AD0" w14:textId="77777777">
        <w:trPr>
          <w:trHeight w:val="100"/>
        </w:trPr>
        <w:tc>
          <w:tcPr>
            <w:tcW w:w="1410" w:type="dxa"/>
            <w:tcBorders>
              <w:top w:val="nil"/>
              <w:left w:val="nil"/>
              <w:bottom w:val="nil"/>
              <w:right w:val="nil"/>
            </w:tcBorders>
          </w:tcPr>
          <w:p w14:paraId="0DFEE9B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14:paraId="0757CBC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HERTEL, Maroš</w:t>
            </w:r>
            <w:r>
              <w:rPr>
                <w:rFonts w:ascii="Times New Roman" w:hAnsi="Times New Roman" w:cs="Times New Roman"/>
                <w:sz w:val="24"/>
                <w:szCs w:val="24"/>
              </w:rPr>
              <w:t>. Mihalusova akcia : zrod slovenskej štátnosti. In História : revue o dejinách spoločnosti, 2005, roč. 5, č. 2, s. 14-15. ISSN 1335-8316.</w:t>
            </w:r>
          </w:p>
        </w:tc>
      </w:tr>
    </w:tbl>
    <w:p w14:paraId="28E751E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4D3D79FC"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FEDORČÁK, P. Tuka proti republike : proces z roku 1929. Bratislava : Marenčin PT, 2018, s. 258. ISBN 978-80-569-0149-6.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7B35D272" w14:textId="77777777">
        <w:trPr>
          <w:trHeight w:val="100"/>
        </w:trPr>
        <w:tc>
          <w:tcPr>
            <w:tcW w:w="1410" w:type="dxa"/>
            <w:tcBorders>
              <w:top w:val="nil"/>
              <w:left w:val="nil"/>
              <w:bottom w:val="nil"/>
              <w:right w:val="nil"/>
            </w:tcBorders>
          </w:tcPr>
          <w:p w14:paraId="4A7D907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14:paraId="4E1AF500"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HLAVAČKOVÁ, Miriam</w:t>
            </w:r>
            <w:r>
              <w:rPr>
                <w:rFonts w:ascii="Times New Roman" w:hAnsi="Times New Roman" w:cs="Times New Roman"/>
                <w:sz w:val="24"/>
                <w:szCs w:val="24"/>
              </w:rPr>
              <w:t>. Paulíni v stredoveku : pustovnícka rehoľa uhorského pôvodu. In História : revue o dejinách spoločnosti, 2005, roč. 5, č. 5, s. 40-41. ISSN 1335-8316.</w:t>
            </w:r>
          </w:p>
        </w:tc>
      </w:tr>
    </w:tbl>
    <w:p w14:paraId="5AD74A43"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1048C715"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VESELOVSKÁ, E. Stredoveké hudobné rukopisy pavlínov z územia Slovenska. Zlomok Pavlínskeho graduálu II.D.80 z Knižnice evanjelického zboru a.v. v Revúcej. In GEMER A MALOHONT : vedecký časopis o kultúre regiónov na Slovensku, 2018, roč. 2, č. 1, s. 43, [cit. 2019-03-05]. Dostupné na internete: &lt;http://csr.sk/wp-content/uploads/2018/12/CSR-Volume-2-2018-1.pdf&gt; ISSN 2585-8068.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B32AB5" w14:paraId="29EACCEF" w14:textId="77777777">
        <w:trPr>
          <w:trHeight w:val="100"/>
        </w:trPr>
        <w:tc>
          <w:tcPr>
            <w:tcW w:w="1410" w:type="dxa"/>
            <w:tcBorders>
              <w:top w:val="nil"/>
              <w:left w:val="nil"/>
              <w:bottom w:val="nil"/>
              <w:right w:val="nil"/>
            </w:tcBorders>
          </w:tcPr>
          <w:p w14:paraId="530A22D4"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GII04</w:t>
            </w:r>
          </w:p>
        </w:tc>
        <w:tc>
          <w:tcPr>
            <w:tcW w:w="8193" w:type="dxa"/>
            <w:tcBorders>
              <w:top w:val="nil"/>
              <w:left w:val="nil"/>
              <w:bottom w:val="nil"/>
              <w:right w:val="nil"/>
            </w:tcBorders>
          </w:tcPr>
          <w:p w14:paraId="46E713AE" w14:textId="77777777" w:rsidR="00B32AB5" w:rsidRDefault="009B58EF" w:rsidP="00DB628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HOLEC, Roman</w:t>
            </w:r>
            <w:r>
              <w:rPr>
                <w:rFonts w:ascii="Times New Roman" w:hAnsi="Times New Roman" w:cs="Times New Roman"/>
                <w:sz w:val="24"/>
                <w:szCs w:val="24"/>
              </w:rPr>
              <w:t>. Aké dejiny máme a aké potrebujeme ? In Forum historiae : odborný internetový časopis pre históriu a príbuzné spoločenské vedy, 2010, roč. 4, č. 1, s.1-9. ISSN 1337-6861. Názov z obrazovky. Dostupné na internete: &lt;http://www.forumhistoriae.sk/forum/holec.pdf&gt;.</w:t>
            </w:r>
          </w:p>
        </w:tc>
      </w:tr>
    </w:tbl>
    <w:p w14:paraId="2FC4B4AF" w14:textId="77777777" w:rsidR="00B32AB5" w:rsidRDefault="009B58EF" w:rsidP="00DB6285">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color w:val="993300"/>
          <w:sz w:val="24"/>
          <w:szCs w:val="24"/>
        </w:rPr>
        <w:t>Citácie:</w:t>
      </w:r>
    </w:p>
    <w:p w14:paraId="28545878" w14:textId="77777777" w:rsidR="008D6A67" w:rsidRPr="008D6A67" w:rsidRDefault="009B58EF" w:rsidP="008D6A67">
      <w:pPr>
        <w:widowControl w:val="0"/>
        <w:autoSpaceDE w:val="0"/>
        <w:autoSpaceDN w:val="0"/>
        <w:adjustRightInd w:val="0"/>
        <w:spacing w:after="0" w:line="240" w:lineRule="auto"/>
        <w:ind w:left="1701"/>
        <w:jc w:val="both"/>
        <w:rPr>
          <w:rFonts w:ascii="Times New Roman" w:hAnsi="Times New Roman" w:cs="Times New Roman"/>
          <w:sz w:val="24"/>
          <w:szCs w:val="24"/>
        </w:rPr>
      </w:pPr>
      <w:r>
        <w:rPr>
          <w:rFonts w:ascii="Times New Roman" w:hAnsi="Times New Roman" w:cs="Times New Roman"/>
          <w:i/>
          <w:iCs/>
          <w:color w:val="993300"/>
          <w:sz w:val="24"/>
          <w:szCs w:val="24"/>
        </w:rPr>
        <w:t>1. [4.1] SZARKA, L. Slovenské kantóny a slovenská autonómia. Návrhy Károlyiho vlády pre riešenie otázky Slovenska v rámci Uhorska. In Lucia Tokárová, Richard Pavlovič (eds): Na ceste k slovenskej štátnosti. Bratislava : Ministerstvo Vnútra Slovenskej republiky, odbor archívov a registratúr sekcie verejnej správy, 2018, s. 80. ISBN 978-80-969971-6-9.</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1" w:name="annexe4"/>
      <w:bookmarkEnd w:id="21"/>
    </w:p>
    <w:p w14:paraId="46D2C497" w14:textId="77777777" w:rsidR="008D6A67" w:rsidRDefault="008D6A67">
      <w:pPr>
        <w:widowControl w:val="0"/>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Príloha D</w:t>
      </w:r>
    </w:p>
    <w:p w14:paraId="1ECCBC42" w14:textId="77777777" w:rsidR="008D6A67" w:rsidRPr="008D6A67" w:rsidRDefault="008D6A67">
      <w:pPr>
        <w:widowControl w:val="0"/>
        <w:autoSpaceDE w:val="0"/>
        <w:autoSpaceDN w:val="0"/>
        <w:adjustRightInd w:val="0"/>
        <w:spacing w:after="0" w:line="240" w:lineRule="auto"/>
        <w:rPr>
          <w:rFonts w:ascii="Times New Roman" w:hAnsi="Times New Roman" w:cs="Times New Roman"/>
          <w:bCs/>
          <w:sz w:val="24"/>
          <w:szCs w:val="24"/>
        </w:rPr>
      </w:pPr>
    </w:p>
    <w:p w14:paraId="2F5EFCE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14:paraId="6A19FE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prednášky:</w:t>
      </w:r>
      <w:r>
        <w:rPr>
          <w:rFonts w:ascii="Times New Roman" w:hAnsi="Times New Roman" w:cs="Times New Roman"/>
          <w:sz w:val="24"/>
          <w:szCs w:val="24"/>
        </w:rPr>
        <w:t xml:space="preserve"> </w:t>
      </w:r>
      <w:r>
        <w:rPr>
          <w:rFonts w:ascii="Times New Roman" w:hAnsi="Times New Roman" w:cs="Times New Roman"/>
          <w:sz w:val="24"/>
          <w:szCs w:val="24"/>
        </w:rPr>
        <w:br/>
      </w:r>
    </w:p>
    <w:p w14:paraId="025269C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Jakub Drábik, PhD.</w:t>
      </w:r>
    </w:p>
    <w:p w14:paraId="2EB0D1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Fašizmus</w:t>
      </w:r>
    </w:p>
    <w:p w14:paraId="506DB5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24</w:t>
      </w:r>
    </w:p>
    <w:p w14:paraId="1BE6AA9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Masarykova univerzita Brno, ČR, Seminář čínských studií </w:t>
      </w:r>
      <w:r>
        <w:rPr>
          <w:rFonts w:ascii="Times New Roman" w:hAnsi="Times New Roman" w:cs="Times New Roman"/>
          <w:sz w:val="24"/>
          <w:szCs w:val="24"/>
        </w:rPr>
        <w:br/>
      </w:r>
    </w:p>
    <w:p w14:paraId="7B2B2B6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Jakub Drábik, PhD.</w:t>
      </w:r>
    </w:p>
    <w:p w14:paraId="422C483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Válka ve Vietnamu</w:t>
      </w:r>
    </w:p>
    <w:p w14:paraId="37DB11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24</w:t>
      </w:r>
    </w:p>
    <w:p w14:paraId="6A4CFC1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Masarykova univerzita Brno, ČR, Seminář čínských studií </w:t>
      </w:r>
      <w:r>
        <w:rPr>
          <w:rFonts w:ascii="Times New Roman" w:hAnsi="Times New Roman" w:cs="Times New Roman"/>
          <w:sz w:val="24"/>
          <w:szCs w:val="24"/>
        </w:rPr>
        <w:br/>
      </w:r>
    </w:p>
    <w:p w14:paraId="26708DA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Anna Fundárková, PhD.</w:t>
      </w:r>
    </w:p>
    <w:p w14:paraId="46F7CE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Mitteleuropäische Kulturanthropologie</w:t>
      </w:r>
    </w:p>
    <w:p w14:paraId="2BBE095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14:paraId="34784FA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Andrássy Gyula Deutschsprachige Universität Budapest, Maďarsko, Mitteleuropäische Geschichte </w:t>
      </w:r>
      <w:r>
        <w:rPr>
          <w:rFonts w:ascii="Times New Roman" w:hAnsi="Times New Roman" w:cs="Times New Roman"/>
          <w:sz w:val="24"/>
          <w:szCs w:val="24"/>
        </w:rPr>
        <w:br/>
      </w:r>
    </w:p>
    <w:p w14:paraId="0695853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Ivan Kamenec, CSc.</w:t>
      </w:r>
    </w:p>
    <w:p w14:paraId="3124D2B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Holokaust v európskych dejinách</w:t>
      </w:r>
    </w:p>
    <w:p w14:paraId="6CB3BB3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30</w:t>
      </w:r>
    </w:p>
    <w:p w14:paraId="46225B4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Fakulta sociálnych a ekonomických vied UK, Ústav európskych štúdií </w:t>
      </w:r>
      <w:r>
        <w:rPr>
          <w:rFonts w:ascii="Times New Roman" w:hAnsi="Times New Roman" w:cs="Times New Roman"/>
          <w:sz w:val="24"/>
          <w:szCs w:val="24"/>
        </w:rPr>
        <w:br/>
      </w:r>
    </w:p>
    <w:p w14:paraId="2F14065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Kšiňan, PhD.</w:t>
      </w:r>
    </w:p>
    <w:p w14:paraId="2E44DC4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Dejiny strednej a východnej Európy v 20. storočí</w:t>
      </w:r>
    </w:p>
    <w:p w14:paraId="22C356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9</w:t>
      </w:r>
    </w:p>
    <w:p w14:paraId="3AC71F6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Université Paris 1 Panthéon Sorbonne, Francúzsko, Katedra súčasných stredoeurópskych dejín </w:t>
      </w:r>
      <w:r>
        <w:rPr>
          <w:rFonts w:ascii="Times New Roman" w:hAnsi="Times New Roman" w:cs="Times New Roman"/>
          <w:sz w:val="24"/>
          <w:szCs w:val="24"/>
        </w:rPr>
        <w:br/>
      </w:r>
    </w:p>
    <w:p w14:paraId="040CB7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Oliver Zajac</w:t>
      </w:r>
    </w:p>
    <w:p w14:paraId="76F0C6A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Európa medzi dvoma mlynskými kameňmi 1815-1848</w:t>
      </w:r>
    </w:p>
    <w:p w14:paraId="0E014F4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6</w:t>
      </w:r>
    </w:p>
    <w:p w14:paraId="634B3E91" w14:textId="77777777" w:rsidR="00B32AB5" w:rsidRDefault="009B58EF" w:rsidP="00BE6FE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58AC307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r>
    </w:p>
    <w:p w14:paraId="60CC45B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Ľudovít Hallon, DrSc.</w:t>
      </w:r>
    </w:p>
    <w:p w14:paraId="179C047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Až na dno prosperity (Hospodársky vývoj Slovenska a Protektorátu 1939-1945)</w:t>
      </w:r>
    </w:p>
    <w:p w14:paraId="5764AB9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12</w:t>
      </w:r>
    </w:p>
    <w:p w14:paraId="4C178F9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Karlovej univerzity Praha, ČR, Ústav hospodářských a sociálních dějin </w:t>
      </w:r>
      <w:r>
        <w:rPr>
          <w:rFonts w:ascii="Times New Roman" w:hAnsi="Times New Roman" w:cs="Times New Roman"/>
          <w:sz w:val="24"/>
          <w:szCs w:val="24"/>
        </w:rPr>
        <w:br/>
      </w:r>
    </w:p>
    <w:p w14:paraId="3EEC04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Angelika Herucová, PhD.</w:t>
      </w:r>
    </w:p>
    <w:p w14:paraId="7F80CC6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Prezentácia vedeckej práce</w:t>
      </w:r>
    </w:p>
    <w:p w14:paraId="0B2E00B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12</w:t>
      </w:r>
    </w:p>
    <w:p w14:paraId="7EDDD4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1F258E4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 Posch, PhD.</w:t>
      </w:r>
    </w:p>
    <w:p w14:paraId="7ED0BFA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Druhá svetová vojna</w:t>
      </w:r>
    </w:p>
    <w:p w14:paraId="2955D6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18</w:t>
      </w:r>
    </w:p>
    <w:p w14:paraId="5D16462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3A8F3F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PhDr. Miroslav Sabol, PhD.</w:t>
      </w:r>
    </w:p>
    <w:p w14:paraId="2472EEF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Až na dno prosperity (Hospodársky vývoj Slovenska a Protektorátu 1939-1945)</w:t>
      </w:r>
    </w:p>
    <w:p w14:paraId="6845CB9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12</w:t>
      </w:r>
    </w:p>
    <w:p w14:paraId="589FA47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Karlovej univerzity Praha, ČR, Ústav hospodářských a sociálních dějin </w:t>
      </w:r>
      <w:r>
        <w:rPr>
          <w:rFonts w:ascii="Times New Roman" w:hAnsi="Times New Roman" w:cs="Times New Roman"/>
          <w:sz w:val="24"/>
          <w:szCs w:val="24"/>
        </w:rPr>
        <w:br/>
      </w:r>
    </w:p>
    <w:p w14:paraId="7F7434F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Oliver Zajac</w:t>
      </w:r>
    </w:p>
    <w:p w14:paraId="28204D6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Európa medzi dvoma mlynskými kameňmi 1815-1848</w:t>
      </w:r>
    </w:p>
    <w:p w14:paraId="7A47583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6</w:t>
      </w:r>
    </w:p>
    <w:p w14:paraId="1E110FD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0F99E3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Marína Zavacká, M.A., PhD.</w:t>
      </w:r>
    </w:p>
    <w:p w14:paraId="1DA8672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 dejinám propagandy v 20. storočí</w:t>
      </w:r>
    </w:p>
    <w:p w14:paraId="608A1F8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18</w:t>
      </w:r>
    </w:p>
    <w:p w14:paraId="2DE963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slovenských dejín </w:t>
      </w:r>
      <w:r>
        <w:rPr>
          <w:rFonts w:ascii="Times New Roman" w:hAnsi="Times New Roman" w:cs="Times New Roman"/>
          <w:sz w:val="24"/>
          <w:szCs w:val="24"/>
        </w:rPr>
        <w:br/>
      </w:r>
    </w:p>
    <w:p w14:paraId="6D87DD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Marína Zavacká, M.A., PhD.</w:t>
      </w:r>
    </w:p>
    <w:p w14:paraId="1052038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Kurikulárny seminár k výučbe histórie na vysokých školách</w:t>
      </w:r>
    </w:p>
    <w:p w14:paraId="355E660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18</w:t>
      </w:r>
    </w:p>
    <w:p w14:paraId="017CEA6C" w14:textId="77777777" w:rsidR="00B32AB5" w:rsidRDefault="009B58EF" w:rsidP="00BE6FE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Katedra všeobecných dejín </w:t>
      </w:r>
      <w:r>
        <w:rPr>
          <w:rFonts w:ascii="Times New Roman" w:hAnsi="Times New Roman" w:cs="Times New Roman"/>
          <w:sz w:val="24"/>
          <w:szCs w:val="24"/>
        </w:rPr>
        <w:br/>
      </w:r>
    </w:p>
    <w:p w14:paraId="3039D67A" w14:textId="77777777" w:rsidR="00BE6FEB" w:rsidRDefault="00BE6FEB" w:rsidP="00BE6FEB">
      <w:pPr>
        <w:widowControl w:val="0"/>
        <w:autoSpaceDE w:val="0"/>
        <w:autoSpaceDN w:val="0"/>
        <w:adjustRightInd w:val="0"/>
        <w:spacing w:after="0" w:line="240" w:lineRule="auto"/>
        <w:rPr>
          <w:rFonts w:ascii="Times New Roman" w:hAnsi="Times New Roman" w:cs="Times New Roman"/>
          <w:sz w:val="24"/>
          <w:szCs w:val="24"/>
        </w:rPr>
      </w:pPr>
    </w:p>
    <w:p w14:paraId="35E5C45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p>
    <w:p w14:paraId="4AAAF20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Gabriela Dudeková Kováčová, PhD.</w:t>
      </w:r>
    </w:p>
    <w:p w14:paraId="1B1498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Každodennosť Veľkej vojny v Prešporku / Bratislave</w:t>
      </w:r>
    </w:p>
    <w:p w14:paraId="0037575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w:t>
      </w:r>
    </w:p>
    <w:p w14:paraId="661DFD5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Filozofická fakulta UK, Univerzita tretieho veku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2" w:name="annexe5"/>
      <w:bookmarkEnd w:id="22"/>
      <w:r>
        <w:rPr>
          <w:rFonts w:ascii="Times New Roman" w:hAnsi="Times New Roman" w:cs="Times New Roman"/>
          <w:b/>
          <w:bCs/>
          <w:i/>
          <w:iCs/>
          <w:sz w:val="24"/>
          <w:szCs w:val="24"/>
        </w:rPr>
        <w:lastRenderedPageBreak/>
        <w:t>Príloha E</w:t>
      </w:r>
      <w:r>
        <w:rPr>
          <w:rFonts w:ascii="Times New Roman" w:hAnsi="Times New Roman" w:cs="Times New Roman"/>
          <w:sz w:val="24"/>
          <w:szCs w:val="24"/>
        </w:rPr>
        <w:t xml:space="preserve"> </w:t>
      </w:r>
      <w:r>
        <w:rPr>
          <w:rFonts w:ascii="Times New Roman" w:hAnsi="Times New Roman" w:cs="Times New Roman"/>
          <w:sz w:val="24"/>
          <w:szCs w:val="24"/>
        </w:rPr>
        <w:br/>
      </w:r>
    </w:p>
    <w:p w14:paraId="278CEBE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r>
    </w:p>
    <w:p w14:paraId="64435B2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B32AB5" w14:paraId="60E693A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70CDDA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14:paraId="139F4A0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B32AB5" w14:paraId="31EFA94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8BC3E1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14:paraId="38A70E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14:paraId="7BDBF2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14:paraId="3FE43C7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B32AB5" w14:paraId="3D4FF0D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23D9D5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0C94A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652E7B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43396D3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0D1F52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05B1FC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18317B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B32AB5" w14:paraId="66374FE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ED6A95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14:paraId="4C2A5A0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FCC6A9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02268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307D0A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DDB59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Juraj Benko</w:t>
            </w:r>
          </w:p>
        </w:tc>
        <w:tc>
          <w:tcPr>
            <w:tcW w:w="1377" w:type="dxa"/>
            <w:tcBorders>
              <w:top w:val="single" w:sz="4" w:space="0" w:color="auto"/>
              <w:left w:val="single" w:sz="4" w:space="0" w:color="auto"/>
              <w:bottom w:val="single" w:sz="4" w:space="0" w:color="auto"/>
              <w:right w:val="single" w:sz="4" w:space="0" w:color="auto"/>
            </w:tcBorders>
            <w:vAlign w:val="center"/>
          </w:tcPr>
          <w:p w14:paraId="730A1E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32AB5" w14:paraId="1F9F61E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300EB8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558134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EE93DA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4EDF5F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030D6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8270E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Buzássyová</w:t>
            </w:r>
          </w:p>
        </w:tc>
        <w:tc>
          <w:tcPr>
            <w:tcW w:w="1377" w:type="dxa"/>
            <w:tcBorders>
              <w:top w:val="single" w:sz="4" w:space="0" w:color="auto"/>
              <w:left w:val="single" w:sz="4" w:space="0" w:color="auto"/>
              <w:bottom w:val="single" w:sz="4" w:space="0" w:color="auto"/>
              <w:right w:val="single" w:sz="4" w:space="0" w:color="auto"/>
            </w:tcBorders>
            <w:vAlign w:val="center"/>
          </w:tcPr>
          <w:p w14:paraId="6D52E16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B32AB5" w14:paraId="2F80E68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07C8BA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50655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F01019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A7D8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639BD5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02254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Gabriela Dudeková Kováčová</w:t>
            </w:r>
          </w:p>
        </w:tc>
        <w:tc>
          <w:tcPr>
            <w:tcW w:w="1377" w:type="dxa"/>
            <w:tcBorders>
              <w:top w:val="single" w:sz="4" w:space="0" w:color="auto"/>
              <w:left w:val="single" w:sz="4" w:space="0" w:color="auto"/>
              <w:bottom w:val="single" w:sz="4" w:space="0" w:color="auto"/>
              <w:right w:val="single" w:sz="4" w:space="0" w:color="auto"/>
            </w:tcBorders>
            <w:vAlign w:val="center"/>
          </w:tcPr>
          <w:p w14:paraId="60080A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76A6986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F186A6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6B62B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5A768C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26AC1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47FE32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939688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14:paraId="2A6B6F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B32AB5" w14:paraId="1015FA9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0319F9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C4BE4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8C4497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4413E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7BB85E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00D40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Fabricius</w:t>
            </w:r>
          </w:p>
        </w:tc>
        <w:tc>
          <w:tcPr>
            <w:tcW w:w="1377" w:type="dxa"/>
            <w:tcBorders>
              <w:top w:val="single" w:sz="4" w:space="0" w:color="auto"/>
              <w:left w:val="single" w:sz="4" w:space="0" w:color="auto"/>
              <w:bottom w:val="single" w:sz="4" w:space="0" w:color="auto"/>
              <w:right w:val="single" w:sz="4" w:space="0" w:color="auto"/>
            </w:tcBorders>
            <w:vAlign w:val="center"/>
          </w:tcPr>
          <w:p w14:paraId="576D1D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30F4073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63B0B3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229CB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6BAA3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56CF9D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0BA418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70419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Falisová</w:t>
            </w:r>
          </w:p>
        </w:tc>
        <w:tc>
          <w:tcPr>
            <w:tcW w:w="1377" w:type="dxa"/>
            <w:tcBorders>
              <w:top w:val="single" w:sz="4" w:space="0" w:color="auto"/>
              <w:left w:val="single" w:sz="4" w:space="0" w:color="auto"/>
              <w:bottom w:val="single" w:sz="4" w:space="0" w:color="auto"/>
              <w:right w:val="single" w:sz="4" w:space="0" w:color="auto"/>
            </w:tcBorders>
            <w:vAlign w:val="center"/>
          </w:tcPr>
          <w:p w14:paraId="21901E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32AB5" w14:paraId="0A3B9A5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CC5A51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5A60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724D67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B44DF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C49F73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C9DC0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Bohumila Ferenčuhová</w:t>
            </w:r>
          </w:p>
        </w:tc>
        <w:tc>
          <w:tcPr>
            <w:tcW w:w="1377" w:type="dxa"/>
            <w:tcBorders>
              <w:top w:val="single" w:sz="4" w:space="0" w:color="auto"/>
              <w:left w:val="single" w:sz="4" w:space="0" w:color="auto"/>
              <w:bottom w:val="single" w:sz="4" w:space="0" w:color="auto"/>
              <w:right w:val="single" w:sz="4" w:space="0" w:color="auto"/>
            </w:tcBorders>
            <w:vAlign w:val="center"/>
          </w:tcPr>
          <w:p w14:paraId="6AF313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51FEF2C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B9C489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5993B3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281AAF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38779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F51D10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0CE06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14:paraId="3AD9D6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B32AB5" w14:paraId="7172CF3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CB3CB7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890E5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9CEA55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7A945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E6E15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B5EF4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Frimmová</w:t>
            </w:r>
          </w:p>
        </w:tc>
        <w:tc>
          <w:tcPr>
            <w:tcW w:w="1377" w:type="dxa"/>
            <w:tcBorders>
              <w:top w:val="single" w:sz="4" w:space="0" w:color="auto"/>
              <w:left w:val="single" w:sz="4" w:space="0" w:color="auto"/>
              <w:bottom w:val="single" w:sz="4" w:space="0" w:color="auto"/>
              <w:right w:val="single" w:sz="4" w:space="0" w:color="auto"/>
            </w:tcBorders>
            <w:vAlign w:val="center"/>
          </w:tcPr>
          <w:p w14:paraId="64D8EFC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0DE23BD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C83BCA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EA41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9DD6AE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E5B44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E6C979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6FF56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Haberlandová</w:t>
            </w:r>
          </w:p>
        </w:tc>
        <w:tc>
          <w:tcPr>
            <w:tcW w:w="1377" w:type="dxa"/>
            <w:tcBorders>
              <w:top w:val="single" w:sz="4" w:space="0" w:color="auto"/>
              <w:left w:val="single" w:sz="4" w:space="0" w:color="auto"/>
              <w:bottom w:val="single" w:sz="4" w:space="0" w:color="auto"/>
              <w:right w:val="single" w:sz="4" w:space="0" w:color="auto"/>
            </w:tcBorders>
            <w:vAlign w:val="center"/>
          </w:tcPr>
          <w:p w14:paraId="6CAB97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1FBB6A3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B1D85E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6A806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71AC72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957492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49D840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9DDEE5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14:paraId="720E0A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3C90E46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3E730D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74ADA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DA3407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EDA53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9E83CD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72183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Matej Hanula</w:t>
            </w:r>
          </w:p>
        </w:tc>
        <w:tc>
          <w:tcPr>
            <w:tcW w:w="1377" w:type="dxa"/>
            <w:tcBorders>
              <w:top w:val="single" w:sz="4" w:space="0" w:color="auto"/>
              <w:left w:val="single" w:sz="4" w:space="0" w:color="auto"/>
              <w:bottom w:val="single" w:sz="4" w:space="0" w:color="auto"/>
              <w:right w:val="single" w:sz="4" w:space="0" w:color="auto"/>
            </w:tcBorders>
            <w:vAlign w:val="center"/>
          </w:tcPr>
          <w:p w14:paraId="6D1793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B32AB5" w14:paraId="2AE9DBB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D97DA6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A178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E8E43B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2C91D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8426E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0D62AF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Matej Harvát</w:t>
            </w:r>
          </w:p>
        </w:tc>
        <w:tc>
          <w:tcPr>
            <w:tcW w:w="1377" w:type="dxa"/>
            <w:tcBorders>
              <w:top w:val="single" w:sz="4" w:space="0" w:color="auto"/>
              <w:left w:val="single" w:sz="4" w:space="0" w:color="auto"/>
              <w:bottom w:val="single" w:sz="4" w:space="0" w:color="auto"/>
              <w:right w:val="single" w:sz="4" w:space="0" w:color="auto"/>
            </w:tcBorders>
            <w:vAlign w:val="center"/>
          </w:tcPr>
          <w:p w14:paraId="233B09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59149B4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89F84A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B0CD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BD57C6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81290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B45101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873A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Matej Harvát</w:t>
            </w:r>
          </w:p>
        </w:tc>
        <w:tc>
          <w:tcPr>
            <w:tcW w:w="1377" w:type="dxa"/>
            <w:tcBorders>
              <w:top w:val="single" w:sz="4" w:space="0" w:color="auto"/>
              <w:left w:val="single" w:sz="4" w:space="0" w:color="auto"/>
              <w:bottom w:val="single" w:sz="4" w:space="0" w:color="auto"/>
              <w:right w:val="single" w:sz="4" w:space="0" w:color="auto"/>
            </w:tcBorders>
            <w:vAlign w:val="center"/>
          </w:tcPr>
          <w:p w14:paraId="25EEE6A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B32AB5" w14:paraId="0250FC8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6957BC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FBAA01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59B820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9D8BF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B49CDC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695EE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14:paraId="2A6BBD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66F8970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7F5005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1AEB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CB6C81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B276A8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22DC7A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50539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Adam Hudek</w:t>
            </w:r>
          </w:p>
        </w:tc>
        <w:tc>
          <w:tcPr>
            <w:tcW w:w="1377" w:type="dxa"/>
            <w:tcBorders>
              <w:top w:val="single" w:sz="4" w:space="0" w:color="auto"/>
              <w:left w:val="single" w:sz="4" w:space="0" w:color="auto"/>
              <w:bottom w:val="single" w:sz="4" w:space="0" w:color="auto"/>
              <w:right w:val="single" w:sz="4" w:space="0" w:color="auto"/>
            </w:tcBorders>
            <w:vAlign w:val="center"/>
          </w:tcPr>
          <w:p w14:paraId="51A2A0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2AB5" w14:paraId="765A857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9C7BCC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EA18C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6937BF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308AA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E8D20A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72BCB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Hyrja</w:t>
            </w:r>
          </w:p>
        </w:tc>
        <w:tc>
          <w:tcPr>
            <w:tcW w:w="1377" w:type="dxa"/>
            <w:tcBorders>
              <w:top w:val="single" w:sz="4" w:space="0" w:color="auto"/>
              <w:left w:val="single" w:sz="4" w:space="0" w:color="auto"/>
              <w:bottom w:val="single" w:sz="4" w:space="0" w:color="auto"/>
              <w:right w:val="single" w:sz="4" w:space="0" w:color="auto"/>
            </w:tcBorders>
            <w:vAlign w:val="center"/>
          </w:tcPr>
          <w:p w14:paraId="1637D10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649C065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9BEAEC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43B0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6DDD96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7E933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878302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5DD2E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Jakobyová</w:t>
            </w:r>
          </w:p>
        </w:tc>
        <w:tc>
          <w:tcPr>
            <w:tcW w:w="1377" w:type="dxa"/>
            <w:tcBorders>
              <w:top w:val="single" w:sz="4" w:space="0" w:color="auto"/>
              <w:left w:val="single" w:sz="4" w:space="0" w:color="auto"/>
              <w:bottom w:val="single" w:sz="4" w:space="0" w:color="auto"/>
              <w:right w:val="single" w:sz="4" w:space="0" w:color="auto"/>
            </w:tcBorders>
            <w:vAlign w:val="center"/>
          </w:tcPr>
          <w:p w14:paraId="215568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B32AB5" w14:paraId="44A9EBA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0ACECC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503B9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AF21F5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5A9A4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811DBD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02ACE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Jakobyová</w:t>
            </w:r>
          </w:p>
        </w:tc>
        <w:tc>
          <w:tcPr>
            <w:tcW w:w="1377" w:type="dxa"/>
            <w:tcBorders>
              <w:top w:val="single" w:sz="4" w:space="0" w:color="auto"/>
              <w:left w:val="single" w:sz="4" w:space="0" w:color="auto"/>
              <w:bottom w:val="single" w:sz="4" w:space="0" w:color="auto"/>
              <w:right w:val="single" w:sz="4" w:space="0" w:color="auto"/>
            </w:tcBorders>
            <w:vAlign w:val="center"/>
          </w:tcPr>
          <w:p w14:paraId="054860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5CE7D33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5C365B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422CA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5AFCAA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FED4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2354A8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179097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Ľubica Kázmerová</w:t>
            </w:r>
          </w:p>
        </w:tc>
        <w:tc>
          <w:tcPr>
            <w:tcW w:w="1377" w:type="dxa"/>
            <w:tcBorders>
              <w:top w:val="single" w:sz="4" w:space="0" w:color="auto"/>
              <w:left w:val="single" w:sz="4" w:space="0" w:color="auto"/>
              <w:bottom w:val="single" w:sz="4" w:space="0" w:color="auto"/>
              <w:right w:val="single" w:sz="4" w:space="0" w:color="auto"/>
            </w:tcBorders>
            <w:vAlign w:val="center"/>
          </w:tcPr>
          <w:p w14:paraId="3B6CED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45F8497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49E504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87B6E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2534D0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0BEEA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73BB0E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7FD6D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Kodajová</w:t>
            </w:r>
          </w:p>
        </w:tc>
        <w:tc>
          <w:tcPr>
            <w:tcW w:w="1377" w:type="dxa"/>
            <w:tcBorders>
              <w:top w:val="single" w:sz="4" w:space="0" w:color="auto"/>
              <w:left w:val="single" w:sz="4" w:space="0" w:color="auto"/>
              <w:bottom w:val="single" w:sz="4" w:space="0" w:color="auto"/>
              <w:right w:val="single" w:sz="4" w:space="0" w:color="auto"/>
            </w:tcBorders>
            <w:vAlign w:val="center"/>
          </w:tcPr>
          <w:p w14:paraId="305B9F3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B32AB5" w14:paraId="208E25A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1281CF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AEB56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1594D3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9F306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B3FC63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8A4AA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14:paraId="303C9E3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B32AB5" w14:paraId="4AB68D8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8466B2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08A87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D7B020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30A53D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E3F0B8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AA7B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14:paraId="6E62432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62D3B67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860389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E684D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272146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D8457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91DC54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6264EC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Londák</w:t>
            </w:r>
          </w:p>
        </w:tc>
        <w:tc>
          <w:tcPr>
            <w:tcW w:w="1377" w:type="dxa"/>
            <w:tcBorders>
              <w:top w:val="single" w:sz="4" w:space="0" w:color="auto"/>
              <w:left w:val="single" w:sz="4" w:space="0" w:color="auto"/>
              <w:bottom w:val="single" w:sz="4" w:space="0" w:color="auto"/>
              <w:right w:val="single" w:sz="4" w:space="0" w:color="auto"/>
            </w:tcBorders>
            <w:vAlign w:val="center"/>
          </w:tcPr>
          <w:p w14:paraId="16A8BF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B32AB5" w14:paraId="2C6AF17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F0C425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5992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B6230F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0FD7A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743FEC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6915B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Londáková</w:t>
            </w:r>
          </w:p>
        </w:tc>
        <w:tc>
          <w:tcPr>
            <w:tcW w:w="1377" w:type="dxa"/>
            <w:tcBorders>
              <w:top w:val="single" w:sz="4" w:space="0" w:color="auto"/>
              <w:left w:val="single" w:sz="4" w:space="0" w:color="auto"/>
              <w:bottom w:val="single" w:sz="4" w:space="0" w:color="auto"/>
              <w:right w:val="single" w:sz="4" w:space="0" w:color="auto"/>
            </w:tcBorders>
            <w:vAlign w:val="center"/>
          </w:tcPr>
          <w:p w14:paraId="716E38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2AB5" w14:paraId="2F490B4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DBD7EA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B0972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6A3556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310775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9BFD29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EFE163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Macho</w:t>
            </w:r>
          </w:p>
        </w:tc>
        <w:tc>
          <w:tcPr>
            <w:tcW w:w="1377" w:type="dxa"/>
            <w:tcBorders>
              <w:top w:val="single" w:sz="4" w:space="0" w:color="auto"/>
              <w:left w:val="single" w:sz="4" w:space="0" w:color="auto"/>
              <w:bottom w:val="single" w:sz="4" w:space="0" w:color="auto"/>
              <w:right w:val="single" w:sz="4" w:space="0" w:color="auto"/>
            </w:tcBorders>
            <w:vAlign w:val="center"/>
          </w:tcPr>
          <w:p w14:paraId="44A5FF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2BA8986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0427AD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16F27A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05014B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B36B5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CED0C1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CF6094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Mešková Hradská</w:t>
            </w:r>
          </w:p>
        </w:tc>
        <w:tc>
          <w:tcPr>
            <w:tcW w:w="1377" w:type="dxa"/>
            <w:tcBorders>
              <w:top w:val="single" w:sz="4" w:space="0" w:color="auto"/>
              <w:left w:val="single" w:sz="4" w:space="0" w:color="auto"/>
              <w:bottom w:val="single" w:sz="4" w:space="0" w:color="auto"/>
              <w:right w:val="single" w:sz="4" w:space="0" w:color="auto"/>
            </w:tcBorders>
            <w:vAlign w:val="center"/>
          </w:tcPr>
          <w:p w14:paraId="25CFB0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2743435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DEC9B5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9110BB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DFC1A1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B82BD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1A31D9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9B3D0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Michálek</w:t>
            </w:r>
          </w:p>
        </w:tc>
        <w:tc>
          <w:tcPr>
            <w:tcW w:w="1377" w:type="dxa"/>
            <w:tcBorders>
              <w:top w:val="single" w:sz="4" w:space="0" w:color="auto"/>
              <w:left w:val="single" w:sz="4" w:space="0" w:color="auto"/>
              <w:bottom w:val="single" w:sz="4" w:space="0" w:color="auto"/>
              <w:right w:val="single" w:sz="4" w:space="0" w:color="auto"/>
            </w:tcBorders>
            <w:vAlign w:val="center"/>
          </w:tcPr>
          <w:p w14:paraId="424334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21BA8DC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A7C073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32DF7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582119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9E8A9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DCE1F5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793EF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Henrieta Moravčíková</w:t>
            </w:r>
          </w:p>
        </w:tc>
        <w:tc>
          <w:tcPr>
            <w:tcW w:w="1377" w:type="dxa"/>
            <w:tcBorders>
              <w:top w:val="single" w:sz="4" w:space="0" w:color="auto"/>
              <w:left w:val="single" w:sz="4" w:space="0" w:color="auto"/>
              <w:bottom w:val="single" w:sz="4" w:space="0" w:color="auto"/>
              <w:right w:val="single" w:sz="4" w:space="0" w:color="auto"/>
            </w:tcBorders>
            <w:vAlign w:val="center"/>
          </w:tcPr>
          <w:p w14:paraId="41602D6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0933712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CDED2F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B4FC08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D9A6F8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8B5A8D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C1B4AA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E0B96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 Pešek</w:t>
            </w:r>
          </w:p>
        </w:tc>
        <w:tc>
          <w:tcPr>
            <w:tcW w:w="1377" w:type="dxa"/>
            <w:tcBorders>
              <w:top w:val="single" w:sz="4" w:space="0" w:color="auto"/>
              <w:left w:val="single" w:sz="4" w:space="0" w:color="auto"/>
              <w:bottom w:val="single" w:sz="4" w:space="0" w:color="auto"/>
              <w:right w:val="single" w:sz="4" w:space="0" w:color="auto"/>
            </w:tcBorders>
            <w:vAlign w:val="center"/>
          </w:tcPr>
          <w:p w14:paraId="5D9A72D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018A618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587B11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A293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4F71547"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5F80C4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7FBBE3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BCDC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Posch</w:t>
            </w:r>
          </w:p>
        </w:tc>
        <w:tc>
          <w:tcPr>
            <w:tcW w:w="1377" w:type="dxa"/>
            <w:tcBorders>
              <w:top w:val="single" w:sz="4" w:space="0" w:color="auto"/>
              <w:left w:val="single" w:sz="4" w:space="0" w:color="auto"/>
              <w:bottom w:val="single" w:sz="4" w:space="0" w:color="auto"/>
              <w:right w:val="single" w:sz="4" w:space="0" w:color="auto"/>
            </w:tcBorders>
            <w:vAlign w:val="center"/>
          </w:tcPr>
          <w:p w14:paraId="6B71A3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370D4F5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4CD410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1457FF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24B0FD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4AAA8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20C663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0B944A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14:paraId="5E8BDF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B32AB5" w14:paraId="2435B5C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4A8A2D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47C69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E91BD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0DDB8A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500FB2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1B04B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Szalay</w:t>
            </w:r>
          </w:p>
        </w:tc>
        <w:tc>
          <w:tcPr>
            <w:tcW w:w="1377" w:type="dxa"/>
            <w:tcBorders>
              <w:top w:val="single" w:sz="4" w:space="0" w:color="auto"/>
              <w:left w:val="single" w:sz="4" w:space="0" w:color="auto"/>
              <w:bottom w:val="single" w:sz="4" w:space="0" w:color="auto"/>
              <w:right w:val="single" w:sz="4" w:space="0" w:color="auto"/>
            </w:tcBorders>
            <w:vAlign w:val="center"/>
          </w:tcPr>
          <w:p w14:paraId="735523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303A406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B8A517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63ACA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EE3508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194CD9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49FFA7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85779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14:paraId="4EE487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B32AB5" w14:paraId="7E8F67B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5C578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14:paraId="439D38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18452B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C66BB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C32441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F6AB0F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Kšiňan</w:t>
            </w:r>
          </w:p>
        </w:tc>
        <w:tc>
          <w:tcPr>
            <w:tcW w:w="1377" w:type="dxa"/>
            <w:tcBorders>
              <w:top w:val="single" w:sz="4" w:space="0" w:color="auto"/>
              <w:left w:val="single" w:sz="4" w:space="0" w:color="auto"/>
              <w:bottom w:val="single" w:sz="4" w:space="0" w:color="auto"/>
              <w:right w:val="single" w:sz="4" w:space="0" w:color="auto"/>
            </w:tcBorders>
            <w:vAlign w:val="center"/>
          </w:tcPr>
          <w:p w14:paraId="4B14F8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09B9C4C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E8A264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4EA58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D547B0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01B3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55FB3B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37EEE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Lenka Pajer</w:t>
            </w:r>
          </w:p>
        </w:tc>
        <w:tc>
          <w:tcPr>
            <w:tcW w:w="1377" w:type="dxa"/>
            <w:tcBorders>
              <w:top w:val="single" w:sz="4" w:space="0" w:color="auto"/>
              <w:left w:val="single" w:sz="4" w:space="0" w:color="auto"/>
              <w:bottom w:val="single" w:sz="4" w:space="0" w:color="auto"/>
              <w:right w:val="single" w:sz="4" w:space="0" w:color="auto"/>
            </w:tcBorders>
            <w:vAlign w:val="center"/>
          </w:tcPr>
          <w:p w14:paraId="0798BD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1B90BEB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6BDA2F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4218D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63CB66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22E01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A0DCF7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EDE1D8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14:paraId="7A1F3DB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2FB9BF3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AF0ABA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DF6CC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0192DA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0FA16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53CE48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C177D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14:paraId="0C36DC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7B40D7D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3E8539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Luxembursko</w:t>
            </w:r>
          </w:p>
        </w:tc>
        <w:tc>
          <w:tcPr>
            <w:tcW w:w="1377" w:type="dxa"/>
            <w:tcBorders>
              <w:top w:val="single" w:sz="4" w:space="0" w:color="auto"/>
              <w:left w:val="single" w:sz="4" w:space="0" w:color="auto"/>
              <w:bottom w:val="single" w:sz="4" w:space="0" w:color="auto"/>
              <w:right w:val="single" w:sz="4" w:space="0" w:color="auto"/>
            </w:tcBorders>
          </w:tcPr>
          <w:p w14:paraId="02DC19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0CB4C8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24452C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2297F4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D059E5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Ján Hlavinka</w:t>
            </w:r>
          </w:p>
        </w:tc>
        <w:tc>
          <w:tcPr>
            <w:tcW w:w="1377" w:type="dxa"/>
            <w:tcBorders>
              <w:top w:val="single" w:sz="4" w:space="0" w:color="auto"/>
              <w:left w:val="single" w:sz="4" w:space="0" w:color="auto"/>
              <w:bottom w:val="single" w:sz="4" w:space="0" w:color="auto"/>
              <w:right w:val="single" w:sz="4" w:space="0" w:color="auto"/>
            </w:tcBorders>
            <w:vAlign w:val="center"/>
          </w:tcPr>
          <w:p w14:paraId="5B9842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0DEAD3B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1A5BD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14:paraId="4E5D388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94E53E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CF6C2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188F2F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DDCE1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Buzássyová</w:t>
            </w:r>
          </w:p>
        </w:tc>
        <w:tc>
          <w:tcPr>
            <w:tcW w:w="1377" w:type="dxa"/>
            <w:tcBorders>
              <w:top w:val="single" w:sz="4" w:space="0" w:color="auto"/>
              <w:left w:val="single" w:sz="4" w:space="0" w:color="auto"/>
              <w:bottom w:val="single" w:sz="4" w:space="0" w:color="auto"/>
              <w:right w:val="single" w:sz="4" w:space="0" w:color="auto"/>
            </w:tcBorders>
            <w:vAlign w:val="center"/>
          </w:tcPr>
          <w:p w14:paraId="3DD0CA3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68DCC7E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4C9A3C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69C99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0BBA007"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8F6CBF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EFA942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E12529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w:t>
            </w:r>
          </w:p>
        </w:tc>
        <w:tc>
          <w:tcPr>
            <w:tcW w:w="1377" w:type="dxa"/>
            <w:tcBorders>
              <w:top w:val="single" w:sz="4" w:space="0" w:color="auto"/>
              <w:left w:val="single" w:sz="4" w:space="0" w:color="auto"/>
              <w:bottom w:val="single" w:sz="4" w:space="0" w:color="auto"/>
              <w:right w:val="single" w:sz="4" w:space="0" w:color="auto"/>
            </w:tcBorders>
            <w:vAlign w:val="center"/>
          </w:tcPr>
          <w:p w14:paraId="3FF659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1141BCB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8EDBD8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38C273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2C8BCD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A01AB3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D11794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2656F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14:paraId="4866226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6E0F110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1F11A9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995B42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F2BFBF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56E83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BAB61F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8DAFE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14:paraId="545F7B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32AB5" w14:paraId="4E09D28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30C891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2F317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2C96C8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45540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588DCB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8940C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Gaučík</w:t>
            </w:r>
          </w:p>
        </w:tc>
        <w:tc>
          <w:tcPr>
            <w:tcW w:w="1377" w:type="dxa"/>
            <w:tcBorders>
              <w:top w:val="single" w:sz="4" w:space="0" w:color="auto"/>
              <w:left w:val="single" w:sz="4" w:space="0" w:color="auto"/>
              <w:bottom w:val="single" w:sz="4" w:space="0" w:color="auto"/>
              <w:right w:val="single" w:sz="4" w:space="0" w:color="auto"/>
            </w:tcBorders>
            <w:vAlign w:val="center"/>
          </w:tcPr>
          <w:p w14:paraId="528832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3308E4A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9DF433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5216B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E2E3F2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F3A3FD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B0188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6AA1C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Janura</w:t>
            </w:r>
          </w:p>
        </w:tc>
        <w:tc>
          <w:tcPr>
            <w:tcW w:w="1377" w:type="dxa"/>
            <w:tcBorders>
              <w:top w:val="single" w:sz="4" w:space="0" w:color="auto"/>
              <w:left w:val="single" w:sz="4" w:space="0" w:color="auto"/>
              <w:bottom w:val="single" w:sz="4" w:space="0" w:color="auto"/>
              <w:right w:val="single" w:sz="4" w:space="0" w:color="auto"/>
            </w:tcBorders>
            <w:vAlign w:val="center"/>
          </w:tcPr>
          <w:p w14:paraId="070702F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B32AB5" w14:paraId="048EF50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738428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5D95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5411D5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E0EAD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426CC7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F7F54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14:paraId="02E7756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B32AB5" w14:paraId="7575F78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B5A47B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17DF6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743A4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DEB8B6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04FECA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5375EC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1377" w:type="dxa"/>
            <w:tcBorders>
              <w:top w:val="single" w:sz="4" w:space="0" w:color="auto"/>
              <w:left w:val="single" w:sz="4" w:space="0" w:color="auto"/>
              <w:bottom w:val="single" w:sz="4" w:space="0" w:color="auto"/>
              <w:right w:val="single" w:sz="4" w:space="0" w:color="auto"/>
            </w:tcBorders>
            <w:vAlign w:val="center"/>
          </w:tcPr>
          <w:p w14:paraId="683C89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32AB5" w14:paraId="3F6AB10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9A517C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D8E40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55411B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537EC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D7C8AF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DECEA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Štefan Szalma</w:t>
            </w:r>
          </w:p>
        </w:tc>
        <w:tc>
          <w:tcPr>
            <w:tcW w:w="1377" w:type="dxa"/>
            <w:tcBorders>
              <w:top w:val="single" w:sz="4" w:space="0" w:color="auto"/>
              <w:left w:val="single" w:sz="4" w:space="0" w:color="auto"/>
              <w:bottom w:val="single" w:sz="4" w:space="0" w:color="auto"/>
              <w:right w:val="single" w:sz="4" w:space="0" w:color="auto"/>
            </w:tcBorders>
            <w:vAlign w:val="center"/>
          </w:tcPr>
          <w:p w14:paraId="74FA3F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32AB5" w14:paraId="5D94810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B17702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D3765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13D18B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FE9258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52779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CC31F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Blanka Szeghyová</w:t>
            </w:r>
          </w:p>
        </w:tc>
        <w:tc>
          <w:tcPr>
            <w:tcW w:w="1377" w:type="dxa"/>
            <w:tcBorders>
              <w:top w:val="single" w:sz="4" w:space="0" w:color="auto"/>
              <w:left w:val="single" w:sz="4" w:space="0" w:color="auto"/>
              <w:bottom w:val="single" w:sz="4" w:space="0" w:color="auto"/>
              <w:right w:val="single" w:sz="4" w:space="0" w:color="auto"/>
            </w:tcBorders>
            <w:vAlign w:val="center"/>
          </w:tcPr>
          <w:p w14:paraId="54A1C8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2AB5" w14:paraId="3045658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526D6C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0AD6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0DE708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08EC10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F902447"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7CC7F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Šoltés</w:t>
            </w:r>
          </w:p>
        </w:tc>
        <w:tc>
          <w:tcPr>
            <w:tcW w:w="1377" w:type="dxa"/>
            <w:tcBorders>
              <w:top w:val="single" w:sz="4" w:space="0" w:color="auto"/>
              <w:left w:val="single" w:sz="4" w:space="0" w:color="auto"/>
              <w:bottom w:val="single" w:sz="4" w:space="0" w:color="auto"/>
              <w:right w:val="single" w:sz="4" w:space="0" w:color="auto"/>
            </w:tcBorders>
            <w:vAlign w:val="center"/>
          </w:tcPr>
          <w:p w14:paraId="6B4424D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7149DB8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154D2C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26AA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C68EAA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FFF4BA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005517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712B38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14:paraId="437EC49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B32AB5" w14:paraId="5E15A0C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977CD1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14:paraId="4403DFB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3AA730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D0CB8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C0C0D5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5693B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14:paraId="710EC12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316A415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EC6E75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FA69D2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5E8786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260C6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5AA870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A0B73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Tünde Lengyelová</w:t>
            </w:r>
          </w:p>
        </w:tc>
        <w:tc>
          <w:tcPr>
            <w:tcW w:w="1377" w:type="dxa"/>
            <w:tcBorders>
              <w:top w:val="single" w:sz="4" w:space="0" w:color="auto"/>
              <w:left w:val="single" w:sz="4" w:space="0" w:color="auto"/>
              <w:bottom w:val="single" w:sz="4" w:space="0" w:color="auto"/>
              <w:right w:val="single" w:sz="4" w:space="0" w:color="auto"/>
            </w:tcBorders>
            <w:vAlign w:val="center"/>
          </w:tcPr>
          <w:p w14:paraId="54508E2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2AB5" w14:paraId="7D09D9A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45971E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673C02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1A0519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E67067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170D42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088E2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Posch</w:t>
            </w:r>
          </w:p>
        </w:tc>
        <w:tc>
          <w:tcPr>
            <w:tcW w:w="1377" w:type="dxa"/>
            <w:tcBorders>
              <w:top w:val="single" w:sz="4" w:space="0" w:color="auto"/>
              <w:left w:val="single" w:sz="4" w:space="0" w:color="auto"/>
              <w:bottom w:val="single" w:sz="4" w:space="0" w:color="auto"/>
              <w:right w:val="single" w:sz="4" w:space="0" w:color="auto"/>
            </w:tcBorders>
            <w:vAlign w:val="center"/>
          </w:tcPr>
          <w:p w14:paraId="6E6D956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4EC5723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DF0977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F087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9B702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D2984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CCAD6D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C9FDB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14:paraId="7BBE4E0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B32AB5" w14:paraId="011C8DE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7BB56A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8F8717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2543B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6A45FE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B00349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1EED24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14:paraId="2206FC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32AB5" w14:paraId="4E968D2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F7D8D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14:paraId="4EBB566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3EDA7E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F4EE2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0476DA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F4583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14:paraId="58D06A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7FAE1E5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0B2110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42DB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1F8420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C0944E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AA54DA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29FDFB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14:paraId="3A5591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32AB5" w14:paraId="07BBF80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5CEF10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14:paraId="7F00A7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735278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D3A0F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781E58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D4FD5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w:t>
            </w:r>
          </w:p>
        </w:tc>
        <w:tc>
          <w:tcPr>
            <w:tcW w:w="1377" w:type="dxa"/>
            <w:tcBorders>
              <w:top w:val="single" w:sz="4" w:space="0" w:color="auto"/>
              <w:left w:val="single" w:sz="4" w:space="0" w:color="auto"/>
              <w:bottom w:val="single" w:sz="4" w:space="0" w:color="auto"/>
              <w:right w:val="single" w:sz="4" w:space="0" w:color="auto"/>
            </w:tcBorders>
            <w:vAlign w:val="center"/>
          </w:tcPr>
          <w:p w14:paraId="3AB6893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32AB5" w14:paraId="6393F04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127CD1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EF482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53DDA2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0E722F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3485C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FFC80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14:paraId="04DE69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32AB5" w14:paraId="270F5F5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D760C4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4C16E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BACE6F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325DF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F09C90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570C2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Frimmová</w:t>
            </w:r>
          </w:p>
        </w:tc>
        <w:tc>
          <w:tcPr>
            <w:tcW w:w="1377" w:type="dxa"/>
            <w:tcBorders>
              <w:top w:val="single" w:sz="4" w:space="0" w:color="auto"/>
              <w:left w:val="single" w:sz="4" w:space="0" w:color="auto"/>
              <w:bottom w:val="single" w:sz="4" w:space="0" w:color="auto"/>
              <w:right w:val="single" w:sz="4" w:space="0" w:color="auto"/>
            </w:tcBorders>
            <w:vAlign w:val="center"/>
          </w:tcPr>
          <w:p w14:paraId="51F45F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B32AB5" w14:paraId="457F6FB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3CA026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7C9C7F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308ECD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87341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AF86A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0CD64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14:paraId="52A2AAC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B32AB5" w14:paraId="66E2D4E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4EE636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86833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0930B6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4283D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6BB6AD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EFDFC9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Georgievski</w:t>
            </w:r>
          </w:p>
        </w:tc>
        <w:tc>
          <w:tcPr>
            <w:tcW w:w="1377" w:type="dxa"/>
            <w:tcBorders>
              <w:top w:val="single" w:sz="4" w:space="0" w:color="auto"/>
              <w:left w:val="single" w:sz="4" w:space="0" w:color="auto"/>
              <w:bottom w:val="single" w:sz="4" w:space="0" w:color="auto"/>
              <w:right w:val="single" w:sz="4" w:space="0" w:color="auto"/>
            </w:tcBorders>
            <w:vAlign w:val="center"/>
          </w:tcPr>
          <w:p w14:paraId="20D001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32AB5" w14:paraId="1B48FE3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70E157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25AE3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DD557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D2391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8960B6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F40407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Georgievski</w:t>
            </w:r>
          </w:p>
        </w:tc>
        <w:tc>
          <w:tcPr>
            <w:tcW w:w="1377" w:type="dxa"/>
            <w:tcBorders>
              <w:top w:val="single" w:sz="4" w:space="0" w:color="auto"/>
              <w:left w:val="single" w:sz="4" w:space="0" w:color="auto"/>
              <w:bottom w:val="single" w:sz="4" w:space="0" w:color="auto"/>
              <w:right w:val="single" w:sz="4" w:space="0" w:color="auto"/>
            </w:tcBorders>
            <w:vAlign w:val="center"/>
          </w:tcPr>
          <w:p w14:paraId="5EF5EB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6F17AF2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A4D5F8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5572F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CD8C43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2ED55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5F0BEA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CE0B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Matej Harvát</w:t>
            </w:r>
          </w:p>
        </w:tc>
        <w:tc>
          <w:tcPr>
            <w:tcW w:w="1377" w:type="dxa"/>
            <w:tcBorders>
              <w:top w:val="single" w:sz="4" w:space="0" w:color="auto"/>
              <w:left w:val="single" w:sz="4" w:space="0" w:color="auto"/>
              <w:bottom w:val="single" w:sz="4" w:space="0" w:color="auto"/>
              <w:right w:val="single" w:sz="4" w:space="0" w:color="auto"/>
            </w:tcBorders>
            <w:vAlign w:val="center"/>
          </w:tcPr>
          <w:p w14:paraId="7E932C4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AA9895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AA7976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A69213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E2C151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C330D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D97977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B9AB45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14:paraId="0904DD4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32AB5" w14:paraId="0E4B5C9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506B04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CA6C18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45A66F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B2D5A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608716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CF35F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Tomáš Homoľa</w:t>
            </w:r>
          </w:p>
        </w:tc>
        <w:tc>
          <w:tcPr>
            <w:tcW w:w="1377" w:type="dxa"/>
            <w:tcBorders>
              <w:top w:val="single" w:sz="4" w:space="0" w:color="auto"/>
              <w:left w:val="single" w:sz="4" w:space="0" w:color="auto"/>
              <w:bottom w:val="single" w:sz="4" w:space="0" w:color="auto"/>
              <w:right w:val="single" w:sz="4" w:space="0" w:color="auto"/>
            </w:tcBorders>
            <w:vAlign w:val="center"/>
          </w:tcPr>
          <w:p w14:paraId="5FB3C2F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D622BB2"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C2BE50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FECF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C5EFF0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36AE89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76AC1E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59D7F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Barbora Jakobyová</w:t>
            </w:r>
          </w:p>
        </w:tc>
        <w:tc>
          <w:tcPr>
            <w:tcW w:w="1377" w:type="dxa"/>
            <w:tcBorders>
              <w:top w:val="single" w:sz="4" w:space="0" w:color="auto"/>
              <w:left w:val="single" w:sz="4" w:space="0" w:color="auto"/>
              <w:bottom w:val="single" w:sz="4" w:space="0" w:color="auto"/>
              <w:right w:val="single" w:sz="4" w:space="0" w:color="auto"/>
            </w:tcBorders>
            <w:vAlign w:val="center"/>
          </w:tcPr>
          <w:p w14:paraId="163EAC3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51C833D9"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A334AD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CCA17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FE9199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C872D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8FC19F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A7D68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Daniela Kodajová</w:t>
            </w:r>
          </w:p>
        </w:tc>
        <w:tc>
          <w:tcPr>
            <w:tcW w:w="1377" w:type="dxa"/>
            <w:tcBorders>
              <w:top w:val="single" w:sz="4" w:space="0" w:color="auto"/>
              <w:left w:val="single" w:sz="4" w:space="0" w:color="auto"/>
              <w:bottom w:val="single" w:sz="4" w:space="0" w:color="auto"/>
              <w:right w:val="single" w:sz="4" w:space="0" w:color="auto"/>
            </w:tcBorders>
            <w:vAlign w:val="center"/>
          </w:tcPr>
          <w:p w14:paraId="681391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71BB3A5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879E6C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797E7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98E114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39CB0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62DA2A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FC5D0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Laslavíková</w:t>
            </w:r>
          </w:p>
        </w:tc>
        <w:tc>
          <w:tcPr>
            <w:tcW w:w="1377" w:type="dxa"/>
            <w:tcBorders>
              <w:top w:val="single" w:sz="4" w:space="0" w:color="auto"/>
              <w:left w:val="single" w:sz="4" w:space="0" w:color="auto"/>
              <w:bottom w:val="single" w:sz="4" w:space="0" w:color="auto"/>
              <w:right w:val="single" w:sz="4" w:space="0" w:color="auto"/>
            </w:tcBorders>
            <w:vAlign w:val="center"/>
          </w:tcPr>
          <w:p w14:paraId="22E978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B32AB5" w14:paraId="77E54C4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6BACC9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74694F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9CCB93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DEA60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38E839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D59EE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Žofia Lysá</w:t>
            </w:r>
          </w:p>
        </w:tc>
        <w:tc>
          <w:tcPr>
            <w:tcW w:w="1377" w:type="dxa"/>
            <w:tcBorders>
              <w:top w:val="single" w:sz="4" w:space="0" w:color="auto"/>
              <w:left w:val="single" w:sz="4" w:space="0" w:color="auto"/>
              <w:bottom w:val="single" w:sz="4" w:space="0" w:color="auto"/>
              <w:right w:val="single" w:sz="4" w:space="0" w:color="auto"/>
            </w:tcBorders>
            <w:vAlign w:val="center"/>
          </w:tcPr>
          <w:p w14:paraId="5E2621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0B01D91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2ACD08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AC8D1D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526F62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2BF0AB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60AFDC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EB57E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Mešková Hradská</w:t>
            </w:r>
          </w:p>
        </w:tc>
        <w:tc>
          <w:tcPr>
            <w:tcW w:w="1377" w:type="dxa"/>
            <w:tcBorders>
              <w:top w:val="single" w:sz="4" w:space="0" w:color="auto"/>
              <w:left w:val="single" w:sz="4" w:space="0" w:color="auto"/>
              <w:bottom w:val="single" w:sz="4" w:space="0" w:color="auto"/>
              <w:right w:val="single" w:sz="4" w:space="0" w:color="auto"/>
            </w:tcBorders>
            <w:vAlign w:val="center"/>
          </w:tcPr>
          <w:p w14:paraId="63C4AB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32AB5" w14:paraId="1813E2B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0F1E36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ACD7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3D5475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81E7A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4467719"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E53CAA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Henrieta Moravčíková</w:t>
            </w:r>
          </w:p>
        </w:tc>
        <w:tc>
          <w:tcPr>
            <w:tcW w:w="1377" w:type="dxa"/>
            <w:tcBorders>
              <w:top w:val="single" w:sz="4" w:space="0" w:color="auto"/>
              <w:left w:val="single" w:sz="4" w:space="0" w:color="auto"/>
              <w:bottom w:val="single" w:sz="4" w:space="0" w:color="auto"/>
              <w:right w:val="single" w:sz="4" w:space="0" w:color="auto"/>
            </w:tcBorders>
            <w:vAlign w:val="center"/>
          </w:tcPr>
          <w:p w14:paraId="4F9166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A6F1E06"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DEDE61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9FF49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5780E1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C167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B9EA14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F9EDC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Poláčková</w:t>
            </w:r>
          </w:p>
        </w:tc>
        <w:tc>
          <w:tcPr>
            <w:tcW w:w="1377" w:type="dxa"/>
            <w:tcBorders>
              <w:top w:val="single" w:sz="4" w:space="0" w:color="auto"/>
              <w:left w:val="single" w:sz="4" w:space="0" w:color="auto"/>
              <w:bottom w:val="single" w:sz="4" w:space="0" w:color="auto"/>
              <w:right w:val="single" w:sz="4" w:space="0" w:color="auto"/>
            </w:tcBorders>
            <w:vAlign w:val="center"/>
          </w:tcPr>
          <w:p w14:paraId="3C8DE3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B32AB5" w14:paraId="59FEA76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3DF94D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35E9D1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FBDDED6"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21AA34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2F6344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A407A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14:paraId="66976B5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5F4B7448"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969D5D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C3E74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2FE837B"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06E3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84F62A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8877D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Szalay</w:t>
            </w:r>
          </w:p>
        </w:tc>
        <w:tc>
          <w:tcPr>
            <w:tcW w:w="1377" w:type="dxa"/>
            <w:tcBorders>
              <w:top w:val="single" w:sz="4" w:space="0" w:color="auto"/>
              <w:left w:val="single" w:sz="4" w:space="0" w:color="auto"/>
              <w:bottom w:val="single" w:sz="4" w:space="0" w:color="auto"/>
              <w:right w:val="single" w:sz="4" w:space="0" w:color="auto"/>
            </w:tcBorders>
            <w:vAlign w:val="center"/>
          </w:tcPr>
          <w:p w14:paraId="10E293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58F67C0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CB8E33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BF0C45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EA9FD7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A6DF50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75EFBB7"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1EB8F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Blanka Szeghyová</w:t>
            </w:r>
          </w:p>
        </w:tc>
        <w:tc>
          <w:tcPr>
            <w:tcW w:w="1377" w:type="dxa"/>
            <w:tcBorders>
              <w:top w:val="single" w:sz="4" w:space="0" w:color="auto"/>
              <w:left w:val="single" w:sz="4" w:space="0" w:color="auto"/>
              <w:bottom w:val="single" w:sz="4" w:space="0" w:color="auto"/>
              <w:right w:val="single" w:sz="4" w:space="0" w:color="auto"/>
            </w:tcBorders>
            <w:vAlign w:val="center"/>
          </w:tcPr>
          <w:p w14:paraId="14E60F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6F78B1A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302205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39FA2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E1A293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CAB2FA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E501C1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2521DF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14:paraId="035503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32AB5" w14:paraId="747DADD7"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443DA5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1C0C7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116979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C2EA8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2AB1E7E"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9BDBA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14:paraId="5EA82AC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32AB5" w14:paraId="27263785"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4830EF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Rumunsko</w:t>
            </w:r>
          </w:p>
        </w:tc>
        <w:tc>
          <w:tcPr>
            <w:tcW w:w="1377" w:type="dxa"/>
            <w:tcBorders>
              <w:top w:val="single" w:sz="4" w:space="0" w:color="auto"/>
              <w:left w:val="single" w:sz="4" w:space="0" w:color="auto"/>
              <w:bottom w:val="single" w:sz="4" w:space="0" w:color="auto"/>
              <w:right w:val="single" w:sz="4" w:space="0" w:color="auto"/>
            </w:tcBorders>
          </w:tcPr>
          <w:p w14:paraId="02E2B96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EEEA44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42193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7323BC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D2B5D5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14:paraId="73A8A09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45434BD0"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02CC1A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Srbsko</w:t>
            </w:r>
          </w:p>
        </w:tc>
        <w:tc>
          <w:tcPr>
            <w:tcW w:w="1377" w:type="dxa"/>
            <w:tcBorders>
              <w:top w:val="single" w:sz="4" w:space="0" w:color="auto"/>
              <w:left w:val="single" w:sz="4" w:space="0" w:color="auto"/>
              <w:bottom w:val="single" w:sz="4" w:space="0" w:color="auto"/>
              <w:right w:val="single" w:sz="4" w:space="0" w:color="auto"/>
            </w:tcBorders>
          </w:tcPr>
          <w:p w14:paraId="500E29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A66097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78615B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DFBCE2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02031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Bohumila Ferenčuhová</w:t>
            </w:r>
          </w:p>
        </w:tc>
        <w:tc>
          <w:tcPr>
            <w:tcW w:w="1377" w:type="dxa"/>
            <w:tcBorders>
              <w:top w:val="single" w:sz="4" w:space="0" w:color="auto"/>
              <w:left w:val="single" w:sz="4" w:space="0" w:color="auto"/>
              <w:bottom w:val="single" w:sz="4" w:space="0" w:color="auto"/>
              <w:right w:val="single" w:sz="4" w:space="0" w:color="auto"/>
            </w:tcBorders>
            <w:vAlign w:val="center"/>
          </w:tcPr>
          <w:p w14:paraId="2E27BB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32AB5" w14:paraId="108616A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1C04E7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1377" w:type="dxa"/>
            <w:tcBorders>
              <w:top w:val="single" w:sz="4" w:space="0" w:color="auto"/>
              <w:left w:val="single" w:sz="4" w:space="0" w:color="auto"/>
              <w:bottom w:val="single" w:sz="4" w:space="0" w:color="auto"/>
              <w:right w:val="single" w:sz="4" w:space="0" w:color="auto"/>
            </w:tcBorders>
          </w:tcPr>
          <w:p w14:paraId="098E23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CFEBA1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33604C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A62533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91FF1D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Lenka Pajer</w:t>
            </w:r>
          </w:p>
        </w:tc>
        <w:tc>
          <w:tcPr>
            <w:tcW w:w="1377" w:type="dxa"/>
            <w:tcBorders>
              <w:top w:val="single" w:sz="4" w:space="0" w:color="auto"/>
              <w:left w:val="single" w:sz="4" w:space="0" w:color="auto"/>
              <w:bottom w:val="single" w:sz="4" w:space="0" w:color="auto"/>
              <w:right w:val="single" w:sz="4" w:space="0" w:color="auto"/>
            </w:tcBorders>
            <w:vAlign w:val="center"/>
          </w:tcPr>
          <w:p w14:paraId="598CFB0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32AB5" w14:paraId="6978969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31ED9F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19D549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BC2051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D4AEA1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E04972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126AE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14:paraId="53F4980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7161066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5236D19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C143FF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FE5B41A"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A3B22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9977B44"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36087F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Zupka</w:t>
            </w:r>
          </w:p>
        </w:tc>
        <w:tc>
          <w:tcPr>
            <w:tcW w:w="1377" w:type="dxa"/>
            <w:tcBorders>
              <w:top w:val="single" w:sz="4" w:space="0" w:color="auto"/>
              <w:left w:val="single" w:sz="4" w:space="0" w:color="auto"/>
              <w:bottom w:val="single" w:sz="4" w:space="0" w:color="auto"/>
              <w:right w:val="single" w:sz="4" w:space="0" w:color="auto"/>
            </w:tcBorders>
            <w:vAlign w:val="center"/>
          </w:tcPr>
          <w:p w14:paraId="794BF0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7FE552F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23F0D2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14:paraId="37E8A7D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37C146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A26EAA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205475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F8F78E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Michálek</w:t>
            </w:r>
          </w:p>
        </w:tc>
        <w:tc>
          <w:tcPr>
            <w:tcW w:w="1377" w:type="dxa"/>
            <w:tcBorders>
              <w:top w:val="single" w:sz="4" w:space="0" w:color="auto"/>
              <w:left w:val="single" w:sz="4" w:space="0" w:color="auto"/>
              <w:bottom w:val="single" w:sz="4" w:space="0" w:color="auto"/>
              <w:right w:val="single" w:sz="4" w:space="0" w:color="auto"/>
            </w:tcBorders>
            <w:vAlign w:val="center"/>
          </w:tcPr>
          <w:p w14:paraId="1E1DFF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B32AB5" w14:paraId="4590DC5E"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1BAC37B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Veľká Británia</w:t>
            </w:r>
          </w:p>
        </w:tc>
        <w:tc>
          <w:tcPr>
            <w:tcW w:w="1377" w:type="dxa"/>
            <w:tcBorders>
              <w:top w:val="single" w:sz="4" w:space="0" w:color="auto"/>
              <w:left w:val="single" w:sz="4" w:space="0" w:color="auto"/>
              <w:bottom w:val="single" w:sz="4" w:space="0" w:color="auto"/>
              <w:right w:val="single" w:sz="4" w:space="0" w:color="auto"/>
            </w:tcBorders>
          </w:tcPr>
          <w:p w14:paraId="38E1BE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767197D"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949A68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7985716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F5BCA9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Edita Ivaničková</w:t>
            </w:r>
          </w:p>
        </w:tc>
        <w:tc>
          <w:tcPr>
            <w:tcW w:w="1377" w:type="dxa"/>
            <w:tcBorders>
              <w:top w:val="single" w:sz="4" w:space="0" w:color="auto"/>
              <w:left w:val="single" w:sz="4" w:space="0" w:color="auto"/>
              <w:bottom w:val="single" w:sz="4" w:space="0" w:color="auto"/>
              <w:right w:val="single" w:sz="4" w:space="0" w:color="auto"/>
            </w:tcBorders>
            <w:vAlign w:val="center"/>
          </w:tcPr>
          <w:p w14:paraId="4F77E4C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32AB5" w14:paraId="6A8F0AEF"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162EAD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AD770F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615F5D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338637B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3F13464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17D29B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Zupka</w:t>
            </w:r>
          </w:p>
        </w:tc>
        <w:tc>
          <w:tcPr>
            <w:tcW w:w="1377" w:type="dxa"/>
            <w:tcBorders>
              <w:top w:val="single" w:sz="4" w:space="0" w:color="auto"/>
              <w:left w:val="single" w:sz="4" w:space="0" w:color="auto"/>
              <w:bottom w:val="single" w:sz="4" w:space="0" w:color="auto"/>
              <w:right w:val="single" w:sz="4" w:space="0" w:color="auto"/>
            </w:tcBorders>
            <w:vAlign w:val="center"/>
          </w:tcPr>
          <w:p w14:paraId="19B5B28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3FB1C4ED"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0CA352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14:paraId="70A11D57"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6FEF83D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52A0FAC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04C2CA38"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3FD472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87</w:t>
            </w:r>
          </w:p>
        </w:tc>
        <w:tc>
          <w:tcPr>
            <w:tcW w:w="1377" w:type="dxa"/>
            <w:tcBorders>
              <w:top w:val="single" w:sz="4" w:space="0" w:color="auto"/>
              <w:left w:val="single" w:sz="4" w:space="0" w:color="auto"/>
              <w:bottom w:val="single" w:sz="4" w:space="0" w:color="auto"/>
              <w:right w:val="single" w:sz="4" w:space="0" w:color="auto"/>
            </w:tcBorders>
            <w:vAlign w:val="center"/>
          </w:tcPr>
          <w:p w14:paraId="5446EAF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1732</w:t>
            </w:r>
          </w:p>
        </w:tc>
      </w:tr>
    </w:tbl>
    <w:p w14:paraId="21DC89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B32AB5" w14:paraId="761DBF6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4A103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14:paraId="501CA61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B32AB5" w14:paraId="4BB6D44A"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E4427C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14:paraId="47B716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14:paraId="55E217F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14:paraId="5DBD8C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B32AB5" w14:paraId="74BFC20B"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FFAFB1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1A7F83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28F36FD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1E162C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53B40B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14:paraId="3D1A97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14:paraId="402C0B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B32AB5" w14:paraId="21AC199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7B84119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14:paraId="14A38F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1C1D35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3D47C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9C97A4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16491A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Mgr. Václav Rameš</w:t>
            </w:r>
          </w:p>
        </w:tc>
        <w:tc>
          <w:tcPr>
            <w:tcW w:w="1377" w:type="dxa"/>
            <w:tcBorders>
              <w:top w:val="single" w:sz="4" w:space="0" w:color="auto"/>
              <w:left w:val="single" w:sz="4" w:space="0" w:color="auto"/>
              <w:bottom w:val="single" w:sz="4" w:space="0" w:color="auto"/>
              <w:right w:val="single" w:sz="4" w:space="0" w:color="auto"/>
            </w:tcBorders>
            <w:vAlign w:val="center"/>
          </w:tcPr>
          <w:p w14:paraId="3A35167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32AB5" w14:paraId="1BBF9801"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625DA1F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14:paraId="3D1AABB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4339528F"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92106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530AD732"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61EE6E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Andrea Talabér</w:t>
            </w:r>
          </w:p>
        </w:tc>
        <w:tc>
          <w:tcPr>
            <w:tcW w:w="1377" w:type="dxa"/>
            <w:tcBorders>
              <w:top w:val="single" w:sz="4" w:space="0" w:color="auto"/>
              <w:left w:val="single" w:sz="4" w:space="0" w:color="auto"/>
              <w:bottom w:val="single" w:sz="4" w:space="0" w:color="auto"/>
              <w:right w:val="single" w:sz="4" w:space="0" w:color="auto"/>
            </w:tcBorders>
            <w:vAlign w:val="center"/>
          </w:tcPr>
          <w:p w14:paraId="1318068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7C903EE3"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203716D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7C74CE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2814005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225E8A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1FEFBDF3"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4B56DFC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Dr. Gy?rgy Majtényi</w:t>
            </w:r>
          </w:p>
        </w:tc>
        <w:tc>
          <w:tcPr>
            <w:tcW w:w="1377" w:type="dxa"/>
            <w:tcBorders>
              <w:top w:val="single" w:sz="4" w:space="0" w:color="auto"/>
              <w:left w:val="single" w:sz="4" w:space="0" w:color="auto"/>
              <w:bottom w:val="single" w:sz="4" w:space="0" w:color="auto"/>
              <w:right w:val="single" w:sz="4" w:space="0" w:color="auto"/>
            </w:tcBorders>
            <w:vAlign w:val="center"/>
          </w:tcPr>
          <w:p w14:paraId="5ED3C09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2B27D19C"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44C9891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14:paraId="029D36A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6446BC2C"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08ADC87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14:paraId="0DF05DF7"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14:paraId="595193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Viktor Pál</w:t>
            </w:r>
          </w:p>
        </w:tc>
        <w:tc>
          <w:tcPr>
            <w:tcW w:w="1377" w:type="dxa"/>
            <w:tcBorders>
              <w:top w:val="single" w:sz="4" w:space="0" w:color="auto"/>
              <w:left w:val="single" w:sz="4" w:space="0" w:color="auto"/>
              <w:bottom w:val="single" w:sz="4" w:space="0" w:color="auto"/>
              <w:right w:val="single" w:sz="4" w:space="0" w:color="auto"/>
            </w:tcBorders>
            <w:vAlign w:val="center"/>
          </w:tcPr>
          <w:p w14:paraId="298D41F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32AB5" w14:paraId="6A60D824" w14:textId="77777777">
        <w:trPr>
          <w:trHeight w:val="100"/>
        </w:trPr>
        <w:tc>
          <w:tcPr>
            <w:tcW w:w="1341" w:type="dxa"/>
            <w:tcBorders>
              <w:top w:val="single" w:sz="4" w:space="0" w:color="auto"/>
              <w:left w:val="single" w:sz="4" w:space="0" w:color="auto"/>
              <w:bottom w:val="single" w:sz="4" w:space="0" w:color="auto"/>
              <w:right w:val="single" w:sz="4" w:space="0" w:color="auto"/>
            </w:tcBorders>
          </w:tcPr>
          <w:p w14:paraId="31A1085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14:paraId="09C9D411"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1ED93737"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0E2804D0"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304D4C25" w14:textId="77777777" w:rsidR="00B32AB5" w:rsidRDefault="00B32AB5">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14:paraId="206F04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1377" w:type="dxa"/>
            <w:tcBorders>
              <w:top w:val="single" w:sz="4" w:space="0" w:color="auto"/>
              <w:left w:val="single" w:sz="4" w:space="0" w:color="auto"/>
              <w:bottom w:val="single" w:sz="4" w:space="0" w:color="auto"/>
              <w:right w:val="single" w:sz="4" w:space="0" w:color="auto"/>
            </w:tcBorders>
            <w:vAlign w:val="center"/>
          </w:tcPr>
          <w:p w14:paraId="5E0113C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150</w:t>
            </w:r>
          </w:p>
        </w:tc>
      </w:tr>
    </w:tbl>
    <w:p w14:paraId="2050B9E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 Účasť pracovníkov pracoviska na konferenciách v zahraničí (nezahrnutých v "A"):</w:t>
      </w:r>
      <w:r>
        <w:rPr>
          <w:rFonts w:ascii="Times New Roman" w:hAnsi="Times New Roman" w:cs="Times New Roman"/>
          <w:sz w:val="24"/>
          <w:szCs w:val="24"/>
        </w:rPr>
        <w:t xml:space="preserve">  </w:t>
      </w:r>
    </w:p>
    <w:tbl>
      <w:tblPr>
        <w:tblW w:w="0" w:type="auto"/>
        <w:tblInd w:w="28"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B32AB5" w14:paraId="5D1E54D2"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3F921D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14:paraId="179536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14:paraId="5245EE4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14:paraId="5FD3D8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B32AB5" w14:paraId="73ED4A77"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FA8DB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Bulharsko</w:t>
            </w:r>
          </w:p>
        </w:tc>
        <w:tc>
          <w:tcPr>
            <w:tcW w:w="2410" w:type="dxa"/>
            <w:tcBorders>
              <w:top w:val="single" w:sz="4" w:space="0" w:color="auto"/>
              <w:left w:val="single" w:sz="4" w:space="0" w:color="auto"/>
              <w:bottom w:val="single" w:sz="4" w:space="0" w:color="auto"/>
              <w:right w:val="single" w:sz="4" w:space="0" w:color="auto"/>
            </w:tcBorders>
          </w:tcPr>
          <w:p w14:paraId="3BF4B8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Science without Borders</w:t>
            </w:r>
          </w:p>
        </w:tc>
        <w:tc>
          <w:tcPr>
            <w:tcW w:w="2410" w:type="dxa"/>
            <w:tcBorders>
              <w:top w:val="single" w:sz="4" w:space="0" w:color="auto"/>
              <w:left w:val="single" w:sz="4" w:space="0" w:color="auto"/>
              <w:bottom w:val="single" w:sz="4" w:space="0" w:color="auto"/>
              <w:right w:val="single" w:sz="4" w:space="0" w:color="auto"/>
            </w:tcBorders>
          </w:tcPr>
          <w:p w14:paraId="365AFE2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Jana Magdaléna Májeková</w:t>
            </w:r>
          </w:p>
        </w:tc>
        <w:tc>
          <w:tcPr>
            <w:tcW w:w="2410" w:type="dxa"/>
            <w:tcBorders>
              <w:top w:val="single" w:sz="4" w:space="0" w:color="auto"/>
              <w:left w:val="single" w:sz="4" w:space="0" w:color="auto"/>
              <w:bottom w:val="single" w:sz="4" w:space="0" w:color="auto"/>
              <w:right w:val="single" w:sz="4" w:space="0" w:color="auto"/>
            </w:tcBorders>
          </w:tcPr>
          <w:p w14:paraId="5BD4207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5440ADE7"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14EB90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41C4C4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Three Against the Suppression of Czecho-Slovak</w:t>
            </w:r>
          </w:p>
        </w:tc>
        <w:tc>
          <w:tcPr>
            <w:tcW w:w="2410" w:type="dxa"/>
            <w:tcBorders>
              <w:top w:val="single" w:sz="4" w:space="0" w:color="auto"/>
              <w:left w:val="single" w:sz="4" w:space="0" w:color="auto"/>
              <w:bottom w:val="single" w:sz="4" w:space="0" w:color="auto"/>
              <w:right w:val="single" w:sz="4" w:space="0" w:color="auto"/>
            </w:tcBorders>
          </w:tcPr>
          <w:p w14:paraId="7CA735C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Adam Hudek</w:t>
            </w:r>
          </w:p>
        </w:tc>
        <w:tc>
          <w:tcPr>
            <w:tcW w:w="2410" w:type="dxa"/>
            <w:tcBorders>
              <w:top w:val="single" w:sz="4" w:space="0" w:color="auto"/>
              <w:left w:val="single" w:sz="4" w:space="0" w:color="auto"/>
              <w:bottom w:val="single" w:sz="4" w:space="0" w:color="auto"/>
              <w:right w:val="single" w:sz="4" w:space="0" w:color="auto"/>
            </w:tcBorders>
          </w:tcPr>
          <w:p w14:paraId="35C7FCF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6A0F5AD8"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05C61C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14:paraId="031F76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 historickogeografická konferencia</w:t>
            </w:r>
          </w:p>
        </w:tc>
        <w:tc>
          <w:tcPr>
            <w:tcW w:w="2410" w:type="dxa"/>
            <w:tcBorders>
              <w:top w:val="single" w:sz="4" w:space="0" w:color="auto"/>
              <w:left w:val="single" w:sz="4" w:space="0" w:color="auto"/>
              <w:bottom w:val="single" w:sz="4" w:space="0" w:color="auto"/>
              <w:right w:val="single" w:sz="4" w:space="0" w:color="auto"/>
            </w:tcBorders>
          </w:tcPr>
          <w:p w14:paraId="691D145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14:paraId="1BA37D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5893F58"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A1CFCA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515EAA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Antisemitismus in Mittel- und Osteuropa: Ursachen,</w:t>
            </w:r>
          </w:p>
        </w:tc>
        <w:tc>
          <w:tcPr>
            <w:tcW w:w="2410" w:type="dxa"/>
            <w:tcBorders>
              <w:top w:val="single" w:sz="4" w:space="0" w:color="auto"/>
              <w:left w:val="single" w:sz="4" w:space="0" w:color="auto"/>
              <w:bottom w:val="single" w:sz="4" w:space="0" w:color="auto"/>
              <w:right w:val="single" w:sz="4" w:space="0" w:color="auto"/>
            </w:tcBorders>
          </w:tcPr>
          <w:p w14:paraId="64D92F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Poláčková</w:t>
            </w:r>
          </w:p>
        </w:tc>
        <w:tc>
          <w:tcPr>
            <w:tcW w:w="2410" w:type="dxa"/>
            <w:tcBorders>
              <w:top w:val="single" w:sz="4" w:space="0" w:color="auto"/>
              <w:left w:val="single" w:sz="4" w:space="0" w:color="auto"/>
              <w:bottom w:val="single" w:sz="4" w:space="0" w:color="auto"/>
              <w:right w:val="single" w:sz="4" w:space="0" w:color="auto"/>
            </w:tcBorders>
          </w:tcPr>
          <w:p w14:paraId="7AF148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61C684C5"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D4FC02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78B5FF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České století automoblismu</w:t>
            </w:r>
          </w:p>
        </w:tc>
        <w:tc>
          <w:tcPr>
            <w:tcW w:w="2410" w:type="dxa"/>
            <w:tcBorders>
              <w:top w:val="single" w:sz="4" w:space="0" w:color="auto"/>
              <w:left w:val="single" w:sz="4" w:space="0" w:color="auto"/>
              <w:bottom w:val="single" w:sz="4" w:space="0" w:color="auto"/>
              <w:right w:val="single" w:sz="4" w:space="0" w:color="auto"/>
            </w:tcBorders>
          </w:tcPr>
          <w:p w14:paraId="08ECC7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14:paraId="7EB0DAC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4CCDA9C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7E0707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847DC4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České, slovenské a </w:t>
            </w:r>
            <w:r>
              <w:rPr>
                <w:rFonts w:ascii="Times New Roman" w:hAnsi="Times New Roman" w:cs="Times New Roman"/>
                <w:sz w:val="24"/>
                <w:szCs w:val="24"/>
              </w:rPr>
              <w:lastRenderedPageBreak/>
              <w:t>československé dějiny 20. stole</w:t>
            </w:r>
          </w:p>
        </w:tc>
        <w:tc>
          <w:tcPr>
            <w:tcW w:w="2410" w:type="dxa"/>
            <w:tcBorders>
              <w:top w:val="single" w:sz="4" w:space="0" w:color="auto"/>
              <w:left w:val="single" w:sz="4" w:space="0" w:color="auto"/>
              <w:bottom w:val="single" w:sz="4" w:space="0" w:color="auto"/>
              <w:right w:val="single" w:sz="4" w:space="0" w:color="auto"/>
            </w:tcBorders>
          </w:tcPr>
          <w:p w14:paraId="17DA4F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Martina Benčuríková</w:t>
            </w:r>
          </w:p>
        </w:tc>
        <w:tc>
          <w:tcPr>
            <w:tcW w:w="2410" w:type="dxa"/>
            <w:tcBorders>
              <w:top w:val="single" w:sz="4" w:space="0" w:color="auto"/>
              <w:left w:val="single" w:sz="4" w:space="0" w:color="auto"/>
              <w:bottom w:val="single" w:sz="4" w:space="0" w:color="auto"/>
              <w:right w:val="single" w:sz="4" w:space="0" w:color="auto"/>
            </w:tcBorders>
          </w:tcPr>
          <w:p w14:paraId="2D19AB4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2CC6B6E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8F6F3F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4FAE95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8D6331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Buzássyová</w:t>
            </w:r>
          </w:p>
        </w:tc>
        <w:tc>
          <w:tcPr>
            <w:tcW w:w="2410" w:type="dxa"/>
            <w:tcBorders>
              <w:top w:val="single" w:sz="4" w:space="0" w:color="auto"/>
              <w:left w:val="single" w:sz="4" w:space="0" w:color="auto"/>
              <w:bottom w:val="single" w:sz="4" w:space="0" w:color="auto"/>
              <w:right w:val="single" w:sz="4" w:space="0" w:color="auto"/>
            </w:tcBorders>
          </w:tcPr>
          <w:p w14:paraId="3C73426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6BE62D57"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E641EE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201587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8AC501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Hollý</w:t>
            </w:r>
          </w:p>
        </w:tc>
        <w:tc>
          <w:tcPr>
            <w:tcW w:w="2410" w:type="dxa"/>
            <w:tcBorders>
              <w:top w:val="single" w:sz="4" w:space="0" w:color="auto"/>
              <w:left w:val="single" w:sz="4" w:space="0" w:color="auto"/>
              <w:bottom w:val="single" w:sz="4" w:space="0" w:color="auto"/>
              <w:right w:val="single" w:sz="4" w:space="0" w:color="auto"/>
            </w:tcBorders>
          </w:tcPr>
          <w:p w14:paraId="158A0B7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1BFDBC4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866586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959E2D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86075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Adam Hudek</w:t>
            </w:r>
          </w:p>
        </w:tc>
        <w:tc>
          <w:tcPr>
            <w:tcW w:w="2410" w:type="dxa"/>
            <w:tcBorders>
              <w:top w:val="single" w:sz="4" w:space="0" w:color="auto"/>
              <w:left w:val="single" w:sz="4" w:space="0" w:color="auto"/>
              <w:bottom w:val="single" w:sz="4" w:space="0" w:color="auto"/>
              <w:right w:val="single" w:sz="4" w:space="0" w:color="auto"/>
            </w:tcBorders>
          </w:tcPr>
          <w:p w14:paraId="078F35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74EA8C7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02D6ED9"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A02605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837880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Ladislav Vörös</w:t>
            </w:r>
          </w:p>
        </w:tc>
        <w:tc>
          <w:tcPr>
            <w:tcW w:w="2410" w:type="dxa"/>
            <w:tcBorders>
              <w:top w:val="single" w:sz="4" w:space="0" w:color="auto"/>
              <w:left w:val="single" w:sz="4" w:space="0" w:color="auto"/>
              <w:bottom w:val="single" w:sz="4" w:space="0" w:color="auto"/>
              <w:right w:val="single" w:sz="4" w:space="0" w:color="auto"/>
            </w:tcBorders>
          </w:tcPr>
          <w:p w14:paraId="356B6AB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286ADA0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51C30E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58C450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Československo v letech 1986 – 1989</w:t>
            </w:r>
          </w:p>
        </w:tc>
        <w:tc>
          <w:tcPr>
            <w:tcW w:w="2410" w:type="dxa"/>
            <w:tcBorders>
              <w:top w:val="single" w:sz="4" w:space="0" w:color="auto"/>
              <w:left w:val="single" w:sz="4" w:space="0" w:color="auto"/>
              <w:bottom w:val="single" w:sz="4" w:space="0" w:color="auto"/>
              <w:right w:val="single" w:sz="4" w:space="0" w:color="auto"/>
            </w:tcBorders>
          </w:tcPr>
          <w:p w14:paraId="7140680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Londák</w:t>
            </w:r>
          </w:p>
        </w:tc>
        <w:tc>
          <w:tcPr>
            <w:tcW w:w="2410" w:type="dxa"/>
            <w:tcBorders>
              <w:top w:val="single" w:sz="4" w:space="0" w:color="auto"/>
              <w:left w:val="single" w:sz="4" w:space="0" w:color="auto"/>
              <w:bottom w:val="single" w:sz="4" w:space="0" w:color="auto"/>
              <w:right w:val="single" w:sz="4" w:space="0" w:color="auto"/>
            </w:tcBorders>
          </w:tcPr>
          <w:p w14:paraId="4EE453A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73E48745"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63C2C7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D83BCB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1EB4AE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 Pešek</w:t>
            </w:r>
          </w:p>
        </w:tc>
        <w:tc>
          <w:tcPr>
            <w:tcW w:w="2410" w:type="dxa"/>
            <w:tcBorders>
              <w:top w:val="single" w:sz="4" w:space="0" w:color="auto"/>
              <w:left w:val="single" w:sz="4" w:space="0" w:color="auto"/>
              <w:bottom w:val="single" w:sz="4" w:space="0" w:color="auto"/>
              <w:right w:val="single" w:sz="4" w:space="0" w:color="auto"/>
            </w:tcBorders>
          </w:tcPr>
          <w:p w14:paraId="6AA5C0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0738240A"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126499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4E30D6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5874FC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Stanislav Sikora</w:t>
            </w:r>
          </w:p>
        </w:tc>
        <w:tc>
          <w:tcPr>
            <w:tcW w:w="2410" w:type="dxa"/>
            <w:tcBorders>
              <w:top w:val="single" w:sz="4" w:space="0" w:color="auto"/>
              <w:left w:val="single" w:sz="4" w:space="0" w:color="auto"/>
              <w:bottom w:val="single" w:sz="4" w:space="0" w:color="auto"/>
              <w:right w:val="single" w:sz="4" w:space="0" w:color="auto"/>
            </w:tcBorders>
          </w:tcPr>
          <w:p w14:paraId="530BD00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0D2C4B8E"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FCB4D6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56543F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Keeping Track of People on the Move - Archival and</w:t>
            </w:r>
          </w:p>
        </w:tc>
        <w:tc>
          <w:tcPr>
            <w:tcW w:w="2410" w:type="dxa"/>
            <w:tcBorders>
              <w:top w:val="single" w:sz="4" w:space="0" w:color="auto"/>
              <w:left w:val="single" w:sz="4" w:space="0" w:color="auto"/>
              <w:bottom w:val="single" w:sz="4" w:space="0" w:color="auto"/>
              <w:right w:val="single" w:sz="4" w:space="0" w:color="auto"/>
            </w:tcBorders>
          </w:tcPr>
          <w:p w14:paraId="18EDCCA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14:paraId="75D1D02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5D197095"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75B4E2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4D1A6D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Kominterna a střední Evropa. Nástroj zahraniční po</w:t>
            </w:r>
          </w:p>
        </w:tc>
        <w:tc>
          <w:tcPr>
            <w:tcW w:w="2410" w:type="dxa"/>
            <w:tcBorders>
              <w:top w:val="single" w:sz="4" w:space="0" w:color="auto"/>
              <w:left w:val="single" w:sz="4" w:space="0" w:color="auto"/>
              <w:bottom w:val="single" w:sz="4" w:space="0" w:color="auto"/>
              <w:right w:val="single" w:sz="4" w:space="0" w:color="auto"/>
            </w:tcBorders>
          </w:tcPr>
          <w:p w14:paraId="79F9CE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Juraj Benko</w:t>
            </w:r>
          </w:p>
        </w:tc>
        <w:tc>
          <w:tcPr>
            <w:tcW w:w="2410" w:type="dxa"/>
            <w:tcBorders>
              <w:top w:val="single" w:sz="4" w:space="0" w:color="auto"/>
              <w:left w:val="single" w:sz="4" w:space="0" w:color="auto"/>
              <w:bottom w:val="single" w:sz="4" w:space="0" w:color="auto"/>
              <w:right w:val="single" w:sz="4" w:space="0" w:color="auto"/>
            </w:tcBorders>
          </w:tcPr>
          <w:p w14:paraId="7F6B93F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7279F4E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400E0F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0C33F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Město se baví – od středověku do roku 1848 Praha j</w:t>
            </w:r>
          </w:p>
        </w:tc>
        <w:tc>
          <w:tcPr>
            <w:tcW w:w="2410" w:type="dxa"/>
            <w:tcBorders>
              <w:top w:val="single" w:sz="4" w:space="0" w:color="auto"/>
              <w:left w:val="single" w:sz="4" w:space="0" w:color="auto"/>
              <w:bottom w:val="single" w:sz="4" w:space="0" w:color="auto"/>
              <w:right w:val="single" w:sz="4" w:space="0" w:color="auto"/>
            </w:tcBorders>
          </w:tcPr>
          <w:p w14:paraId="7D6B78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Diana Duchoňová</w:t>
            </w:r>
          </w:p>
        </w:tc>
        <w:tc>
          <w:tcPr>
            <w:tcW w:w="2410" w:type="dxa"/>
            <w:tcBorders>
              <w:top w:val="single" w:sz="4" w:space="0" w:color="auto"/>
              <w:left w:val="single" w:sz="4" w:space="0" w:color="auto"/>
              <w:bottom w:val="single" w:sz="4" w:space="0" w:color="auto"/>
              <w:right w:val="single" w:sz="4" w:space="0" w:color="auto"/>
            </w:tcBorders>
          </w:tcPr>
          <w:p w14:paraId="1EEFD9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72EE8A3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BB607D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1583BC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0FAAF6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Jana Laslavíková</w:t>
            </w:r>
          </w:p>
        </w:tc>
        <w:tc>
          <w:tcPr>
            <w:tcW w:w="2410" w:type="dxa"/>
            <w:tcBorders>
              <w:top w:val="single" w:sz="4" w:space="0" w:color="auto"/>
              <w:left w:val="single" w:sz="4" w:space="0" w:color="auto"/>
              <w:bottom w:val="single" w:sz="4" w:space="0" w:color="auto"/>
              <w:right w:val="single" w:sz="4" w:space="0" w:color="auto"/>
            </w:tcBorders>
          </w:tcPr>
          <w:p w14:paraId="3C2859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754DFC37"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438548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0100A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NONUMENT!</w:t>
            </w:r>
          </w:p>
        </w:tc>
        <w:tc>
          <w:tcPr>
            <w:tcW w:w="2410" w:type="dxa"/>
            <w:tcBorders>
              <w:top w:val="single" w:sz="4" w:space="0" w:color="auto"/>
              <w:left w:val="single" w:sz="4" w:space="0" w:color="auto"/>
              <w:bottom w:val="single" w:sz="4" w:space="0" w:color="auto"/>
              <w:right w:val="single" w:sz="4" w:space="0" w:color="auto"/>
            </w:tcBorders>
          </w:tcPr>
          <w:p w14:paraId="427A233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Szalay</w:t>
            </w:r>
          </w:p>
        </w:tc>
        <w:tc>
          <w:tcPr>
            <w:tcW w:w="2410" w:type="dxa"/>
            <w:tcBorders>
              <w:top w:val="single" w:sz="4" w:space="0" w:color="auto"/>
              <w:left w:val="single" w:sz="4" w:space="0" w:color="auto"/>
              <w:bottom w:val="single" w:sz="4" w:space="0" w:color="auto"/>
              <w:right w:val="single" w:sz="4" w:space="0" w:color="auto"/>
            </w:tcBorders>
          </w:tcPr>
          <w:p w14:paraId="62A52A2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104B577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BD1CE1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ADBB81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Odboj či přežití: Česká realita a české křižovatky</w:t>
            </w:r>
          </w:p>
        </w:tc>
        <w:tc>
          <w:tcPr>
            <w:tcW w:w="2410" w:type="dxa"/>
            <w:tcBorders>
              <w:top w:val="single" w:sz="4" w:space="0" w:color="auto"/>
              <w:left w:val="single" w:sz="4" w:space="0" w:color="auto"/>
              <w:bottom w:val="single" w:sz="4" w:space="0" w:color="auto"/>
              <w:right w:val="single" w:sz="4" w:space="0" w:color="auto"/>
            </w:tcBorders>
          </w:tcPr>
          <w:p w14:paraId="6A3260F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Posch</w:t>
            </w:r>
          </w:p>
        </w:tc>
        <w:tc>
          <w:tcPr>
            <w:tcW w:w="2410" w:type="dxa"/>
            <w:tcBorders>
              <w:top w:val="single" w:sz="4" w:space="0" w:color="auto"/>
              <w:left w:val="single" w:sz="4" w:space="0" w:color="auto"/>
              <w:bottom w:val="single" w:sz="4" w:space="0" w:color="auto"/>
              <w:right w:val="single" w:sz="4" w:space="0" w:color="auto"/>
            </w:tcBorders>
          </w:tcPr>
          <w:p w14:paraId="29BE9AF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6EE16424"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567150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E9E41C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Oděv v historii</w:t>
            </w:r>
          </w:p>
        </w:tc>
        <w:tc>
          <w:tcPr>
            <w:tcW w:w="2410" w:type="dxa"/>
            <w:tcBorders>
              <w:top w:val="single" w:sz="4" w:space="0" w:color="auto"/>
              <w:left w:val="single" w:sz="4" w:space="0" w:color="auto"/>
              <w:bottom w:val="single" w:sz="4" w:space="0" w:color="auto"/>
              <w:right w:val="single" w:sz="4" w:space="0" w:color="auto"/>
            </w:tcBorders>
          </w:tcPr>
          <w:p w14:paraId="284E246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Lenka Pajer</w:t>
            </w:r>
          </w:p>
        </w:tc>
        <w:tc>
          <w:tcPr>
            <w:tcW w:w="2410" w:type="dxa"/>
            <w:tcBorders>
              <w:top w:val="single" w:sz="4" w:space="0" w:color="auto"/>
              <w:left w:val="single" w:sz="4" w:space="0" w:color="auto"/>
              <w:bottom w:val="single" w:sz="4" w:space="0" w:color="auto"/>
              <w:right w:val="single" w:sz="4" w:space="0" w:color="auto"/>
            </w:tcBorders>
          </w:tcPr>
          <w:p w14:paraId="58D7EE6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2E854F5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7CBB5E8"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D0E76C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Ozbrojené síly a Československý stát</w:t>
            </w:r>
          </w:p>
        </w:tc>
        <w:tc>
          <w:tcPr>
            <w:tcW w:w="2410" w:type="dxa"/>
            <w:tcBorders>
              <w:top w:val="single" w:sz="4" w:space="0" w:color="auto"/>
              <w:left w:val="single" w:sz="4" w:space="0" w:color="auto"/>
              <w:bottom w:val="single" w:sz="4" w:space="0" w:color="auto"/>
              <w:right w:val="single" w:sz="4" w:space="0" w:color="auto"/>
            </w:tcBorders>
          </w:tcPr>
          <w:p w14:paraId="6EF0511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Posch</w:t>
            </w:r>
          </w:p>
        </w:tc>
        <w:tc>
          <w:tcPr>
            <w:tcW w:w="2410" w:type="dxa"/>
            <w:tcBorders>
              <w:top w:val="single" w:sz="4" w:space="0" w:color="auto"/>
              <w:left w:val="single" w:sz="4" w:space="0" w:color="auto"/>
              <w:bottom w:val="single" w:sz="4" w:space="0" w:color="auto"/>
              <w:right w:val="single" w:sz="4" w:space="0" w:color="auto"/>
            </w:tcBorders>
          </w:tcPr>
          <w:p w14:paraId="1462D4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222FA9F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B42287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417C90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PANELOVÁ SÍDLIŠTĚ – REVITALIZACE VS. OCHRANA HODNO</w:t>
            </w:r>
          </w:p>
        </w:tc>
        <w:tc>
          <w:tcPr>
            <w:tcW w:w="2410" w:type="dxa"/>
            <w:tcBorders>
              <w:top w:val="single" w:sz="4" w:space="0" w:color="auto"/>
              <w:left w:val="single" w:sz="4" w:space="0" w:color="auto"/>
              <w:bottom w:val="single" w:sz="4" w:space="0" w:color="auto"/>
              <w:right w:val="single" w:sz="4" w:space="0" w:color="auto"/>
            </w:tcBorders>
          </w:tcPr>
          <w:p w14:paraId="5F88034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Henrieta Moravčíková</w:t>
            </w:r>
          </w:p>
        </w:tc>
        <w:tc>
          <w:tcPr>
            <w:tcW w:w="2410" w:type="dxa"/>
            <w:tcBorders>
              <w:top w:val="single" w:sz="4" w:space="0" w:color="auto"/>
              <w:left w:val="single" w:sz="4" w:space="0" w:color="auto"/>
              <w:bottom w:val="single" w:sz="4" w:space="0" w:color="auto"/>
              <w:right w:val="single" w:sz="4" w:space="0" w:color="auto"/>
            </w:tcBorders>
          </w:tcPr>
          <w:p w14:paraId="7FF2D70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0D4234E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997553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DAC466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51635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Szalay</w:t>
            </w:r>
          </w:p>
        </w:tc>
        <w:tc>
          <w:tcPr>
            <w:tcW w:w="2410" w:type="dxa"/>
            <w:tcBorders>
              <w:top w:val="single" w:sz="4" w:space="0" w:color="auto"/>
              <w:left w:val="single" w:sz="4" w:space="0" w:color="auto"/>
              <w:bottom w:val="single" w:sz="4" w:space="0" w:color="auto"/>
              <w:right w:val="single" w:sz="4" w:space="0" w:color="auto"/>
            </w:tcBorders>
          </w:tcPr>
          <w:p w14:paraId="301E161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20C123DE"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FF4D691"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ED83F2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Podvody, korupce a násilí při parlamentních volbác</w:t>
            </w:r>
          </w:p>
        </w:tc>
        <w:tc>
          <w:tcPr>
            <w:tcW w:w="2410" w:type="dxa"/>
            <w:tcBorders>
              <w:top w:val="single" w:sz="4" w:space="0" w:color="auto"/>
              <w:left w:val="single" w:sz="4" w:space="0" w:color="auto"/>
              <w:bottom w:val="single" w:sz="4" w:space="0" w:color="auto"/>
              <w:right w:val="single" w:sz="4" w:space="0" w:color="auto"/>
            </w:tcBorders>
          </w:tcPr>
          <w:p w14:paraId="38FCC4F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Šoltés</w:t>
            </w:r>
          </w:p>
        </w:tc>
        <w:tc>
          <w:tcPr>
            <w:tcW w:w="2410" w:type="dxa"/>
            <w:tcBorders>
              <w:top w:val="single" w:sz="4" w:space="0" w:color="auto"/>
              <w:left w:val="single" w:sz="4" w:space="0" w:color="auto"/>
              <w:bottom w:val="single" w:sz="4" w:space="0" w:color="auto"/>
              <w:right w:val="single" w:sz="4" w:space="0" w:color="auto"/>
            </w:tcBorders>
          </w:tcPr>
          <w:p w14:paraId="541E12B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07FA719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C89BB44"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AE1DB5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Stretnutí doktorandů a mladých badatelů</w:t>
            </w:r>
          </w:p>
        </w:tc>
        <w:tc>
          <w:tcPr>
            <w:tcW w:w="2410" w:type="dxa"/>
            <w:tcBorders>
              <w:top w:val="single" w:sz="4" w:space="0" w:color="auto"/>
              <w:left w:val="single" w:sz="4" w:space="0" w:color="auto"/>
              <w:bottom w:val="single" w:sz="4" w:space="0" w:color="auto"/>
              <w:right w:val="single" w:sz="4" w:space="0" w:color="auto"/>
            </w:tcBorders>
          </w:tcPr>
          <w:p w14:paraId="05A8AF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Matej Harvát</w:t>
            </w:r>
          </w:p>
        </w:tc>
        <w:tc>
          <w:tcPr>
            <w:tcW w:w="2410" w:type="dxa"/>
            <w:tcBorders>
              <w:top w:val="single" w:sz="4" w:space="0" w:color="auto"/>
              <w:left w:val="single" w:sz="4" w:space="0" w:color="auto"/>
              <w:bottom w:val="single" w:sz="4" w:space="0" w:color="auto"/>
              <w:right w:val="single" w:sz="4" w:space="0" w:color="auto"/>
            </w:tcBorders>
          </w:tcPr>
          <w:p w14:paraId="3359681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5CCB3C5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DE4EC7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2410" w:type="dxa"/>
            <w:tcBorders>
              <w:top w:val="single" w:sz="4" w:space="0" w:color="auto"/>
              <w:left w:val="single" w:sz="4" w:space="0" w:color="auto"/>
              <w:bottom w:val="single" w:sz="4" w:space="0" w:color="auto"/>
              <w:right w:val="single" w:sz="4" w:space="0" w:color="auto"/>
            </w:tcBorders>
          </w:tcPr>
          <w:p w14:paraId="4250BB6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Infraštruktúra k encyklopédii EHNE</w:t>
            </w:r>
          </w:p>
        </w:tc>
        <w:tc>
          <w:tcPr>
            <w:tcW w:w="2410" w:type="dxa"/>
            <w:tcBorders>
              <w:top w:val="single" w:sz="4" w:space="0" w:color="auto"/>
              <w:left w:val="single" w:sz="4" w:space="0" w:color="auto"/>
              <w:bottom w:val="single" w:sz="4" w:space="0" w:color="auto"/>
              <w:right w:val="single" w:sz="4" w:space="0" w:color="auto"/>
            </w:tcBorders>
          </w:tcPr>
          <w:p w14:paraId="2E31D89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14:paraId="494E52C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45C665C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BD5D1F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Grécko</w:t>
            </w:r>
          </w:p>
        </w:tc>
        <w:tc>
          <w:tcPr>
            <w:tcW w:w="2410" w:type="dxa"/>
            <w:tcBorders>
              <w:top w:val="single" w:sz="4" w:space="0" w:color="auto"/>
              <w:left w:val="single" w:sz="4" w:space="0" w:color="auto"/>
              <w:bottom w:val="single" w:sz="4" w:space="0" w:color="auto"/>
              <w:right w:val="single" w:sz="4" w:space="0" w:color="auto"/>
            </w:tcBorders>
          </w:tcPr>
          <w:p w14:paraId="54E4785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23rd Workshop on the History and Memory of Nationa</w:t>
            </w:r>
          </w:p>
        </w:tc>
        <w:tc>
          <w:tcPr>
            <w:tcW w:w="2410" w:type="dxa"/>
            <w:tcBorders>
              <w:top w:val="single" w:sz="4" w:space="0" w:color="auto"/>
              <w:left w:val="single" w:sz="4" w:space="0" w:color="auto"/>
              <w:bottom w:val="single" w:sz="4" w:space="0" w:color="auto"/>
              <w:right w:val="single" w:sz="4" w:space="0" w:color="auto"/>
            </w:tcBorders>
          </w:tcPr>
          <w:p w14:paraId="5BEAC2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Jozef Hyrja</w:t>
            </w:r>
          </w:p>
        </w:tc>
        <w:tc>
          <w:tcPr>
            <w:tcW w:w="2410" w:type="dxa"/>
            <w:tcBorders>
              <w:top w:val="single" w:sz="4" w:space="0" w:color="auto"/>
              <w:left w:val="single" w:sz="4" w:space="0" w:color="auto"/>
              <w:bottom w:val="single" w:sz="4" w:space="0" w:color="auto"/>
              <w:right w:val="single" w:sz="4" w:space="0" w:color="auto"/>
            </w:tcBorders>
          </w:tcPr>
          <w:p w14:paraId="583D61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27A5FBE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73C2A8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Chorvátsko</w:t>
            </w:r>
          </w:p>
        </w:tc>
        <w:tc>
          <w:tcPr>
            <w:tcW w:w="2410" w:type="dxa"/>
            <w:tcBorders>
              <w:top w:val="single" w:sz="4" w:space="0" w:color="auto"/>
              <w:left w:val="single" w:sz="4" w:space="0" w:color="auto"/>
              <w:bottom w:val="single" w:sz="4" w:space="0" w:color="auto"/>
              <w:right w:val="single" w:sz="4" w:space="0" w:color="auto"/>
            </w:tcBorders>
          </w:tcPr>
          <w:p w14:paraId="0A37B08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ASEEES Summer Convention, panel History Wars in Po</w:t>
            </w:r>
          </w:p>
        </w:tc>
        <w:tc>
          <w:tcPr>
            <w:tcW w:w="2410" w:type="dxa"/>
            <w:tcBorders>
              <w:top w:val="single" w:sz="4" w:space="0" w:color="auto"/>
              <w:left w:val="single" w:sz="4" w:space="0" w:color="auto"/>
              <w:bottom w:val="single" w:sz="4" w:space="0" w:color="auto"/>
              <w:right w:val="single" w:sz="4" w:space="0" w:color="auto"/>
            </w:tcBorders>
          </w:tcPr>
          <w:p w14:paraId="157C8CE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Adam Hudek</w:t>
            </w:r>
          </w:p>
        </w:tc>
        <w:tc>
          <w:tcPr>
            <w:tcW w:w="2410" w:type="dxa"/>
            <w:tcBorders>
              <w:top w:val="single" w:sz="4" w:space="0" w:color="auto"/>
              <w:left w:val="single" w:sz="4" w:space="0" w:color="auto"/>
              <w:bottom w:val="single" w:sz="4" w:space="0" w:color="auto"/>
              <w:right w:val="single" w:sz="4" w:space="0" w:color="auto"/>
            </w:tcBorders>
          </w:tcPr>
          <w:p w14:paraId="6635590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31C1516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5BC840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C2227E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ASEEES summer convention: Culture Wars</w:t>
            </w:r>
          </w:p>
        </w:tc>
        <w:tc>
          <w:tcPr>
            <w:tcW w:w="2410" w:type="dxa"/>
            <w:tcBorders>
              <w:top w:val="single" w:sz="4" w:space="0" w:color="auto"/>
              <w:left w:val="single" w:sz="4" w:space="0" w:color="auto"/>
              <w:bottom w:val="single" w:sz="4" w:space="0" w:color="auto"/>
              <w:right w:val="single" w:sz="4" w:space="0" w:color="auto"/>
            </w:tcBorders>
          </w:tcPr>
          <w:p w14:paraId="5562CD6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Buzássyová</w:t>
            </w:r>
          </w:p>
        </w:tc>
        <w:tc>
          <w:tcPr>
            <w:tcW w:w="2410" w:type="dxa"/>
            <w:tcBorders>
              <w:top w:val="single" w:sz="4" w:space="0" w:color="auto"/>
              <w:left w:val="single" w:sz="4" w:space="0" w:color="auto"/>
              <w:bottom w:val="single" w:sz="4" w:space="0" w:color="auto"/>
              <w:right w:val="single" w:sz="4" w:space="0" w:color="auto"/>
            </w:tcBorders>
          </w:tcPr>
          <w:p w14:paraId="4A6F7A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293EDCD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05BC19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B1F99E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ASEEES, Summer Convention</w:t>
            </w:r>
          </w:p>
        </w:tc>
        <w:tc>
          <w:tcPr>
            <w:tcW w:w="2410" w:type="dxa"/>
            <w:tcBorders>
              <w:top w:val="single" w:sz="4" w:space="0" w:color="auto"/>
              <w:left w:val="single" w:sz="4" w:space="0" w:color="auto"/>
              <w:bottom w:val="single" w:sz="4" w:space="0" w:color="auto"/>
              <w:right w:val="single" w:sz="4" w:space="0" w:color="auto"/>
            </w:tcBorders>
          </w:tcPr>
          <w:p w14:paraId="465FDB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Agáta Šústová Drelová</w:t>
            </w:r>
          </w:p>
        </w:tc>
        <w:tc>
          <w:tcPr>
            <w:tcW w:w="2410" w:type="dxa"/>
            <w:tcBorders>
              <w:top w:val="single" w:sz="4" w:space="0" w:color="auto"/>
              <w:left w:val="single" w:sz="4" w:space="0" w:color="auto"/>
              <w:bottom w:val="single" w:sz="4" w:space="0" w:color="auto"/>
              <w:right w:val="single" w:sz="4" w:space="0" w:color="auto"/>
            </w:tcBorders>
          </w:tcPr>
          <w:p w14:paraId="667B74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29A8868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BA9D69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D99BC6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CASTRUM BENE 16 - </w:t>
            </w:r>
            <w:r>
              <w:rPr>
                <w:rFonts w:ascii="Times New Roman" w:hAnsi="Times New Roman" w:cs="Times New Roman"/>
                <w:sz w:val="24"/>
                <w:szCs w:val="24"/>
              </w:rPr>
              <w:lastRenderedPageBreak/>
              <w:t>Burg und Land / Castle and Econo</w:t>
            </w:r>
          </w:p>
        </w:tc>
        <w:tc>
          <w:tcPr>
            <w:tcW w:w="2410" w:type="dxa"/>
            <w:tcBorders>
              <w:top w:val="single" w:sz="4" w:space="0" w:color="auto"/>
              <w:left w:val="single" w:sz="4" w:space="0" w:color="auto"/>
              <w:bottom w:val="single" w:sz="4" w:space="0" w:color="auto"/>
              <w:right w:val="single" w:sz="4" w:space="0" w:color="auto"/>
            </w:tcBorders>
          </w:tcPr>
          <w:p w14:paraId="3DDD0C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Tünde Lengyelová</w:t>
            </w:r>
          </w:p>
        </w:tc>
        <w:tc>
          <w:tcPr>
            <w:tcW w:w="2410" w:type="dxa"/>
            <w:tcBorders>
              <w:top w:val="single" w:sz="4" w:space="0" w:color="auto"/>
              <w:left w:val="single" w:sz="4" w:space="0" w:color="auto"/>
              <w:bottom w:val="single" w:sz="4" w:space="0" w:color="auto"/>
              <w:right w:val="single" w:sz="4" w:space="0" w:color="auto"/>
            </w:tcBorders>
          </w:tcPr>
          <w:p w14:paraId="644442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58D029E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13EEE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Luxembursko</w:t>
            </w:r>
          </w:p>
        </w:tc>
        <w:tc>
          <w:tcPr>
            <w:tcW w:w="2410" w:type="dxa"/>
            <w:tcBorders>
              <w:top w:val="single" w:sz="4" w:space="0" w:color="auto"/>
              <w:left w:val="single" w:sz="4" w:space="0" w:color="auto"/>
              <w:bottom w:val="single" w:sz="4" w:space="0" w:color="auto"/>
              <w:right w:val="single" w:sz="4" w:space="0" w:color="auto"/>
            </w:tcBorders>
          </w:tcPr>
          <w:p w14:paraId="2659E43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Tensions of Europe</w:t>
            </w:r>
          </w:p>
        </w:tc>
        <w:tc>
          <w:tcPr>
            <w:tcW w:w="2410" w:type="dxa"/>
            <w:tcBorders>
              <w:top w:val="single" w:sz="4" w:space="0" w:color="auto"/>
              <w:left w:val="single" w:sz="4" w:space="0" w:color="auto"/>
              <w:bottom w:val="single" w:sz="4" w:space="0" w:color="auto"/>
              <w:right w:val="single" w:sz="4" w:space="0" w:color="auto"/>
            </w:tcBorders>
          </w:tcPr>
          <w:p w14:paraId="6194C8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14:paraId="23E6657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32AB5" w14:paraId="2245339F"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4E547C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2410" w:type="dxa"/>
            <w:tcBorders>
              <w:top w:val="single" w:sz="4" w:space="0" w:color="auto"/>
              <w:left w:val="single" w:sz="4" w:space="0" w:color="auto"/>
              <w:bottom w:val="single" w:sz="4" w:space="0" w:color="auto"/>
              <w:right w:val="single" w:sz="4" w:space="0" w:color="auto"/>
            </w:tcBorders>
          </w:tcPr>
          <w:p w14:paraId="2B009A7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kora újkori arisztokrácia – kutatások, lehetőség</w:t>
            </w:r>
          </w:p>
        </w:tc>
        <w:tc>
          <w:tcPr>
            <w:tcW w:w="2410" w:type="dxa"/>
            <w:tcBorders>
              <w:top w:val="single" w:sz="4" w:space="0" w:color="auto"/>
              <w:left w:val="single" w:sz="4" w:space="0" w:color="auto"/>
              <w:bottom w:val="single" w:sz="4" w:space="0" w:color="auto"/>
              <w:right w:val="single" w:sz="4" w:space="0" w:color="auto"/>
            </w:tcBorders>
          </w:tcPr>
          <w:p w14:paraId="51322E3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14:paraId="0D23677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10F04EA4"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3DA2A1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38E5BB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magyar kisebbségek politikai integrációjának leh</w:t>
            </w:r>
          </w:p>
        </w:tc>
        <w:tc>
          <w:tcPr>
            <w:tcW w:w="2410" w:type="dxa"/>
            <w:tcBorders>
              <w:top w:val="single" w:sz="4" w:space="0" w:color="auto"/>
              <w:left w:val="single" w:sz="4" w:space="0" w:color="auto"/>
              <w:bottom w:val="single" w:sz="4" w:space="0" w:color="auto"/>
              <w:right w:val="single" w:sz="4" w:space="0" w:color="auto"/>
            </w:tcBorders>
          </w:tcPr>
          <w:p w14:paraId="3761A3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Štefan Gaučík</w:t>
            </w:r>
          </w:p>
        </w:tc>
        <w:tc>
          <w:tcPr>
            <w:tcW w:w="2410" w:type="dxa"/>
            <w:tcBorders>
              <w:top w:val="single" w:sz="4" w:space="0" w:color="auto"/>
              <w:left w:val="single" w:sz="4" w:space="0" w:color="auto"/>
              <w:bottom w:val="single" w:sz="4" w:space="0" w:color="auto"/>
              <w:right w:val="single" w:sz="4" w:space="0" w:color="auto"/>
            </w:tcBorders>
          </w:tcPr>
          <w:p w14:paraId="37BAB64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6A71354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E059290"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6D485D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Az ELTE középkorász doktorandusz konferencia</w:t>
            </w:r>
          </w:p>
        </w:tc>
        <w:tc>
          <w:tcPr>
            <w:tcW w:w="2410" w:type="dxa"/>
            <w:tcBorders>
              <w:top w:val="single" w:sz="4" w:space="0" w:color="auto"/>
              <w:left w:val="single" w:sz="4" w:space="0" w:color="auto"/>
              <w:bottom w:val="single" w:sz="4" w:space="0" w:color="auto"/>
              <w:right w:val="single" w:sz="4" w:space="0" w:color="auto"/>
            </w:tcBorders>
          </w:tcPr>
          <w:p w14:paraId="02204A5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Marek Druga</w:t>
            </w:r>
          </w:p>
        </w:tc>
        <w:tc>
          <w:tcPr>
            <w:tcW w:w="2410" w:type="dxa"/>
            <w:tcBorders>
              <w:top w:val="single" w:sz="4" w:space="0" w:color="auto"/>
              <w:left w:val="single" w:sz="4" w:space="0" w:color="auto"/>
              <w:bottom w:val="single" w:sz="4" w:space="0" w:color="auto"/>
              <w:right w:val="single" w:sz="4" w:space="0" w:color="auto"/>
            </w:tcBorders>
          </w:tcPr>
          <w:p w14:paraId="2BD0203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510701F4"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414C37A"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B9BD00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Nők és szerepek</w:t>
            </w:r>
          </w:p>
        </w:tc>
        <w:tc>
          <w:tcPr>
            <w:tcW w:w="2410" w:type="dxa"/>
            <w:tcBorders>
              <w:top w:val="single" w:sz="4" w:space="0" w:color="auto"/>
              <w:left w:val="single" w:sz="4" w:space="0" w:color="auto"/>
              <w:bottom w:val="single" w:sz="4" w:space="0" w:color="auto"/>
              <w:right w:val="single" w:sz="4" w:space="0" w:color="auto"/>
            </w:tcBorders>
          </w:tcPr>
          <w:p w14:paraId="2388529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14:paraId="3FD45D2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177A005C"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4E2C47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A98908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Culture of the Aristocracy in the Habsburg Mon</w:t>
            </w:r>
          </w:p>
        </w:tc>
        <w:tc>
          <w:tcPr>
            <w:tcW w:w="2410" w:type="dxa"/>
            <w:tcBorders>
              <w:top w:val="single" w:sz="4" w:space="0" w:color="auto"/>
              <w:left w:val="single" w:sz="4" w:space="0" w:color="auto"/>
              <w:bottom w:val="single" w:sz="4" w:space="0" w:color="auto"/>
              <w:right w:val="single" w:sz="4" w:space="0" w:color="auto"/>
            </w:tcBorders>
          </w:tcPr>
          <w:p w14:paraId="29ED6FD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14:paraId="14E7B0E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7E7BD0B7"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E6C819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3B56D1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Trianon</w:t>
            </w:r>
          </w:p>
        </w:tc>
        <w:tc>
          <w:tcPr>
            <w:tcW w:w="2410" w:type="dxa"/>
            <w:tcBorders>
              <w:top w:val="single" w:sz="4" w:space="0" w:color="auto"/>
              <w:left w:val="single" w:sz="4" w:space="0" w:color="auto"/>
              <w:bottom w:val="single" w:sz="4" w:space="0" w:color="auto"/>
              <w:right w:val="single" w:sz="4" w:space="0" w:color="auto"/>
            </w:tcBorders>
          </w:tcPr>
          <w:p w14:paraId="42267A9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Štefan Gaučík</w:t>
            </w:r>
          </w:p>
        </w:tc>
        <w:tc>
          <w:tcPr>
            <w:tcW w:w="2410" w:type="dxa"/>
            <w:tcBorders>
              <w:top w:val="single" w:sz="4" w:space="0" w:color="auto"/>
              <w:left w:val="single" w:sz="4" w:space="0" w:color="auto"/>
              <w:bottom w:val="single" w:sz="4" w:space="0" w:color="auto"/>
              <w:right w:val="single" w:sz="4" w:space="0" w:color="auto"/>
            </w:tcBorders>
          </w:tcPr>
          <w:p w14:paraId="593918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184BED07"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F02F50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2410" w:type="dxa"/>
            <w:tcBorders>
              <w:top w:val="single" w:sz="4" w:space="0" w:color="auto"/>
              <w:left w:val="single" w:sz="4" w:space="0" w:color="auto"/>
              <w:bottom w:val="single" w:sz="4" w:space="0" w:color="auto"/>
              <w:right w:val="single" w:sz="4" w:space="0" w:color="auto"/>
            </w:tcBorders>
          </w:tcPr>
          <w:p w14:paraId="5F7F648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Fearing for the Nation: Biopolitics in Central and</w:t>
            </w:r>
          </w:p>
        </w:tc>
        <w:tc>
          <w:tcPr>
            <w:tcW w:w="2410" w:type="dxa"/>
            <w:tcBorders>
              <w:top w:val="single" w:sz="4" w:space="0" w:color="auto"/>
              <w:left w:val="single" w:sz="4" w:space="0" w:color="auto"/>
              <w:bottom w:val="single" w:sz="4" w:space="0" w:color="auto"/>
              <w:right w:val="single" w:sz="4" w:space="0" w:color="auto"/>
            </w:tcBorders>
          </w:tcPr>
          <w:p w14:paraId="353FD46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Jakobyová</w:t>
            </w:r>
          </w:p>
        </w:tc>
        <w:tc>
          <w:tcPr>
            <w:tcW w:w="2410" w:type="dxa"/>
            <w:tcBorders>
              <w:top w:val="single" w:sz="4" w:space="0" w:color="auto"/>
              <w:left w:val="single" w:sz="4" w:space="0" w:color="auto"/>
              <w:bottom w:val="single" w:sz="4" w:space="0" w:color="auto"/>
              <w:right w:val="single" w:sz="4" w:space="0" w:color="auto"/>
            </w:tcBorders>
          </w:tcPr>
          <w:p w14:paraId="6CC3381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1EDD6F99"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3D0E63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01C4FB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Iconic ruins? Representative socialist architectur</w:t>
            </w:r>
          </w:p>
        </w:tc>
        <w:tc>
          <w:tcPr>
            <w:tcW w:w="2410" w:type="dxa"/>
            <w:tcBorders>
              <w:top w:val="single" w:sz="4" w:space="0" w:color="auto"/>
              <w:left w:val="single" w:sz="4" w:space="0" w:color="auto"/>
              <w:bottom w:val="single" w:sz="4" w:space="0" w:color="auto"/>
              <w:right w:val="single" w:sz="4" w:space="0" w:color="auto"/>
            </w:tcBorders>
          </w:tcPr>
          <w:p w14:paraId="092B6F8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Szalay</w:t>
            </w:r>
          </w:p>
        </w:tc>
        <w:tc>
          <w:tcPr>
            <w:tcW w:w="2410" w:type="dxa"/>
            <w:tcBorders>
              <w:top w:val="single" w:sz="4" w:space="0" w:color="auto"/>
              <w:left w:val="single" w:sz="4" w:space="0" w:color="auto"/>
              <w:bottom w:val="single" w:sz="4" w:space="0" w:color="auto"/>
              <w:right w:val="single" w:sz="4" w:space="0" w:color="auto"/>
            </w:tcBorders>
          </w:tcPr>
          <w:p w14:paraId="6263847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521B97F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00EF40F"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8B5B51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Kindheiten in den boehmischen Ländern und der Slow</w:t>
            </w:r>
          </w:p>
        </w:tc>
        <w:tc>
          <w:tcPr>
            <w:tcW w:w="2410" w:type="dxa"/>
            <w:tcBorders>
              <w:top w:val="single" w:sz="4" w:space="0" w:color="auto"/>
              <w:left w:val="single" w:sz="4" w:space="0" w:color="auto"/>
              <w:bottom w:val="single" w:sz="4" w:space="0" w:color="auto"/>
              <w:right w:val="single" w:sz="4" w:space="0" w:color="auto"/>
            </w:tcBorders>
          </w:tcPr>
          <w:p w14:paraId="7DF23F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Marína Zavacká</w:t>
            </w:r>
          </w:p>
        </w:tc>
        <w:tc>
          <w:tcPr>
            <w:tcW w:w="2410" w:type="dxa"/>
            <w:tcBorders>
              <w:top w:val="single" w:sz="4" w:space="0" w:color="auto"/>
              <w:left w:val="single" w:sz="4" w:space="0" w:color="auto"/>
              <w:bottom w:val="single" w:sz="4" w:space="0" w:color="auto"/>
              <w:right w:val="single" w:sz="4" w:space="0" w:color="auto"/>
            </w:tcBorders>
          </w:tcPr>
          <w:p w14:paraId="5180B7E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6539680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7A0EAE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3600DB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Kindheiten in den böhmischen Ländern und der Slowa</w:t>
            </w:r>
          </w:p>
        </w:tc>
        <w:tc>
          <w:tcPr>
            <w:tcW w:w="2410" w:type="dxa"/>
            <w:tcBorders>
              <w:top w:val="single" w:sz="4" w:space="0" w:color="auto"/>
              <w:left w:val="single" w:sz="4" w:space="0" w:color="auto"/>
              <w:bottom w:val="single" w:sz="4" w:space="0" w:color="auto"/>
              <w:right w:val="single" w:sz="4" w:space="0" w:color="auto"/>
            </w:tcBorders>
          </w:tcPr>
          <w:p w14:paraId="56FAD3A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Gabriela Dudeková Kováčová</w:t>
            </w:r>
          </w:p>
        </w:tc>
        <w:tc>
          <w:tcPr>
            <w:tcW w:w="2410" w:type="dxa"/>
            <w:tcBorders>
              <w:top w:val="single" w:sz="4" w:space="0" w:color="auto"/>
              <w:left w:val="single" w:sz="4" w:space="0" w:color="auto"/>
              <w:bottom w:val="single" w:sz="4" w:space="0" w:color="auto"/>
              <w:right w:val="single" w:sz="4" w:space="0" w:color="auto"/>
            </w:tcBorders>
          </w:tcPr>
          <w:p w14:paraId="6F95E9D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58E04DB3"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657A223"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AF40642"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EA1014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Ingrid Kušniráková</w:t>
            </w:r>
          </w:p>
        </w:tc>
        <w:tc>
          <w:tcPr>
            <w:tcW w:w="2410" w:type="dxa"/>
            <w:tcBorders>
              <w:top w:val="single" w:sz="4" w:space="0" w:color="auto"/>
              <w:left w:val="single" w:sz="4" w:space="0" w:color="auto"/>
              <w:bottom w:val="single" w:sz="4" w:space="0" w:color="auto"/>
              <w:right w:val="single" w:sz="4" w:space="0" w:color="auto"/>
            </w:tcBorders>
          </w:tcPr>
          <w:p w14:paraId="51B99D9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72EC348E"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3011B8A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2410" w:type="dxa"/>
            <w:tcBorders>
              <w:top w:val="single" w:sz="4" w:space="0" w:color="auto"/>
              <w:left w:val="single" w:sz="4" w:space="0" w:color="auto"/>
              <w:bottom w:val="single" w:sz="4" w:space="0" w:color="auto"/>
              <w:right w:val="single" w:sz="4" w:space="0" w:color="auto"/>
            </w:tcBorders>
          </w:tcPr>
          <w:p w14:paraId="32E686D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Miasto w Europie Środkowej w średniowieczu i czasa</w:t>
            </w:r>
          </w:p>
        </w:tc>
        <w:tc>
          <w:tcPr>
            <w:tcW w:w="2410" w:type="dxa"/>
            <w:tcBorders>
              <w:top w:val="single" w:sz="4" w:space="0" w:color="auto"/>
              <w:left w:val="single" w:sz="4" w:space="0" w:color="auto"/>
              <w:bottom w:val="single" w:sz="4" w:space="0" w:color="auto"/>
              <w:right w:val="single" w:sz="4" w:space="0" w:color="auto"/>
            </w:tcBorders>
          </w:tcPr>
          <w:p w14:paraId="50D080B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Blanka Szeghyová</w:t>
            </w:r>
          </w:p>
        </w:tc>
        <w:tc>
          <w:tcPr>
            <w:tcW w:w="2410" w:type="dxa"/>
            <w:tcBorders>
              <w:top w:val="single" w:sz="4" w:space="0" w:color="auto"/>
              <w:left w:val="single" w:sz="4" w:space="0" w:color="auto"/>
              <w:bottom w:val="single" w:sz="4" w:space="0" w:color="auto"/>
              <w:right w:val="single" w:sz="4" w:space="0" w:color="auto"/>
            </w:tcBorders>
          </w:tcPr>
          <w:p w14:paraId="69E78BD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420FED9B"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AA9250B"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5FF01C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Sto lat traktatu pokojowego w Wersalu. Nowy porzad</w:t>
            </w:r>
          </w:p>
        </w:tc>
        <w:tc>
          <w:tcPr>
            <w:tcW w:w="2410" w:type="dxa"/>
            <w:tcBorders>
              <w:top w:val="single" w:sz="4" w:space="0" w:color="auto"/>
              <w:left w:val="single" w:sz="4" w:space="0" w:color="auto"/>
              <w:bottom w:val="single" w:sz="4" w:space="0" w:color="auto"/>
              <w:right w:val="single" w:sz="4" w:space="0" w:color="auto"/>
            </w:tcBorders>
          </w:tcPr>
          <w:p w14:paraId="52F3B63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Dušan Kováč</w:t>
            </w:r>
          </w:p>
        </w:tc>
        <w:tc>
          <w:tcPr>
            <w:tcW w:w="2410" w:type="dxa"/>
            <w:tcBorders>
              <w:top w:val="single" w:sz="4" w:space="0" w:color="auto"/>
              <w:left w:val="single" w:sz="4" w:space="0" w:color="auto"/>
              <w:bottom w:val="single" w:sz="4" w:space="0" w:color="auto"/>
              <w:right w:val="single" w:sz="4" w:space="0" w:color="auto"/>
            </w:tcBorders>
          </w:tcPr>
          <w:p w14:paraId="6AA11E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64FDA95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81B28C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4F923F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Technology and Power</w:t>
            </w:r>
          </w:p>
        </w:tc>
        <w:tc>
          <w:tcPr>
            <w:tcW w:w="2410" w:type="dxa"/>
            <w:tcBorders>
              <w:top w:val="single" w:sz="4" w:space="0" w:color="auto"/>
              <w:left w:val="single" w:sz="4" w:space="0" w:color="auto"/>
              <w:bottom w:val="single" w:sz="4" w:space="0" w:color="auto"/>
              <w:right w:val="single" w:sz="4" w:space="0" w:color="auto"/>
            </w:tcBorders>
          </w:tcPr>
          <w:p w14:paraId="24E6100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Ľudovít Hallon</w:t>
            </w:r>
          </w:p>
        </w:tc>
        <w:tc>
          <w:tcPr>
            <w:tcW w:w="2410" w:type="dxa"/>
            <w:tcBorders>
              <w:top w:val="single" w:sz="4" w:space="0" w:color="auto"/>
              <w:left w:val="single" w:sz="4" w:space="0" w:color="auto"/>
              <w:bottom w:val="single" w:sz="4" w:space="0" w:color="auto"/>
              <w:right w:val="single" w:sz="4" w:space="0" w:color="auto"/>
            </w:tcBorders>
          </w:tcPr>
          <w:p w14:paraId="2902A19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07CE068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255809C"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533C7F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politics of difference in 1919 Europe. Minorit</w:t>
            </w:r>
          </w:p>
        </w:tc>
        <w:tc>
          <w:tcPr>
            <w:tcW w:w="2410" w:type="dxa"/>
            <w:tcBorders>
              <w:top w:val="single" w:sz="4" w:space="0" w:color="auto"/>
              <w:left w:val="single" w:sz="4" w:space="0" w:color="auto"/>
              <w:bottom w:val="single" w:sz="4" w:space="0" w:color="auto"/>
              <w:right w:val="single" w:sz="4" w:space="0" w:color="auto"/>
            </w:tcBorders>
          </w:tcPr>
          <w:p w14:paraId="3E8C6E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Ladislav Vörös</w:t>
            </w:r>
          </w:p>
        </w:tc>
        <w:tc>
          <w:tcPr>
            <w:tcW w:w="2410" w:type="dxa"/>
            <w:tcBorders>
              <w:top w:val="single" w:sz="4" w:space="0" w:color="auto"/>
              <w:left w:val="single" w:sz="4" w:space="0" w:color="auto"/>
              <w:bottom w:val="single" w:sz="4" w:space="0" w:color="auto"/>
              <w:right w:val="single" w:sz="4" w:space="0" w:color="auto"/>
            </w:tcBorders>
          </w:tcPr>
          <w:p w14:paraId="2C6708E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49DDD958"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05DE074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Portugalsko</w:t>
            </w:r>
          </w:p>
        </w:tc>
        <w:tc>
          <w:tcPr>
            <w:tcW w:w="2410" w:type="dxa"/>
            <w:tcBorders>
              <w:top w:val="single" w:sz="4" w:space="0" w:color="auto"/>
              <w:left w:val="single" w:sz="4" w:space="0" w:color="auto"/>
              <w:bottom w:val="single" w:sz="4" w:space="0" w:color="auto"/>
              <w:right w:val="single" w:sz="4" w:space="0" w:color="auto"/>
            </w:tcBorders>
          </w:tcPr>
          <w:p w14:paraId="31C9B6D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13th International Conference in the Series Ib</w:t>
            </w:r>
          </w:p>
        </w:tc>
        <w:tc>
          <w:tcPr>
            <w:tcW w:w="2410" w:type="dxa"/>
            <w:tcBorders>
              <w:top w:val="single" w:sz="4" w:space="0" w:color="auto"/>
              <w:left w:val="single" w:sz="4" w:space="0" w:color="auto"/>
              <w:bottom w:val="single" w:sz="4" w:space="0" w:color="auto"/>
              <w:right w:val="single" w:sz="4" w:space="0" w:color="auto"/>
            </w:tcBorders>
          </w:tcPr>
          <w:p w14:paraId="22770D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Poláčková</w:t>
            </w:r>
          </w:p>
        </w:tc>
        <w:tc>
          <w:tcPr>
            <w:tcW w:w="2410" w:type="dxa"/>
            <w:tcBorders>
              <w:top w:val="single" w:sz="4" w:space="0" w:color="auto"/>
              <w:left w:val="single" w:sz="4" w:space="0" w:color="auto"/>
              <w:bottom w:val="single" w:sz="4" w:space="0" w:color="auto"/>
              <w:right w:val="single" w:sz="4" w:space="0" w:color="auto"/>
            </w:tcBorders>
          </w:tcPr>
          <w:p w14:paraId="4C573D7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677386F2"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EE7DA0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2410" w:type="dxa"/>
            <w:tcBorders>
              <w:top w:val="single" w:sz="4" w:space="0" w:color="auto"/>
              <w:left w:val="single" w:sz="4" w:space="0" w:color="auto"/>
              <w:bottom w:val="single" w:sz="4" w:space="0" w:color="auto"/>
              <w:right w:val="single" w:sz="4" w:space="0" w:color="auto"/>
            </w:tcBorders>
          </w:tcPr>
          <w:p w14:paraId="7FA3852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Auswanderung. Einwanderung. Binnenwanderung: Migra</w:t>
            </w:r>
          </w:p>
        </w:tc>
        <w:tc>
          <w:tcPr>
            <w:tcW w:w="2410" w:type="dxa"/>
            <w:tcBorders>
              <w:top w:val="single" w:sz="4" w:space="0" w:color="auto"/>
              <w:left w:val="single" w:sz="4" w:space="0" w:color="auto"/>
              <w:bottom w:val="single" w:sz="4" w:space="0" w:color="auto"/>
              <w:right w:val="single" w:sz="4" w:space="0" w:color="auto"/>
            </w:tcBorders>
          </w:tcPr>
          <w:p w14:paraId="3F37D76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Daniela Dvořáková</w:t>
            </w:r>
          </w:p>
        </w:tc>
        <w:tc>
          <w:tcPr>
            <w:tcW w:w="2410" w:type="dxa"/>
            <w:tcBorders>
              <w:top w:val="single" w:sz="4" w:space="0" w:color="auto"/>
              <w:left w:val="single" w:sz="4" w:space="0" w:color="auto"/>
              <w:bottom w:val="single" w:sz="4" w:space="0" w:color="auto"/>
              <w:right w:val="single" w:sz="4" w:space="0" w:color="auto"/>
            </w:tcBorders>
          </w:tcPr>
          <w:p w14:paraId="5C4F40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7AE7A97A"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60CEE85"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92740C7"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1ECF1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Miriam Hlavačková</w:t>
            </w:r>
          </w:p>
        </w:tc>
        <w:tc>
          <w:tcPr>
            <w:tcW w:w="2410" w:type="dxa"/>
            <w:tcBorders>
              <w:top w:val="single" w:sz="4" w:space="0" w:color="auto"/>
              <w:left w:val="single" w:sz="4" w:space="0" w:color="auto"/>
              <w:bottom w:val="single" w:sz="4" w:space="0" w:color="auto"/>
              <w:right w:val="single" w:sz="4" w:space="0" w:color="auto"/>
            </w:tcBorders>
          </w:tcPr>
          <w:p w14:paraId="7A005C7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4AF49D1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45DAE4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8F37E2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Desingning Transformation: Jews and Cultural Ident</w:t>
            </w:r>
          </w:p>
        </w:tc>
        <w:tc>
          <w:tcPr>
            <w:tcW w:w="2410" w:type="dxa"/>
            <w:tcBorders>
              <w:top w:val="single" w:sz="4" w:space="0" w:color="auto"/>
              <w:left w:val="single" w:sz="4" w:space="0" w:color="auto"/>
              <w:bottom w:val="single" w:sz="4" w:space="0" w:color="auto"/>
              <w:right w:val="single" w:sz="4" w:space="0" w:color="auto"/>
            </w:tcBorders>
          </w:tcPr>
          <w:p w14:paraId="703ABB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Henrieta Moravčíková</w:t>
            </w:r>
          </w:p>
        </w:tc>
        <w:tc>
          <w:tcPr>
            <w:tcW w:w="2410" w:type="dxa"/>
            <w:tcBorders>
              <w:top w:val="single" w:sz="4" w:space="0" w:color="auto"/>
              <w:left w:val="single" w:sz="4" w:space="0" w:color="auto"/>
              <w:bottom w:val="single" w:sz="4" w:space="0" w:color="auto"/>
              <w:right w:val="single" w:sz="4" w:space="0" w:color="auto"/>
            </w:tcBorders>
          </w:tcPr>
          <w:p w14:paraId="1845DB2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457EC49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53A565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A1008A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Mehrsprachigkeit in der Habsburgermonarchie 1500 -</w:t>
            </w:r>
          </w:p>
        </w:tc>
        <w:tc>
          <w:tcPr>
            <w:tcW w:w="2410" w:type="dxa"/>
            <w:tcBorders>
              <w:top w:val="single" w:sz="4" w:space="0" w:color="auto"/>
              <w:left w:val="single" w:sz="4" w:space="0" w:color="auto"/>
              <w:bottom w:val="single" w:sz="4" w:space="0" w:color="auto"/>
              <w:right w:val="single" w:sz="4" w:space="0" w:color="auto"/>
            </w:tcBorders>
          </w:tcPr>
          <w:p w14:paraId="642994F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Anna Fundárková</w:t>
            </w:r>
          </w:p>
        </w:tc>
        <w:tc>
          <w:tcPr>
            <w:tcW w:w="2410" w:type="dxa"/>
            <w:tcBorders>
              <w:top w:val="single" w:sz="4" w:space="0" w:color="auto"/>
              <w:left w:val="single" w:sz="4" w:space="0" w:color="auto"/>
              <w:bottom w:val="single" w:sz="4" w:space="0" w:color="auto"/>
              <w:right w:val="single" w:sz="4" w:space="0" w:color="auto"/>
            </w:tcBorders>
          </w:tcPr>
          <w:p w14:paraId="2A4573F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32AB5" w14:paraId="6446011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2B47AF7E"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8242CD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Post World War I Aid in Austria &amp; Central Europe</w:t>
            </w:r>
          </w:p>
        </w:tc>
        <w:tc>
          <w:tcPr>
            <w:tcW w:w="2410" w:type="dxa"/>
            <w:tcBorders>
              <w:top w:val="single" w:sz="4" w:space="0" w:color="auto"/>
              <w:left w:val="single" w:sz="4" w:space="0" w:color="auto"/>
              <w:bottom w:val="single" w:sz="4" w:space="0" w:color="auto"/>
              <w:right w:val="single" w:sz="4" w:space="0" w:color="auto"/>
            </w:tcBorders>
          </w:tcPr>
          <w:p w14:paraId="1ED8490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Barbora Jakobyová</w:t>
            </w:r>
          </w:p>
        </w:tc>
        <w:tc>
          <w:tcPr>
            <w:tcW w:w="2410" w:type="dxa"/>
            <w:tcBorders>
              <w:top w:val="single" w:sz="4" w:space="0" w:color="auto"/>
              <w:left w:val="single" w:sz="4" w:space="0" w:color="auto"/>
              <w:bottom w:val="single" w:sz="4" w:space="0" w:color="auto"/>
              <w:right w:val="single" w:sz="4" w:space="0" w:color="auto"/>
            </w:tcBorders>
          </w:tcPr>
          <w:p w14:paraId="6A76A2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32AB5" w14:paraId="06359680"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6CA4A65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Rumunsko</w:t>
            </w:r>
          </w:p>
        </w:tc>
        <w:tc>
          <w:tcPr>
            <w:tcW w:w="2410" w:type="dxa"/>
            <w:tcBorders>
              <w:top w:val="single" w:sz="4" w:space="0" w:color="auto"/>
              <w:left w:val="single" w:sz="4" w:space="0" w:color="auto"/>
              <w:bottom w:val="single" w:sz="4" w:space="0" w:color="auto"/>
              <w:right w:val="single" w:sz="4" w:space="0" w:color="auto"/>
            </w:tcBorders>
          </w:tcPr>
          <w:p w14:paraId="038E79C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Dolnozemskí Slováci a rok 1918</w:t>
            </w:r>
          </w:p>
        </w:tc>
        <w:tc>
          <w:tcPr>
            <w:tcW w:w="2410" w:type="dxa"/>
            <w:tcBorders>
              <w:top w:val="single" w:sz="4" w:space="0" w:color="auto"/>
              <w:left w:val="single" w:sz="4" w:space="0" w:color="auto"/>
              <w:bottom w:val="single" w:sz="4" w:space="0" w:color="auto"/>
              <w:right w:val="single" w:sz="4" w:space="0" w:color="auto"/>
            </w:tcBorders>
          </w:tcPr>
          <w:p w14:paraId="0BE1974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Hollý</w:t>
            </w:r>
          </w:p>
        </w:tc>
        <w:tc>
          <w:tcPr>
            <w:tcW w:w="2410" w:type="dxa"/>
            <w:tcBorders>
              <w:top w:val="single" w:sz="4" w:space="0" w:color="auto"/>
              <w:left w:val="single" w:sz="4" w:space="0" w:color="auto"/>
              <w:bottom w:val="single" w:sz="4" w:space="0" w:color="auto"/>
              <w:right w:val="single" w:sz="4" w:space="0" w:color="auto"/>
            </w:tcBorders>
          </w:tcPr>
          <w:p w14:paraId="6875B1D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79004805"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0DB61D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Španielsko</w:t>
            </w:r>
          </w:p>
        </w:tc>
        <w:tc>
          <w:tcPr>
            <w:tcW w:w="2410" w:type="dxa"/>
            <w:tcBorders>
              <w:top w:val="single" w:sz="4" w:space="0" w:color="auto"/>
              <w:left w:val="single" w:sz="4" w:space="0" w:color="auto"/>
              <w:bottom w:val="single" w:sz="4" w:space="0" w:color="auto"/>
              <w:right w:val="single" w:sz="4" w:space="0" w:color="auto"/>
            </w:tcBorders>
          </w:tcPr>
          <w:p w14:paraId="0B45A84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26th International Conference of Europeanists</w:t>
            </w:r>
          </w:p>
        </w:tc>
        <w:tc>
          <w:tcPr>
            <w:tcW w:w="2410" w:type="dxa"/>
            <w:tcBorders>
              <w:top w:val="single" w:sz="4" w:space="0" w:color="auto"/>
              <w:left w:val="single" w:sz="4" w:space="0" w:color="auto"/>
              <w:bottom w:val="single" w:sz="4" w:space="0" w:color="auto"/>
              <w:right w:val="single" w:sz="4" w:space="0" w:color="auto"/>
            </w:tcBorders>
          </w:tcPr>
          <w:p w14:paraId="0A54D16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Gabriela Dudeková Kováčová</w:t>
            </w:r>
          </w:p>
        </w:tc>
        <w:tc>
          <w:tcPr>
            <w:tcW w:w="2410" w:type="dxa"/>
            <w:tcBorders>
              <w:top w:val="single" w:sz="4" w:space="0" w:color="auto"/>
              <w:left w:val="single" w:sz="4" w:space="0" w:color="auto"/>
              <w:bottom w:val="single" w:sz="4" w:space="0" w:color="auto"/>
              <w:right w:val="single" w:sz="4" w:space="0" w:color="auto"/>
            </w:tcBorders>
          </w:tcPr>
          <w:p w14:paraId="72F340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3339E9D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AD7F01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Švédsko</w:t>
            </w:r>
          </w:p>
        </w:tc>
        <w:tc>
          <w:tcPr>
            <w:tcW w:w="2410" w:type="dxa"/>
            <w:tcBorders>
              <w:top w:val="single" w:sz="4" w:space="0" w:color="auto"/>
              <w:left w:val="single" w:sz="4" w:space="0" w:color="auto"/>
              <w:bottom w:val="single" w:sz="4" w:space="0" w:color="auto"/>
              <w:right w:val="single" w:sz="4" w:space="0" w:color="auto"/>
            </w:tcBorders>
          </w:tcPr>
          <w:p w14:paraId="69234B9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2nd UrbanHist Conference. Interpreting 20th Centur</w:t>
            </w:r>
          </w:p>
        </w:tc>
        <w:tc>
          <w:tcPr>
            <w:tcW w:w="2410" w:type="dxa"/>
            <w:tcBorders>
              <w:top w:val="single" w:sz="4" w:space="0" w:color="auto"/>
              <w:left w:val="single" w:sz="4" w:space="0" w:color="auto"/>
              <w:bottom w:val="single" w:sz="4" w:space="0" w:color="auto"/>
              <w:right w:val="single" w:sz="4" w:space="0" w:color="auto"/>
            </w:tcBorders>
          </w:tcPr>
          <w:p w14:paraId="0A17F5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Henrieta Moravčíková</w:t>
            </w:r>
          </w:p>
        </w:tc>
        <w:tc>
          <w:tcPr>
            <w:tcW w:w="2410" w:type="dxa"/>
            <w:tcBorders>
              <w:top w:val="single" w:sz="4" w:space="0" w:color="auto"/>
              <w:left w:val="single" w:sz="4" w:space="0" w:color="auto"/>
              <w:bottom w:val="single" w:sz="4" w:space="0" w:color="auto"/>
              <w:right w:val="single" w:sz="4" w:space="0" w:color="auto"/>
            </w:tcBorders>
          </w:tcPr>
          <w:p w14:paraId="543FEB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4D5EA021"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FCC7EE6"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32D145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COMFAS: „Fascism and Violence“</w:t>
            </w:r>
          </w:p>
        </w:tc>
        <w:tc>
          <w:tcPr>
            <w:tcW w:w="2410" w:type="dxa"/>
            <w:tcBorders>
              <w:top w:val="single" w:sz="4" w:space="0" w:color="auto"/>
              <w:left w:val="single" w:sz="4" w:space="0" w:color="auto"/>
              <w:bottom w:val="single" w:sz="4" w:space="0" w:color="auto"/>
              <w:right w:val="single" w:sz="4" w:space="0" w:color="auto"/>
            </w:tcBorders>
          </w:tcPr>
          <w:p w14:paraId="237174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Jakub Drábik</w:t>
            </w:r>
          </w:p>
        </w:tc>
        <w:tc>
          <w:tcPr>
            <w:tcW w:w="2410" w:type="dxa"/>
            <w:tcBorders>
              <w:top w:val="single" w:sz="4" w:space="0" w:color="auto"/>
              <w:left w:val="single" w:sz="4" w:space="0" w:color="auto"/>
              <w:bottom w:val="single" w:sz="4" w:space="0" w:color="auto"/>
              <w:right w:val="single" w:sz="4" w:space="0" w:color="auto"/>
            </w:tcBorders>
          </w:tcPr>
          <w:p w14:paraId="529586B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5A74A563"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231F6E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2410" w:type="dxa"/>
            <w:tcBorders>
              <w:top w:val="single" w:sz="4" w:space="0" w:color="auto"/>
              <w:left w:val="single" w:sz="4" w:space="0" w:color="auto"/>
              <w:bottom w:val="single" w:sz="4" w:space="0" w:color="auto"/>
              <w:right w:val="single" w:sz="4" w:space="0" w:color="auto"/>
            </w:tcBorders>
          </w:tcPr>
          <w:p w14:paraId="11DA62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Culture of REmembrance, Remembrance of Culture</w:t>
            </w:r>
          </w:p>
        </w:tc>
        <w:tc>
          <w:tcPr>
            <w:tcW w:w="2410" w:type="dxa"/>
            <w:tcBorders>
              <w:top w:val="single" w:sz="4" w:space="0" w:color="auto"/>
              <w:left w:val="single" w:sz="4" w:space="0" w:color="auto"/>
              <w:bottom w:val="single" w:sz="4" w:space="0" w:color="auto"/>
              <w:right w:val="single" w:sz="4" w:space="0" w:color="auto"/>
            </w:tcBorders>
          </w:tcPr>
          <w:p w14:paraId="0203722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Marína Zavacká</w:t>
            </w:r>
          </w:p>
        </w:tc>
        <w:tc>
          <w:tcPr>
            <w:tcW w:w="2410" w:type="dxa"/>
            <w:tcBorders>
              <w:top w:val="single" w:sz="4" w:space="0" w:color="auto"/>
              <w:left w:val="single" w:sz="4" w:space="0" w:color="auto"/>
              <w:bottom w:val="single" w:sz="4" w:space="0" w:color="auto"/>
              <w:right w:val="single" w:sz="4" w:space="0" w:color="auto"/>
            </w:tcBorders>
          </w:tcPr>
          <w:p w14:paraId="593ED4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32AB5" w14:paraId="0794D7D6"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47F9BD6D" w14:textId="77777777" w:rsidR="00B32AB5" w:rsidRDefault="00B32AB5">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2E4DF1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Penisola italiana ed Europa centro-orientale  tra </w:t>
            </w:r>
          </w:p>
        </w:tc>
        <w:tc>
          <w:tcPr>
            <w:tcW w:w="2410" w:type="dxa"/>
            <w:tcBorders>
              <w:top w:val="single" w:sz="4" w:space="0" w:color="auto"/>
              <w:left w:val="single" w:sz="4" w:space="0" w:color="auto"/>
              <w:bottom w:val="single" w:sz="4" w:space="0" w:color="auto"/>
              <w:right w:val="single" w:sz="4" w:space="0" w:color="auto"/>
            </w:tcBorders>
          </w:tcPr>
          <w:p w14:paraId="314FE6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Štefánik</w:t>
            </w:r>
          </w:p>
        </w:tc>
        <w:tc>
          <w:tcPr>
            <w:tcW w:w="2410" w:type="dxa"/>
            <w:tcBorders>
              <w:top w:val="single" w:sz="4" w:space="0" w:color="auto"/>
              <w:left w:val="single" w:sz="4" w:space="0" w:color="auto"/>
              <w:bottom w:val="single" w:sz="4" w:space="0" w:color="auto"/>
              <w:right w:val="single" w:sz="4" w:space="0" w:color="auto"/>
            </w:tcBorders>
          </w:tcPr>
          <w:p w14:paraId="6157FD1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2AB5" w14:paraId="5C17B0C2"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7428F1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2410" w:type="dxa"/>
            <w:tcBorders>
              <w:top w:val="single" w:sz="4" w:space="0" w:color="auto"/>
              <w:left w:val="single" w:sz="4" w:space="0" w:color="auto"/>
              <w:bottom w:val="single" w:sz="4" w:space="0" w:color="auto"/>
              <w:right w:val="single" w:sz="4" w:space="0" w:color="auto"/>
            </w:tcBorders>
          </w:tcPr>
          <w:p w14:paraId="61D7D75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Life of Milan Rastislav Štefánik, Co-Founder o</w:t>
            </w:r>
          </w:p>
        </w:tc>
        <w:tc>
          <w:tcPr>
            <w:tcW w:w="2410" w:type="dxa"/>
            <w:tcBorders>
              <w:top w:val="single" w:sz="4" w:space="0" w:color="auto"/>
              <w:left w:val="single" w:sz="4" w:space="0" w:color="auto"/>
              <w:bottom w:val="single" w:sz="4" w:space="0" w:color="auto"/>
              <w:right w:val="single" w:sz="4" w:space="0" w:color="auto"/>
            </w:tcBorders>
          </w:tcPr>
          <w:p w14:paraId="306DF90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Kšiňan</w:t>
            </w:r>
          </w:p>
        </w:tc>
        <w:tc>
          <w:tcPr>
            <w:tcW w:w="2410" w:type="dxa"/>
            <w:tcBorders>
              <w:top w:val="single" w:sz="4" w:space="0" w:color="auto"/>
              <w:left w:val="single" w:sz="4" w:space="0" w:color="auto"/>
              <w:bottom w:val="single" w:sz="4" w:space="0" w:color="auto"/>
              <w:right w:val="single" w:sz="4" w:space="0" w:color="auto"/>
            </w:tcBorders>
          </w:tcPr>
          <w:p w14:paraId="05F67CA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2AB5" w14:paraId="6D29099D"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13E4E9E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Veľká Británia</w:t>
            </w:r>
          </w:p>
        </w:tc>
        <w:tc>
          <w:tcPr>
            <w:tcW w:w="2410" w:type="dxa"/>
            <w:tcBorders>
              <w:top w:val="single" w:sz="4" w:space="0" w:color="auto"/>
              <w:left w:val="single" w:sz="4" w:space="0" w:color="auto"/>
              <w:bottom w:val="single" w:sz="4" w:space="0" w:color="auto"/>
              <w:right w:val="single" w:sz="4" w:space="0" w:color="auto"/>
            </w:tcBorders>
          </w:tcPr>
          <w:p w14:paraId="4FED29B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Polish Studies: Today and Tomorrow</w:t>
            </w:r>
          </w:p>
        </w:tc>
        <w:tc>
          <w:tcPr>
            <w:tcW w:w="2410" w:type="dxa"/>
            <w:tcBorders>
              <w:top w:val="single" w:sz="4" w:space="0" w:color="auto"/>
              <w:left w:val="single" w:sz="4" w:space="0" w:color="auto"/>
              <w:bottom w:val="single" w:sz="4" w:space="0" w:color="auto"/>
              <w:right w:val="single" w:sz="4" w:space="0" w:color="auto"/>
            </w:tcBorders>
          </w:tcPr>
          <w:p w14:paraId="586533A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Oliver Zajac</w:t>
            </w:r>
          </w:p>
        </w:tc>
        <w:tc>
          <w:tcPr>
            <w:tcW w:w="2410" w:type="dxa"/>
            <w:tcBorders>
              <w:top w:val="single" w:sz="4" w:space="0" w:color="auto"/>
              <w:left w:val="single" w:sz="4" w:space="0" w:color="auto"/>
              <w:bottom w:val="single" w:sz="4" w:space="0" w:color="auto"/>
              <w:right w:val="single" w:sz="4" w:space="0" w:color="auto"/>
            </w:tcBorders>
          </w:tcPr>
          <w:p w14:paraId="3D7C85E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32AB5" w14:paraId="629CE27A" w14:textId="77777777">
        <w:trPr>
          <w:trHeight w:val="100"/>
        </w:trPr>
        <w:tc>
          <w:tcPr>
            <w:tcW w:w="2374" w:type="dxa"/>
            <w:tcBorders>
              <w:top w:val="single" w:sz="4" w:space="0" w:color="auto"/>
              <w:left w:val="single" w:sz="4" w:space="0" w:color="auto"/>
              <w:bottom w:val="single" w:sz="4" w:space="0" w:color="auto"/>
              <w:right w:val="single" w:sz="4" w:space="0" w:color="auto"/>
            </w:tcBorders>
          </w:tcPr>
          <w:p w14:paraId="5A62B60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14:paraId="17EF383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51</w:t>
            </w:r>
          </w:p>
        </w:tc>
        <w:tc>
          <w:tcPr>
            <w:tcW w:w="2410" w:type="dxa"/>
            <w:tcBorders>
              <w:top w:val="single" w:sz="4" w:space="0" w:color="auto"/>
              <w:left w:val="single" w:sz="4" w:space="0" w:color="auto"/>
              <w:bottom w:val="single" w:sz="4" w:space="0" w:color="auto"/>
              <w:right w:val="single" w:sz="4" w:space="0" w:color="auto"/>
            </w:tcBorders>
            <w:vAlign w:val="center"/>
          </w:tcPr>
          <w:p w14:paraId="4F4B62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61</w:t>
            </w:r>
          </w:p>
        </w:tc>
        <w:tc>
          <w:tcPr>
            <w:tcW w:w="2410" w:type="dxa"/>
            <w:tcBorders>
              <w:top w:val="single" w:sz="4" w:space="0" w:color="auto"/>
              <w:left w:val="single" w:sz="4" w:space="0" w:color="auto"/>
              <w:bottom w:val="single" w:sz="4" w:space="0" w:color="auto"/>
              <w:right w:val="single" w:sz="4" w:space="0" w:color="auto"/>
            </w:tcBorders>
            <w:vAlign w:val="center"/>
          </w:tcPr>
          <w:p w14:paraId="19FB8EA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196</w:t>
            </w:r>
          </w:p>
        </w:tc>
      </w:tr>
    </w:tbl>
    <w:p w14:paraId="37A9508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Vysvetlivky: MAD - medziakademické dohody, KD - kultúrne dohody, VTS - vedecko-technická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14:paraId="75839F6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t xml:space="preserve">  </w:t>
      </w:r>
    </w:p>
    <w:p w14:paraId="55869053"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15. historickogeografická konferencia - 15. historickogeografická konferencia</w:t>
      </w:r>
    </w:p>
    <w:p w14:paraId="265BA7A1"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23rd Workshop on the History and Memory of Nationa - 23rd Workshop on the History and Memory of National Socialist Camps and Extermination Sites - Between Absence and Affirmation</w:t>
      </w:r>
    </w:p>
    <w:p w14:paraId="253A9F6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26th International Conference of Europeanists - 26th International Conference of Europeanists: „Sovereignties in Contention: Nations, Regions and Citizens in Europe“</w:t>
      </w:r>
    </w:p>
    <w:p w14:paraId="55024367"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2nd UrbanHist Conference. Interpreting 20th Centur - 2nd UrbanHist Conference. Interpreting 20th Century European Urbanism</w:t>
      </w:r>
    </w:p>
    <w:p w14:paraId="52E0B277"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 kora újkori arisztokrácia – kutatások, lehetőség - A kora újkori arisztokrácia – kutatások, lehetőségek</w:t>
      </w:r>
    </w:p>
    <w:p w14:paraId="112B563A"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 magyar kisebbségek politikai integrációjának leh - A magyar kisebbségek politikai integrációjának lehetőségei és korlátai a két világháború között</w:t>
      </w:r>
    </w:p>
    <w:p w14:paraId="46979E20"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Antisemitismus in Mittel- und Osteuropa: Ursachen, - Antisemitismus in Mittel- und Osteuropa: Ursachen, Auswirkungen, Kontinuitäten, Vergleiche</w:t>
      </w:r>
    </w:p>
    <w:p w14:paraId="419A0E2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ASEEES Summer Convention, panel History Wars in Po - ASEEES Summer Convention, panel History Wars in Postwar and post-Communist Slovakia and Croatia</w:t>
      </w:r>
    </w:p>
    <w:p w14:paraId="4E1E213F"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ASEEES summer convention: Culture Wars - ASEEES summer convention: Culture Wars</w:t>
      </w:r>
    </w:p>
    <w:p w14:paraId="74EE4C5E"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ASEEES, Summer Convention - ASEEES, Summer Convention</w:t>
      </w:r>
    </w:p>
    <w:p w14:paraId="74F4B43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 xml:space="preserve">Auswanderung. Einwanderung. Binnenwanderung: Migra - Auswanderung. Einwanderung. Binnenwanderung: Migration und regionale Mobilität in Pannonischen Raum“. 39. Schlaininger Gespräche </w:t>
      </w:r>
    </w:p>
    <w:p w14:paraId="6AB2D522"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Az ELTE középkorász doktorandusz konferencia - Az ELTE középkorász doktorandusz konferencia</w:t>
      </w:r>
    </w:p>
    <w:p w14:paraId="69A75EE1"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CASTRUM BENE 16 - Burg und Land / Castle and Econo - CASTRUM BENE 16 - Burg und Land / Castle and Economy</w:t>
      </w:r>
    </w:p>
    <w:p w14:paraId="54EFBC4C"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lastRenderedPageBreak/>
        <w:t>COMFAS: „Fascism and Violence“ - COMFAS: „Fascism and Violence“</w:t>
      </w:r>
    </w:p>
    <w:p w14:paraId="0C17924B"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Culture of REmembrance, Remembrance of Culture - Culture of REmembrance, Remembrance of Culture</w:t>
      </w:r>
    </w:p>
    <w:p w14:paraId="7F54032F"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České století automoblismu - České století automoblismu</w:t>
      </w:r>
    </w:p>
    <w:p w14:paraId="550B2E44"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České, slovenské a československé dějiny 20. stole - České, slovenské a československé dějiny 20. století. XIV.</w:t>
      </w:r>
    </w:p>
    <w:p w14:paraId="28FABAD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Československo v letech 1986 – 1989 - Československo v letech 1986 – 1989</w:t>
      </w:r>
    </w:p>
    <w:p w14:paraId="35DEEFFF"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Desingning Transformation: Jews and Cultural Ident - Desingning Transformation: Jews and Cultural Identity in Central European Modernism</w:t>
      </w:r>
    </w:p>
    <w:p w14:paraId="44A9E952"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Dolnozemskí Slováci a rok 1918 - Dolnozemskí Slováci a rok 1918</w:t>
      </w:r>
    </w:p>
    <w:p w14:paraId="4568C6E8"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Fearing for the Nation: Biopolitics in Central and - Fearing for the Nation: Biopolitics in Central and Eastern Europe in the 20th Century</w:t>
      </w:r>
    </w:p>
    <w:p w14:paraId="5FA37D22"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Iconic ruins? Representative socialist architectur - Iconic ruins? Representative socialist architecture in the four Visegrad, countries</w:t>
      </w:r>
    </w:p>
    <w:p w14:paraId="1E046CCD"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Infraštruktúra k encyklopédii EHNE - Infraštruktúra k encyklopédii EHNE</w:t>
      </w:r>
    </w:p>
    <w:p w14:paraId="2ACEBA15"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Keeping Track of People on the Move - Archival and - Keeping Track of People on the Move - Archival and Methodological Challenges</w:t>
      </w:r>
    </w:p>
    <w:p w14:paraId="57C587A7"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Kindheiten in den boehmischen Ländern und der Slow - Kindheiten in den boehmischen Ländern und der Slowakei, 19.-20. Jährhundert</w:t>
      </w:r>
    </w:p>
    <w:p w14:paraId="4FF1EB35"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Kindheiten in den böhmischen Ländern und der Slowa - Kindheiten in den böhmischen Ländern und der Slowakei , 19. – 20. Jahrhundert</w:t>
      </w:r>
    </w:p>
    <w:p w14:paraId="0ED92C6B"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Kominterna a střední Evropa. Nástroj zahraniční po - Kominterna a střední Evropa. Nástroj zahraniční politiky Sovětského svazu</w:t>
      </w:r>
    </w:p>
    <w:p w14:paraId="3C89C862"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Mehrsprachigkeit in der Habsburgermonarchie 1500 - - Mehrsprachigkeit in der Habsburgermonarchie 1500 - 1918</w:t>
      </w:r>
    </w:p>
    <w:p w14:paraId="0CD92455"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Město se baví – od středověku do roku 1848 Praha j - Město se baví – od středověku do roku 1848 Praha jako centrum kulturního života</w:t>
      </w:r>
    </w:p>
    <w:p w14:paraId="0153845C"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Miasto w Europie Środkowej w średniowieczu i czasa - Miasto w Europie Środkowej w średniowieczu i czasach nowożytnych - prawo, instytucje, ludzie</w:t>
      </w:r>
    </w:p>
    <w:p w14:paraId="7C0968BA"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Nők és szerepek - Nők és szerepek</w:t>
      </w:r>
    </w:p>
    <w:p w14:paraId="1003A754"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NONUMENT! - NONUMENT!</w:t>
      </w:r>
    </w:p>
    <w:p w14:paraId="7736F4FD"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Odboj či přežití: Česká realita a české křižovatky - Odboj či přežití: Česká realita a české křižovatky na počátku německé okupace</w:t>
      </w:r>
    </w:p>
    <w:p w14:paraId="126185F3"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Oděv v historii - Oděv v historii</w:t>
      </w:r>
    </w:p>
    <w:p w14:paraId="425C6E74"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Ozbrojené síly a Československý stát - Ozbrojené síly a Československý stát</w:t>
      </w:r>
    </w:p>
    <w:p w14:paraId="6F06344D"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PANELOVÁ SÍDLIŠTĚ – REVITALIZACE VS. OCHRANA HODNO - PANELOVÁ SÍDLIŠTĚ – REVITALIZACE VS. OCHRANA HODNOT</w:t>
      </w:r>
    </w:p>
    <w:p w14:paraId="5C1157D8"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Penisola italiana ed Europa centro-orientale  tra  - Penisola italiana ed Europa centro-orientale  tra Medioevo e prima Et? moderna. Economia, Societ?, Cultura</w:t>
      </w:r>
    </w:p>
    <w:p w14:paraId="2063ECA3"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Podvody, korupce a násilí při parlamentních volbác - Podvody, korupce a násilí při parlamentních volbách v 19. a 20. století</w:t>
      </w:r>
    </w:p>
    <w:p w14:paraId="3479E3A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Polish Studies: Today and Tomorrow - Polish Studies: Today and Tomorrow</w:t>
      </w:r>
    </w:p>
    <w:p w14:paraId="431F97F2"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Post World War I Aid in Austria &amp; Central Europe - Post World War I Aid in Austria &amp; Central Europe</w:t>
      </w:r>
    </w:p>
    <w:p w14:paraId="2E14F8AE"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Science without Borders - Science without Borders</w:t>
      </w:r>
    </w:p>
    <w:p w14:paraId="7594F5E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Sto lat traktatu pokojowego w Wersalu. Nowy porzad - Sto lat traktatu pokojowego w Wersalu. Nowy porzadek w dziejach Europy</w:t>
      </w:r>
    </w:p>
    <w:p w14:paraId="6EAAEF84"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Stretnutí doktorandů a mladých badatelů - Stretnutí doktorandů a mladých badatelů</w:t>
      </w:r>
    </w:p>
    <w:p w14:paraId="2EB38F2B"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Technology and Power - Technology and Power</w:t>
      </w:r>
    </w:p>
    <w:p w14:paraId="398833F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Tensions of Europe - Tensions of Europe</w:t>
      </w:r>
    </w:p>
    <w:p w14:paraId="393E98A5"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The 13th International Conference in the Series Ib - The 13th International Conference in the Series Iberian and Slavonic Cultures in Contact and Comparison: Fallen Walls, Rising Barriers: 30 Years after the Fall of the Berlin Wall</w:t>
      </w:r>
    </w:p>
    <w:p w14:paraId="3172CCD5"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The Culture of the Aristocracy in the Habsburg Mon - The Culture of the Aristocracy in the Habsburg Monarchy, 1750–1820</w:t>
      </w:r>
    </w:p>
    <w:p w14:paraId="1C28C785"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The Life of Milan Rastislav Štefánik, Co-Founder o - The Life of Milan Rastislav Štefánik, Co-Founder of Czechoslovakia</w:t>
      </w:r>
    </w:p>
    <w:p w14:paraId="637AFF5F"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The politics of difference in 1919 Europe. Minorit - The politics of difference in 1919 Europe. Minorities and border populations</w:t>
      </w:r>
    </w:p>
    <w:p w14:paraId="00A3D959"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The Three Against the Suppression of Czecho-Slovak - The Three Against the Suppression of Czecho-Slovak Spring</w:t>
      </w:r>
    </w:p>
    <w:p w14:paraId="28D5EC26" w14:textId="77777777" w:rsidR="00B32AB5" w:rsidRDefault="009B58EF" w:rsidP="00BE6FE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0"/>
          <w:szCs w:val="20"/>
        </w:rPr>
        <w:t>Trianon - Trianon</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3" w:name="annexe6"/>
      <w:bookmarkEnd w:id="23"/>
      <w:r>
        <w:rPr>
          <w:rFonts w:ascii="Times New Roman" w:hAnsi="Times New Roman" w:cs="Times New Roman"/>
          <w:b/>
          <w:bCs/>
          <w:i/>
          <w:iCs/>
          <w:sz w:val="24"/>
          <w:szCs w:val="24"/>
        </w:rPr>
        <w:lastRenderedPageBreak/>
        <w:t>Príloha F</w:t>
      </w:r>
      <w:r>
        <w:rPr>
          <w:rFonts w:ascii="Times New Roman" w:hAnsi="Times New Roman" w:cs="Times New Roman"/>
          <w:sz w:val="24"/>
          <w:szCs w:val="24"/>
        </w:rPr>
        <w:t xml:space="preserve"> </w:t>
      </w:r>
      <w:r>
        <w:rPr>
          <w:rFonts w:ascii="Times New Roman" w:hAnsi="Times New Roman" w:cs="Times New Roman"/>
          <w:sz w:val="24"/>
          <w:szCs w:val="24"/>
        </w:rPr>
        <w:br/>
      </w:r>
    </w:p>
    <w:p w14:paraId="31D125D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Vedecko-popularizačná činnosť pracovníkov organizácie SAV</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28"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B32AB5" w14:paraId="51BA20B8" w14:textId="77777777">
        <w:trPr>
          <w:trHeight w:val="397"/>
        </w:trPr>
        <w:tc>
          <w:tcPr>
            <w:tcW w:w="2175" w:type="dxa"/>
            <w:tcBorders>
              <w:top w:val="single" w:sz="4" w:space="0" w:color="auto"/>
              <w:left w:val="single" w:sz="4" w:space="0" w:color="auto"/>
              <w:bottom w:val="single" w:sz="4" w:space="0" w:color="auto"/>
              <w:right w:val="single" w:sz="4" w:space="0" w:color="auto"/>
            </w:tcBorders>
            <w:vAlign w:val="center"/>
          </w:tcPr>
          <w:p w14:paraId="3FA5FC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14:paraId="5DD24DE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14:paraId="6802BC8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r>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14:paraId="4C086B2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14:paraId="7A04842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14:paraId="1A4E87B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alebo počet za rok</w:t>
            </w:r>
          </w:p>
        </w:tc>
      </w:tr>
      <w:tr w:rsidR="00B32AB5" w14:paraId="2CA709EE"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6C86227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Jakub Drábik, PhD.</w:t>
            </w:r>
          </w:p>
        </w:tc>
        <w:tc>
          <w:tcPr>
            <w:tcW w:w="1701" w:type="dxa"/>
            <w:tcBorders>
              <w:top w:val="single" w:sz="4" w:space="0" w:color="auto"/>
              <w:left w:val="single" w:sz="4" w:space="0" w:color="auto"/>
              <w:bottom w:val="single" w:sz="4" w:space="0" w:color="auto"/>
              <w:right w:val="single" w:sz="4" w:space="0" w:color="auto"/>
            </w:tcBorders>
            <w:vAlign w:val="center"/>
          </w:tcPr>
          <w:p w14:paraId="70E5E1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E0D138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16B33DF9"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Diskusia v Téma dna -Najvyšší súd o kotlebovcoch</w:t>
            </w:r>
          </w:p>
        </w:tc>
        <w:tc>
          <w:tcPr>
            <w:tcW w:w="1871" w:type="dxa"/>
            <w:tcBorders>
              <w:top w:val="single" w:sz="4" w:space="0" w:color="auto"/>
              <w:left w:val="single" w:sz="4" w:space="0" w:color="auto"/>
              <w:bottom w:val="single" w:sz="4" w:space="0" w:color="auto"/>
              <w:right w:val="single" w:sz="4" w:space="0" w:color="auto"/>
            </w:tcBorders>
            <w:vAlign w:val="center"/>
          </w:tcPr>
          <w:p w14:paraId="755D2CB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https://www.ta3.com/clanok/1152478/najvyssi-sud-o-kotlebovcoch-rozhodnutie-pre-buducnost-deti.html</w:t>
            </w:r>
          </w:p>
        </w:tc>
        <w:tc>
          <w:tcPr>
            <w:tcW w:w="1418" w:type="dxa"/>
            <w:tcBorders>
              <w:top w:val="single" w:sz="4" w:space="0" w:color="auto"/>
              <w:left w:val="single" w:sz="4" w:space="0" w:color="auto"/>
              <w:bottom w:val="single" w:sz="4" w:space="0" w:color="auto"/>
              <w:right w:val="single" w:sz="4" w:space="0" w:color="auto"/>
            </w:tcBorders>
            <w:vAlign w:val="center"/>
          </w:tcPr>
          <w:p w14:paraId="1288FEE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9.4.2019</w:t>
            </w:r>
          </w:p>
        </w:tc>
      </w:tr>
      <w:tr w:rsidR="00B32AB5" w14:paraId="074C74E0"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1F34C3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Diana Duchoňová, PhD.</w:t>
            </w:r>
          </w:p>
        </w:tc>
        <w:tc>
          <w:tcPr>
            <w:tcW w:w="1701" w:type="dxa"/>
            <w:tcBorders>
              <w:top w:val="single" w:sz="4" w:space="0" w:color="auto"/>
              <w:left w:val="single" w:sz="4" w:space="0" w:color="auto"/>
              <w:bottom w:val="single" w:sz="4" w:space="0" w:color="auto"/>
              <w:right w:val="single" w:sz="4" w:space="0" w:color="auto"/>
            </w:tcBorders>
            <w:vAlign w:val="center"/>
          </w:tcPr>
          <w:p w14:paraId="463E0A9A"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52999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37FC32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Účasť na diskusii v relácii Najväčší Slovák: Juraj Jánošík</w:t>
            </w:r>
          </w:p>
        </w:tc>
        <w:tc>
          <w:tcPr>
            <w:tcW w:w="1871" w:type="dxa"/>
            <w:tcBorders>
              <w:top w:val="single" w:sz="4" w:space="0" w:color="auto"/>
              <w:left w:val="single" w:sz="4" w:space="0" w:color="auto"/>
              <w:bottom w:val="single" w:sz="4" w:space="0" w:color="auto"/>
              <w:right w:val="single" w:sz="4" w:space="0" w:color="auto"/>
            </w:tcBorders>
            <w:vAlign w:val="center"/>
          </w:tcPr>
          <w:p w14:paraId="6129DA2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STV 1</w:t>
            </w:r>
          </w:p>
        </w:tc>
        <w:tc>
          <w:tcPr>
            <w:tcW w:w="1418" w:type="dxa"/>
            <w:tcBorders>
              <w:top w:val="single" w:sz="4" w:space="0" w:color="auto"/>
              <w:left w:val="single" w:sz="4" w:space="0" w:color="auto"/>
              <w:bottom w:val="single" w:sz="4" w:space="0" w:color="auto"/>
              <w:right w:val="single" w:sz="4" w:space="0" w:color="auto"/>
            </w:tcBorders>
            <w:vAlign w:val="center"/>
          </w:tcPr>
          <w:p w14:paraId="1DA2BD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20.2.2019</w:t>
            </w:r>
          </w:p>
        </w:tc>
      </w:tr>
      <w:tr w:rsidR="00B32AB5" w14:paraId="1A0A759A"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1B2C70A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Ľudovít Hallon, DrSc.</w:t>
            </w:r>
          </w:p>
        </w:tc>
        <w:tc>
          <w:tcPr>
            <w:tcW w:w="1701" w:type="dxa"/>
            <w:tcBorders>
              <w:top w:val="single" w:sz="4" w:space="0" w:color="auto"/>
              <w:left w:val="single" w:sz="4" w:space="0" w:color="auto"/>
              <w:bottom w:val="single" w:sz="4" w:space="0" w:color="auto"/>
              <w:right w:val="single" w:sz="4" w:space="0" w:color="auto"/>
            </w:tcBorders>
            <w:vAlign w:val="center"/>
          </w:tcPr>
          <w:p w14:paraId="12EA376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E5CD6A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14:paraId="0AA42CF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Rozhovor pre RTVS - Slovenský rozhlas o hospodárskych a sociálnych pomerov v podmienkach Slovenskej republiky 1939 – 1945 </w:t>
            </w:r>
          </w:p>
        </w:tc>
        <w:tc>
          <w:tcPr>
            <w:tcW w:w="1871" w:type="dxa"/>
            <w:tcBorders>
              <w:top w:val="single" w:sz="4" w:space="0" w:color="auto"/>
              <w:left w:val="single" w:sz="4" w:space="0" w:color="auto"/>
              <w:bottom w:val="single" w:sz="4" w:space="0" w:color="auto"/>
              <w:right w:val="single" w:sz="4" w:space="0" w:color="auto"/>
            </w:tcBorders>
            <w:vAlign w:val="center"/>
          </w:tcPr>
          <w:p w14:paraId="575D1D0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Rádio Slovensko</w:t>
            </w:r>
          </w:p>
        </w:tc>
        <w:tc>
          <w:tcPr>
            <w:tcW w:w="1418" w:type="dxa"/>
            <w:tcBorders>
              <w:top w:val="single" w:sz="4" w:space="0" w:color="auto"/>
              <w:left w:val="single" w:sz="4" w:space="0" w:color="auto"/>
              <w:bottom w:val="single" w:sz="4" w:space="0" w:color="auto"/>
              <w:right w:val="single" w:sz="4" w:space="0" w:color="auto"/>
            </w:tcBorders>
            <w:vAlign w:val="center"/>
          </w:tcPr>
          <w:p w14:paraId="2A304D1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5.4.2019</w:t>
            </w:r>
          </w:p>
        </w:tc>
      </w:tr>
      <w:tr w:rsidR="00B32AB5" w14:paraId="2CB0A4E9"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1E4E4D4B"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Hollý, PhD.</w:t>
            </w:r>
          </w:p>
        </w:tc>
        <w:tc>
          <w:tcPr>
            <w:tcW w:w="1701" w:type="dxa"/>
            <w:tcBorders>
              <w:top w:val="single" w:sz="4" w:space="0" w:color="auto"/>
              <w:left w:val="single" w:sz="4" w:space="0" w:color="auto"/>
              <w:bottom w:val="single" w:sz="4" w:space="0" w:color="auto"/>
              <w:right w:val="single" w:sz="4" w:space="0" w:color="auto"/>
            </w:tcBorders>
            <w:vAlign w:val="center"/>
          </w:tcPr>
          <w:p w14:paraId="3CF8008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138089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2DAD62E4"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Vystúpenie na Galavečere Živeny</w:t>
            </w:r>
          </w:p>
        </w:tc>
        <w:tc>
          <w:tcPr>
            <w:tcW w:w="1871" w:type="dxa"/>
            <w:tcBorders>
              <w:top w:val="single" w:sz="4" w:space="0" w:color="auto"/>
              <w:left w:val="single" w:sz="4" w:space="0" w:color="auto"/>
              <w:bottom w:val="single" w:sz="4" w:space="0" w:color="auto"/>
              <w:right w:val="single" w:sz="4" w:space="0" w:color="auto"/>
            </w:tcBorders>
            <w:vAlign w:val="center"/>
          </w:tcPr>
          <w:p w14:paraId="6FB791D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STV 2, https://www.rtvs.sk/televizia/archiv/14687</w:t>
            </w:r>
          </w:p>
        </w:tc>
        <w:tc>
          <w:tcPr>
            <w:tcW w:w="1418" w:type="dxa"/>
            <w:tcBorders>
              <w:top w:val="single" w:sz="4" w:space="0" w:color="auto"/>
              <w:left w:val="single" w:sz="4" w:space="0" w:color="auto"/>
              <w:bottom w:val="single" w:sz="4" w:space="0" w:color="auto"/>
              <w:right w:val="single" w:sz="4" w:space="0" w:color="auto"/>
            </w:tcBorders>
            <w:vAlign w:val="center"/>
          </w:tcPr>
          <w:p w14:paraId="70634DE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26.9.2019</w:t>
            </w:r>
          </w:p>
        </w:tc>
      </w:tr>
      <w:tr w:rsidR="00B32AB5" w14:paraId="77E82DF4"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0FB33A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Adam Hudek, PhD.</w:t>
            </w:r>
          </w:p>
        </w:tc>
        <w:tc>
          <w:tcPr>
            <w:tcW w:w="1701" w:type="dxa"/>
            <w:tcBorders>
              <w:top w:val="single" w:sz="4" w:space="0" w:color="auto"/>
              <w:left w:val="single" w:sz="4" w:space="0" w:color="auto"/>
              <w:bottom w:val="single" w:sz="4" w:space="0" w:color="auto"/>
              <w:right w:val="single" w:sz="4" w:space="0" w:color="auto"/>
            </w:tcBorders>
            <w:vAlign w:val="center"/>
          </w:tcPr>
          <w:p w14:paraId="69CD12F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B5D766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4B94441B"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SK DEJINY - Univerzita Komenského a zlomové udalosti 20. storočia</w:t>
            </w:r>
          </w:p>
        </w:tc>
        <w:tc>
          <w:tcPr>
            <w:tcW w:w="1871" w:type="dxa"/>
            <w:tcBorders>
              <w:top w:val="single" w:sz="4" w:space="0" w:color="auto"/>
              <w:left w:val="single" w:sz="4" w:space="0" w:color="auto"/>
              <w:bottom w:val="single" w:sz="4" w:space="0" w:color="auto"/>
              <w:right w:val="single" w:sz="4" w:space="0" w:color="auto"/>
            </w:tcBorders>
            <w:vAlign w:val="center"/>
          </w:tcPr>
          <w:p w14:paraId="12058EDC"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STV 2, https://www.rtvs.sk/televizia/archiv/14144/205432</w:t>
            </w:r>
          </w:p>
        </w:tc>
        <w:tc>
          <w:tcPr>
            <w:tcW w:w="1418" w:type="dxa"/>
            <w:tcBorders>
              <w:top w:val="single" w:sz="4" w:space="0" w:color="auto"/>
              <w:left w:val="single" w:sz="4" w:space="0" w:color="auto"/>
              <w:bottom w:val="single" w:sz="4" w:space="0" w:color="auto"/>
              <w:right w:val="single" w:sz="4" w:space="0" w:color="auto"/>
            </w:tcBorders>
            <w:vAlign w:val="center"/>
          </w:tcPr>
          <w:p w14:paraId="7A46599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5.12.2019</w:t>
            </w:r>
          </w:p>
        </w:tc>
      </w:tr>
      <w:tr w:rsidR="00B32AB5" w14:paraId="20D5533A"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2137CEB9"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Dušan Kováč, DrSc.</w:t>
            </w:r>
          </w:p>
        </w:tc>
        <w:tc>
          <w:tcPr>
            <w:tcW w:w="1701" w:type="dxa"/>
            <w:tcBorders>
              <w:top w:val="single" w:sz="4" w:space="0" w:color="auto"/>
              <w:left w:val="single" w:sz="4" w:space="0" w:color="auto"/>
              <w:bottom w:val="single" w:sz="4" w:space="0" w:color="auto"/>
              <w:right w:val="single" w:sz="4" w:space="0" w:color="auto"/>
            </w:tcBorders>
            <w:vAlign w:val="center"/>
          </w:tcPr>
          <w:p w14:paraId="7502440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2F8C2EA"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4C5A8D4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Najväčší Slovák, účinkovanie v galavečere ankety Najväčší Slovák</w:t>
            </w:r>
          </w:p>
        </w:tc>
        <w:tc>
          <w:tcPr>
            <w:tcW w:w="1871" w:type="dxa"/>
            <w:tcBorders>
              <w:top w:val="single" w:sz="4" w:space="0" w:color="auto"/>
              <w:left w:val="single" w:sz="4" w:space="0" w:color="auto"/>
              <w:bottom w:val="single" w:sz="4" w:space="0" w:color="auto"/>
              <w:right w:val="single" w:sz="4" w:space="0" w:color="auto"/>
            </w:tcBorders>
            <w:vAlign w:val="center"/>
          </w:tcPr>
          <w:p w14:paraId="48EBE4B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STV 1</w:t>
            </w:r>
          </w:p>
        </w:tc>
        <w:tc>
          <w:tcPr>
            <w:tcW w:w="1418" w:type="dxa"/>
            <w:tcBorders>
              <w:top w:val="single" w:sz="4" w:space="0" w:color="auto"/>
              <w:left w:val="single" w:sz="4" w:space="0" w:color="auto"/>
              <w:bottom w:val="single" w:sz="4" w:space="0" w:color="auto"/>
              <w:right w:val="single" w:sz="4" w:space="0" w:color="auto"/>
            </w:tcBorders>
            <w:vAlign w:val="center"/>
          </w:tcPr>
          <w:p w14:paraId="1CB32D1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1.5.2019</w:t>
            </w:r>
          </w:p>
        </w:tc>
      </w:tr>
      <w:tr w:rsidR="00B32AB5" w14:paraId="4F743D05"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32E68E52"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Kšiňan, PhD.</w:t>
            </w:r>
          </w:p>
        </w:tc>
        <w:tc>
          <w:tcPr>
            <w:tcW w:w="1701" w:type="dxa"/>
            <w:tcBorders>
              <w:top w:val="single" w:sz="4" w:space="0" w:color="auto"/>
              <w:left w:val="single" w:sz="4" w:space="0" w:color="auto"/>
              <w:bottom w:val="single" w:sz="4" w:space="0" w:color="auto"/>
              <w:right w:val="single" w:sz="4" w:space="0" w:color="auto"/>
            </w:tcBorders>
            <w:vAlign w:val="center"/>
          </w:tcPr>
          <w:p w14:paraId="51EEA6BF"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B7FC7C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001EECD7"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Predstavenie knihy L'homme qui parlait avec les étoiles. Milan Rastislav Štefánik, héros franco-slovaque de la Grande Guerre</w:t>
            </w:r>
          </w:p>
        </w:tc>
        <w:tc>
          <w:tcPr>
            <w:tcW w:w="1871" w:type="dxa"/>
            <w:tcBorders>
              <w:top w:val="single" w:sz="4" w:space="0" w:color="auto"/>
              <w:left w:val="single" w:sz="4" w:space="0" w:color="auto"/>
              <w:bottom w:val="single" w:sz="4" w:space="0" w:color="auto"/>
              <w:right w:val="single" w:sz="4" w:space="0" w:color="auto"/>
            </w:tcBorders>
            <w:vAlign w:val="center"/>
          </w:tcPr>
          <w:p w14:paraId="3D70B0A6"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Parížsky salón kníh</w:t>
            </w:r>
          </w:p>
        </w:tc>
        <w:tc>
          <w:tcPr>
            <w:tcW w:w="1418" w:type="dxa"/>
            <w:tcBorders>
              <w:top w:val="single" w:sz="4" w:space="0" w:color="auto"/>
              <w:left w:val="single" w:sz="4" w:space="0" w:color="auto"/>
              <w:bottom w:val="single" w:sz="4" w:space="0" w:color="auto"/>
              <w:right w:val="single" w:sz="4" w:space="0" w:color="auto"/>
            </w:tcBorders>
            <w:vAlign w:val="center"/>
          </w:tcPr>
          <w:p w14:paraId="2735A12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16.3.2019</w:t>
            </w:r>
          </w:p>
        </w:tc>
      </w:tr>
      <w:tr w:rsidR="00B32AB5" w14:paraId="606CF730"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3955B93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Macho, PhD.</w:t>
            </w:r>
          </w:p>
        </w:tc>
        <w:tc>
          <w:tcPr>
            <w:tcW w:w="1701" w:type="dxa"/>
            <w:tcBorders>
              <w:top w:val="single" w:sz="4" w:space="0" w:color="auto"/>
              <w:left w:val="single" w:sz="4" w:space="0" w:color="auto"/>
              <w:bottom w:val="single" w:sz="4" w:space="0" w:color="auto"/>
              <w:right w:val="single" w:sz="4" w:space="0" w:color="auto"/>
            </w:tcBorders>
            <w:vAlign w:val="center"/>
          </w:tcPr>
          <w:p w14:paraId="28AF490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7904C8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25D5CF56"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SK DEJINY - Štefánik - fetiš národnej mytológie</w:t>
            </w:r>
          </w:p>
        </w:tc>
        <w:tc>
          <w:tcPr>
            <w:tcW w:w="1871" w:type="dxa"/>
            <w:tcBorders>
              <w:top w:val="single" w:sz="4" w:space="0" w:color="auto"/>
              <w:left w:val="single" w:sz="4" w:space="0" w:color="auto"/>
              <w:bottom w:val="single" w:sz="4" w:space="0" w:color="auto"/>
              <w:right w:val="single" w:sz="4" w:space="0" w:color="auto"/>
            </w:tcBorders>
            <w:vAlign w:val="center"/>
          </w:tcPr>
          <w:p w14:paraId="167FD15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STV 2  https://www.rtvs.sk/televizia/archiv/14144/186168</w:t>
            </w:r>
          </w:p>
        </w:tc>
        <w:tc>
          <w:tcPr>
            <w:tcW w:w="1418" w:type="dxa"/>
            <w:tcBorders>
              <w:top w:val="single" w:sz="4" w:space="0" w:color="auto"/>
              <w:left w:val="single" w:sz="4" w:space="0" w:color="auto"/>
              <w:bottom w:val="single" w:sz="4" w:space="0" w:color="auto"/>
              <w:right w:val="single" w:sz="4" w:space="0" w:color="auto"/>
            </w:tcBorders>
            <w:vAlign w:val="center"/>
          </w:tcPr>
          <w:p w14:paraId="408F9C5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25.4.2019</w:t>
            </w:r>
          </w:p>
        </w:tc>
      </w:tr>
      <w:tr w:rsidR="00B32AB5" w14:paraId="40C48C03"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4F53E0E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Szalay, PhD.</w:t>
            </w:r>
          </w:p>
        </w:tc>
        <w:tc>
          <w:tcPr>
            <w:tcW w:w="1701" w:type="dxa"/>
            <w:tcBorders>
              <w:top w:val="single" w:sz="4" w:space="0" w:color="auto"/>
              <w:left w:val="single" w:sz="4" w:space="0" w:color="auto"/>
              <w:bottom w:val="single" w:sz="4" w:space="0" w:color="auto"/>
              <w:right w:val="single" w:sz="4" w:space="0" w:color="auto"/>
            </w:tcBorders>
            <w:vAlign w:val="center"/>
          </w:tcPr>
          <w:p w14:paraId="5FE6D58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59B7CC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14:paraId="290FCAF8"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Téma na týždeň – Most SNP v Bratislave</w:t>
            </w:r>
          </w:p>
        </w:tc>
        <w:tc>
          <w:tcPr>
            <w:tcW w:w="1871" w:type="dxa"/>
            <w:tcBorders>
              <w:top w:val="single" w:sz="4" w:space="0" w:color="auto"/>
              <w:left w:val="single" w:sz="4" w:space="0" w:color="auto"/>
              <w:bottom w:val="single" w:sz="4" w:space="0" w:color="auto"/>
              <w:right w:val="single" w:sz="4" w:space="0" w:color="auto"/>
            </w:tcBorders>
            <w:vAlign w:val="center"/>
          </w:tcPr>
          <w:p w14:paraId="5DEA67A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RTVS Rádio Slovensko</w:t>
            </w:r>
          </w:p>
        </w:tc>
        <w:tc>
          <w:tcPr>
            <w:tcW w:w="1418" w:type="dxa"/>
            <w:tcBorders>
              <w:top w:val="single" w:sz="4" w:space="0" w:color="auto"/>
              <w:left w:val="single" w:sz="4" w:space="0" w:color="auto"/>
              <w:bottom w:val="single" w:sz="4" w:space="0" w:color="auto"/>
              <w:right w:val="single" w:sz="4" w:space="0" w:color="auto"/>
            </w:tcBorders>
            <w:vAlign w:val="center"/>
          </w:tcPr>
          <w:p w14:paraId="04977087"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20.8.2019</w:t>
            </w:r>
          </w:p>
        </w:tc>
      </w:tr>
      <w:tr w:rsidR="00B32AB5" w14:paraId="7A5C614E"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4F3C25E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Martin Štefánik, PhD.</w:t>
            </w:r>
          </w:p>
        </w:tc>
        <w:tc>
          <w:tcPr>
            <w:tcW w:w="1701" w:type="dxa"/>
            <w:tcBorders>
              <w:top w:val="single" w:sz="4" w:space="0" w:color="auto"/>
              <w:left w:val="single" w:sz="4" w:space="0" w:color="auto"/>
              <w:bottom w:val="single" w:sz="4" w:space="0" w:color="auto"/>
              <w:right w:val="single" w:sz="4" w:space="0" w:color="auto"/>
            </w:tcBorders>
            <w:vAlign w:val="center"/>
          </w:tcPr>
          <w:p w14:paraId="5188094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AD9DA1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w:t>
            </w:r>
          </w:p>
        </w:tc>
        <w:tc>
          <w:tcPr>
            <w:tcW w:w="1871" w:type="dxa"/>
            <w:tcBorders>
              <w:top w:val="single" w:sz="4" w:space="0" w:color="auto"/>
              <w:left w:val="single" w:sz="4" w:space="0" w:color="auto"/>
              <w:bottom w:val="single" w:sz="4" w:space="0" w:color="auto"/>
              <w:right w:val="single" w:sz="4" w:space="0" w:color="auto"/>
            </w:tcBorders>
            <w:vAlign w:val="center"/>
          </w:tcPr>
          <w:p w14:paraId="42917023"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Odborná spolupráca na príprave scenára a účinkovanie v štvordielnom dokumente "Cesty medi" </w:t>
            </w:r>
          </w:p>
        </w:tc>
        <w:tc>
          <w:tcPr>
            <w:tcW w:w="1871" w:type="dxa"/>
            <w:tcBorders>
              <w:top w:val="single" w:sz="4" w:space="0" w:color="auto"/>
              <w:left w:val="single" w:sz="4" w:space="0" w:color="auto"/>
              <w:bottom w:val="single" w:sz="4" w:space="0" w:color="auto"/>
              <w:right w:val="single" w:sz="4" w:space="0" w:color="auto"/>
            </w:tcBorders>
            <w:vAlign w:val="center"/>
          </w:tcPr>
          <w:p w14:paraId="6087D43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STV 2, 3.9.2019, https://www.rtvs.sk/televizia/program/14627/197180</w:t>
            </w:r>
          </w:p>
        </w:tc>
        <w:tc>
          <w:tcPr>
            <w:tcW w:w="1418" w:type="dxa"/>
            <w:tcBorders>
              <w:top w:val="single" w:sz="4" w:space="0" w:color="auto"/>
              <w:left w:val="single" w:sz="4" w:space="0" w:color="auto"/>
              <w:bottom w:val="single" w:sz="4" w:space="0" w:color="auto"/>
              <w:right w:val="single" w:sz="4" w:space="0" w:color="auto"/>
            </w:tcBorders>
            <w:vAlign w:val="center"/>
          </w:tcPr>
          <w:p w14:paraId="55E62D1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3.9.2019</w:t>
            </w:r>
          </w:p>
        </w:tc>
      </w:tr>
      <w:tr w:rsidR="00B32AB5" w14:paraId="5E509611"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450DF60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Agáta Šústová Drelová, PhD.</w:t>
            </w:r>
          </w:p>
        </w:tc>
        <w:tc>
          <w:tcPr>
            <w:tcW w:w="1701" w:type="dxa"/>
            <w:tcBorders>
              <w:top w:val="single" w:sz="4" w:space="0" w:color="auto"/>
              <w:left w:val="single" w:sz="4" w:space="0" w:color="auto"/>
              <w:bottom w:val="single" w:sz="4" w:space="0" w:color="auto"/>
              <w:right w:val="single" w:sz="4" w:space="0" w:color="auto"/>
            </w:tcBorders>
            <w:vAlign w:val="center"/>
          </w:tcPr>
          <w:p w14:paraId="43A36A3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F2DADD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46741635"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Odborná Spolupráca s TV Markíza, dokumentárny film, Nežná 30-Cesta k slobode</w:t>
            </w:r>
          </w:p>
        </w:tc>
        <w:tc>
          <w:tcPr>
            <w:tcW w:w="1871" w:type="dxa"/>
            <w:tcBorders>
              <w:top w:val="single" w:sz="4" w:space="0" w:color="auto"/>
              <w:left w:val="single" w:sz="4" w:space="0" w:color="auto"/>
              <w:bottom w:val="single" w:sz="4" w:space="0" w:color="auto"/>
              <w:right w:val="single" w:sz="4" w:space="0" w:color="auto"/>
            </w:tcBorders>
            <w:vAlign w:val="center"/>
          </w:tcPr>
          <w:p w14:paraId="6E84D32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Televízia Markíza</w:t>
            </w:r>
          </w:p>
        </w:tc>
        <w:tc>
          <w:tcPr>
            <w:tcW w:w="1418" w:type="dxa"/>
            <w:tcBorders>
              <w:top w:val="single" w:sz="4" w:space="0" w:color="auto"/>
              <w:left w:val="single" w:sz="4" w:space="0" w:color="auto"/>
              <w:bottom w:val="single" w:sz="4" w:space="0" w:color="auto"/>
              <w:right w:val="single" w:sz="4" w:space="0" w:color="auto"/>
            </w:tcBorders>
            <w:vAlign w:val="center"/>
          </w:tcPr>
          <w:p w14:paraId="78A49E0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17.11.2019</w:t>
            </w:r>
          </w:p>
        </w:tc>
      </w:tr>
      <w:tr w:rsidR="00B32AB5" w14:paraId="0A848D42"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5499E450"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Ladislav Vörös, PhD.</w:t>
            </w:r>
          </w:p>
        </w:tc>
        <w:tc>
          <w:tcPr>
            <w:tcW w:w="1701" w:type="dxa"/>
            <w:tcBorders>
              <w:top w:val="single" w:sz="4" w:space="0" w:color="auto"/>
              <w:left w:val="single" w:sz="4" w:space="0" w:color="auto"/>
              <w:bottom w:val="single" w:sz="4" w:space="0" w:color="auto"/>
              <w:right w:val="single" w:sz="4" w:space="0" w:color="auto"/>
            </w:tcBorders>
            <w:vAlign w:val="center"/>
          </w:tcPr>
          <w:p w14:paraId="2ED8BE9C"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C152F9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63CF107D"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SK DEJINY - Voľby po Slovensky v 19. storočí</w:t>
            </w:r>
          </w:p>
        </w:tc>
        <w:tc>
          <w:tcPr>
            <w:tcW w:w="1871" w:type="dxa"/>
            <w:tcBorders>
              <w:top w:val="single" w:sz="4" w:space="0" w:color="auto"/>
              <w:left w:val="single" w:sz="4" w:space="0" w:color="auto"/>
              <w:bottom w:val="single" w:sz="4" w:space="0" w:color="auto"/>
              <w:right w:val="single" w:sz="4" w:space="0" w:color="auto"/>
            </w:tcBorders>
            <w:vAlign w:val="center"/>
          </w:tcPr>
          <w:p w14:paraId="19B86F71"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STV 2  http://www.rtvs.sk/televizia/archiv/14144/182953 </w:t>
            </w:r>
          </w:p>
        </w:tc>
        <w:tc>
          <w:tcPr>
            <w:tcW w:w="1418" w:type="dxa"/>
            <w:tcBorders>
              <w:top w:val="single" w:sz="4" w:space="0" w:color="auto"/>
              <w:left w:val="single" w:sz="4" w:space="0" w:color="auto"/>
              <w:bottom w:val="single" w:sz="4" w:space="0" w:color="auto"/>
              <w:right w:val="single" w:sz="4" w:space="0" w:color="auto"/>
            </w:tcBorders>
            <w:vAlign w:val="center"/>
          </w:tcPr>
          <w:p w14:paraId="53980855"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21.3.2019</w:t>
            </w:r>
          </w:p>
        </w:tc>
      </w:tr>
      <w:tr w:rsidR="00B32AB5" w14:paraId="4FCA6595"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1A2BD16E"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Marína Zavacká, M.A., PhD.</w:t>
            </w:r>
          </w:p>
        </w:tc>
        <w:tc>
          <w:tcPr>
            <w:tcW w:w="1701" w:type="dxa"/>
            <w:tcBorders>
              <w:top w:val="single" w:sz="4" w:space="0" w:color="auto"/>
              <w:left w:val="single" w:sz="4" w:space="0" w:color="auto"/>
              <w:bottom w:val="single" w:sz="4" w:space="0" w:color="auto"/>
              <w:right w:val="single" w:sz="4" w:space="0" w:color="auto"/>
            </w:tcBorders>
            <w:vAlign w:val="center"/>
          </w:tcPr>
          <w:p w14:paraId="1E0E2222"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F403C88"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14:paraId="7E5F008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Panelová diskusia o násilí s Ruth Wodak a Jacekom Dehnelom</w:t>
            </w:r>
          </w:p>
        </w:tc>
        <w:tc>
          <w:tcPr>
            <w:tcW w:w="1871" w:type="dxa"/>
            <w:tcBorders>
              <w:top w:val="single" w:sz="4" w:space="0" w:color="auto"/>
              <w:left w:val="single" w:sz="4" w:space="0" w:color="auto"/>
              <w:bottom w:val="single" w:sz="4" w:space="0" w:color="auto"/>
              <w:right w:val="single" w:sz="4" w:space="0" w:color="auto"/>
            </w:tcBorders>
            <w:vAlign w:val="center"/>
          </w:tcPr>
          <w:p w14:paraId="1DA31933"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Stredoeurópske fórum, Bratislava</w:t>
            </w:r>
          </w:p>
        </w:tc>
        <w:tc>
          <w:tcPr>
            <w:tcW w:w="1418" w:type="dxa"/>
            <w:tcBorders>
              <w:top w:val="single" w:sz="4" w:space="0" w:color="auto"/>
              <w:left w:val="single" w:sz="4" w:space="0" w:color="auto"/>
              <w:bottom w:val="single" w:sz="4" w:space="0" w:color="auto"/>
              <w:right w:val="single" w:sz="4" w:space="0" w:color="auto"/>
            </w:tcBorders>
            <w:vAlign w:val="center"/>
          </w:tcPr>
          <w:p w14:paraId="150A862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10.3.2019</w:t>
            </w:r>
          </w:p>
        </w:tc>
      </w:tr>
      <w:tr w:rsidR="00B32AB5" w14:paraId="506599E7" w14:textId="77777777">
        <w:trPr>
          <w:trHeight w:val="100"/>
        </w:trPr>
        <w:tc>
          <w:tcPr>
            <w:tcW w:w="2175" w:type="dxa"/>
            <w:tcBorders>
              <w:top w:val="single" w:sz="4" w:space="0" w:color="auto"/>
              <w:left w:val="single" w:sz="4" w:space="0" w:color="auto"/>
              <w:bottom w:val="single" w:sz="4" w:space="0" w:color="auto"/>
              <w:right w:val="single" w:sz="4" w:space="0" w:color="auto"/>
            </w:tcBorders>
            <w:vAlign w:val="center"/>
          </w:tcPr>
          <w:p w14:paraId="22A7DAED"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PhDr. Dušan Kováč, DrSc.</w:t>
            </w:r>
          </w:p>
        </w:tc>
        <w:tc>
          <w:tcPr>
            <w:tcW w:w="1701" w:type="dxa"/>
            <w:tcBorders>
              <w:top w:val="single" w:sz="4" w:space="0" w:color="auto"/>
              <w:left w:val="single" w:sz="4" w:space="0" w:color="auto"/>
              <w:bottom w:val="single" w:sz="4" w:space="0" w:color="auto"/>
              <w:right w:val="single" w:sz="4" w:space="0" w:color="auto"/>
            </w:tcBorders>
            <w:vAlign w:val="center"/>
          </w:tcPr>
          <w:p w14:paraId="1C8668C0"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B6D5F7F"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14:paraId="5DF56B7E"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Sto rokov Slovenského národného divadla, účinkovanie v 10-dielnom dokumentárnom seriáli o SND</w:t>
            </w:r>
          </w:p>
        </w:tc>
        <w:tc>
          <w:tcPr>
            <w:tcW w:w="1871" w:type="dxa"/>
            <w:tcBorders>
              <w:top w:val="single" w:sz="4" w:space="0" w:color="auto"/>
              <w:left w:val="single" w:sz="4" w:space="0" w:color="auto"/>
              <w:bottom w:val="single" w:sz="4" w:space="0" w:color="auto"/>
              <w:right w:val="single" w:sz="4" w:space="0" w:color="auto"/>
            </w:tcBorders>
            <w:vAlign w:val="center"/>
          </w:tcPr>
          <w:p w14:paraId="2B29B16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STV 1</w:t>
            </w:r>
          </w:p>
        </w:tc>
        <w:tc>
          <w:tcPr>
            <w:tcW w:w="1418" w:type="dxa"/>
            <w:tcBorders>
              <w:top w:val="single" w:sz="4" w:space="0" w:color="auto"/>
              <w:left w:val="single" w:sz="4" w:space="0" w:color="auto"/>
              <w:bottom w:val="single" w:sz="4" w:space="0" w:color="auto"/>
              <w:right w:val="single" w:sz="4" w:space="0" w:color="auto"/>
            </w:tcBorders>
            <w:vAlign w:val="center"/>
          </w:tcPr>
          <w:p w14:paraId="79872364" w14:textId="77777777" w:rsidR="00B32AB5" w:rsidRDefault="009B58E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bl>
    <w:p w14:paraId="64CE2661" w14:textId="77777777" w:rsidR="00B32AB5" w:rsidRDefault="009B5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 prednáška/beseda, TL - tlač, TV - televízia, RO - rozhlas, IN - internet, EX - exkurzia, PU - publikácia, MM - multimédiá, DO - dokumentárny film</w:t>
      </w:r>
    </w:p>
    <w:sectPr w:rsidR="00B32AB5">
      <w:headerReference w:type="default" r:id="rId128"/>
      <w:footerReference w:type="even" r:id="rId129"/>
      <w:footerReference w:type="default" r:id="rId130"/>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45F53" w14:textId="77777777" w:rsidR="00DB6285" w:rsidRDefault="00DB6285">
      <w:pPr>
        <w:spacing w:after="0" w:line="240" w:lineRule="auto"/>
      </w:pPr>
      <w:r>
        <w:separator/>
      </w:r>
    </w:p>
  </w:endnote>
  <w:endnote w:type="continuationSeparator" w:id="0">
    <w:p w14:paraId="6A61F16A" w14:textId="77777777" w:rsidR="00DB6285" w:rsidRDefault="00DB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AF93" w14:textId="77777777" w:rsidR="00DB6285" w:rsidRDefault="00DB6285">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end"/>
    </w:r>
  </w:p>
  <w:p w14:paraId="52F188D9" w14:textId="77777777" w:rsidR="00DB6285" w:rsidRDefault="00DB628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0392" w14:textId="77777777" w:rsidR="00DB6285" w:rsidRDefault="00DB6285">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p w14:paraId="3024CBBC" w14:textId="77777777" w:rsidR="00DB6285" w:rsidRDefault="00DB628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65FE3" w14:textId="77777777" w:rsidR="00DB6285" w:rsidRDefault="00DB6285">
      <w:pPr>
        <w:spacing w:after="0" w:line="240" w:lineRule="auto"/>
      </w:pPr>
      <w:r>
        <w:separator/>
      </w:r>
    </w:p>
  </w:footnote>
  <w:footnote w:type="continuationSeparator" w:id="0">
    <w:p w14:paraId="13DB3520" w14:textId="77777777" w:rsidR="00DB6285" w:rsidRDefault="00DB6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FBDC" w14:textId="77777777" w:rsidR="00DB6285" w:rsidRDefault="00DB6285">
    <w:pPr>
      <w:widowControl w:val="0"/>
      <w:autoSpaceDE w:val="0"/>
      <w:autoSpaceDN w:val="0"/>
      <w:adjustRightInd w:val="0"/>
      <w:spacing w:after="0" w:line="240" w:lineRule="auto"/>
      <w:jc w:val="right"/>
      <w:rPr>
        <w:rFonts w:ascii="MS Sans Serif" w:hAnsi="MS Sans Serif"/>
        <w:sz w:val="24"/>
        <w:szCs w:val="24"/>
      </w:rPr>
    </w:pPr>
  </w:p>
  <w:p w14:paraId="05900735" w14:textId="77777777" w:rsidR="00DB6285" w:rsidRDefault="00DB6285">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8EF"/>
    <w:rsid w:val="000371B3"/>
    <w:rsid w:val="000D0221"/>
    <w:rsid w:val="000D6BC1"/>
    <w:rsid w:val="000F325C"/>
    <w:rsid w:val="001A0886"/>
    <w:rsid w:val="00246843"/>
    <w:rsid w:val="00282644"/>
    <w:rsid w:val="002A4FB6"/>
    <w:rsid w:val="00460E97"/>
    <w:rsid w:val="004D7740"/>
    <w:rsid w:val="00510FF0"/>
    <w:rsid w:val="00532D7D"/>
    <w:rsid w:val="00575203"/>
    <w:rsid w:val="005779AB"/>
    <w:rsid w:val="0060527C"/>
    <w:rsid w:val="00607675"/>
    <w:rsid w:val="006509AE"/>
    <w:rsid w:val="006D4711"/>
    <w:rsid w:val="006F4830"/>
    <w:rsid w:val="00722DD6"/>
    <w:rsid w:val="007D1E4E"/>
    <w:rsid w:val="0087334C"/>
    <w:rsid w:val="008D6A67"/>
    <w:rsid w:val="009B58EF"/>
    <w:rsid w:val="009E6961"/>
    <w:rsid w:val="00A21DE4"/>
    <w:rsid w:val="00A9222E"/>
    <w:rsid w:val="00B233B0"/>
    <w:rsid w:val="00B32AB5"/>
    <w:rsid w:val="00BB1440"/>
    <w:rsid w:val="00BC0B89"/>
    <w:rsid w:val="00BE6FEB"/>
    <w:rsid w:val="00C266CE"/>
    <w:rsid w:val="00D5269F"/>
    <w:rsid w:val="00D56C96"/>
    <w:rsid w:val="00DB6285"/>
    <w:rsid w:val="00DE7295"/>
    <w:rsid w:val="00E137C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F03248"/>
  <w14:defaultImageDpi w14:val="0"/>
  <w15:docId w15:val="{58BD4CCC-E9A0-47DD-9C2B-D7612307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style>
  <w:style w:type="character" w:styleId="slostrany">
    <w:name w:val="page number"/>
    <w:basedOn w:val="Predvolenpsmoodseku"/>
    <w:uiPriority w:val="99"/>
    <w:semiHidden/>
    <w:unhideWhenUsed/>
  </w:style>
  <w:style w:type="character" w:styleId="Jemnzvraznenie">
    <w:name w:val="Subtle Emphasis"/>
    <w:basedOn w:val="Predvolenpsmoodseku"/>
    <w:uiPriority w:val="19"/>
    <w:qFormat/>
    <w:rsid w:val="009B58EF"/>
    <w:rPr>
      <w:i/>
      <w:iCs/>
      <w:color w:val="404040" w:themeColor="text1" w:themeTint="BF"/>
    </w:rPr>
  </w:style>
  <w:style w:type="paragraph" w:styleId="Textbubliny">
    <w:name w:val="Balloon Text"/>
    <w:basedOn w:val="Normlny"/>
    <w:link w:val="TextbublinyChar"/>
    <w:uiPriority w:val="99"/>
    <w:semiHidden/>
    <w:unhideWhenUsed/>
    <w:rsid w:val="0060767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07675"/>
    <w:rPr>
      <w:rFonts w:ascii="Segoe UI" w:hAnsi="Segoe UI" w:cs="Segoe UI"/>
      <w:sz w:val="18"/>
      <w:szCs w:val="18"/>
    </w:rPr>
  </w:style>
  <w:style w:type="character" w:styleId="Hypertextovprepojenie">
    <w:name w:val="Hyperlink"/>
    <w:basedOn w:val="Predvolenpsmoodseku"/>
    <w:uiPriority w:val="99"/>
    <w:unhideWhenUsed/>
    <w:rsid w:val="00607675"/>
    <w:rPr>
      <w:color w:val="0563C1" w:themeColor="hyperlink"/>
      <w:u w:val="single"/>
    </w:rPr>
  </w:style>
  <w:style w:type="character" w:styleId="Nevyrieenzmienka">
    <w:name w:val="Unresolved Mention"/>
    <w:basedOn w:val="Predvolenpsmoodseku"/>
    <w:uiPriority w:val="99"/>
    <w:semiHidden/>
    <w:unhideWhenUsed/>
    <w:rsid w:val="00607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v.sk/index.php?lang=sk&amp;charset=&amp;doc=org-user&amp;user_no=11589" TargetMode="External"/><Relationship Id="rId21" Type="http://schemas.openxmlformats.org/officeDocument/2006/relationships/image" Target="media/image6.jpeg"/><Relationship Id="rId42" Type="http://schemas.openxmlformats.org/officeDocument/2006/relationships/hyperlink" Target="https://www.sav.sk/index.php?lang=sk&amp;charset=&amp;doc=org-user&amp;user_no=2128" TargetMode="External"/><Relationship Id="rId47" Type="http://schemas.openxmlformats.org/officeDocument/2006/relationships/hyperlink" Target="https://www.sav.sk/index.php?lang=sk&amp;charset=&amp;doc=org-user&amp;user_no=2325" TargetMode="External"/><Relationship Id="rId63" Type="http://schemas.openxmlformats.org/officeDocument/2006/relationships/hyperlink" Target="https://www.sav.sk/index.php?lang=sk&amp;charset=&amp;doc=org-user&amp;user_no=4817" TargetMode="External"/><Relationship Id="rId68" Type="http://schemas.openxmlformats.org/officeDocument/2006/relationships/hyperlink" Target="https://www.sav.sk/index.php?lang=sk&amp;charset=&amp;doc=org-user&amp;user_no=6909" TargetMode="External"/><Relationship Id="rId84" Type="http://schemas.openxmlformats.org/officeDocument/2006/relationships/hyperlink" Target="https://www.sav.sk/index.php?lang=sk&amp;charset=&amp;doc=org-user&amp;user_no=11159" TargetMode="External"/><Relationship Id="rId89" Type="http://schemas.openxmlformats.org/officeDocument/2006/relationships/hyperlink" Target="https://www.sav.sk/index.php?lang=sk&amp;charset=&amp;doc=org-user&amp;user_no=2330" TargetMode="External"/><Relationship Id="rId112" Type="http://schemas.openxmlformats.org/officeDocument/2006/relationships/hyperlink" Target="https://www.sav.sk/index.php?lang=sk&amp;charset=&amp;doc=org-user&amp;user_no=10997" TargetMode="External"/><Relationship Id="rId16" Type="http://schemas.openxmlformats.org/officeDocument/2006/relationships/hyperlink" Target="http://www.history.sav.sk" TargetMode="External"/><Relationship Id="rId107" Type="http://schemas.openxmlformats.org/officeDocument/2006/relationships/hyperlink" Target="https://www.sav.sk/index.php?lang=sk&amp;charset=&amp;doc=org-user&amp;user_no=11457" TargetMode="External"/><Relationship Id="rId11" Type="http://schemas.openxmlformats.org/officeDocument/2006/relationships/hyperlink" Target="https://www.sav.sk/index.php?lang=sk&amp;charset=&amp;doc=org-user&amp;user_no=6914" TargetMode="External"/><Relationship Id="rId32" Type="http://schemas.openxmlformats.org/officeDocument/2006/relationships/hyperlink" Target="http://www.historiarevue.sk/" TargetMode="External"/><Relationship Id="rId37" Type="http://schemas.openxmlformats.org/officeDocument/2006/relationships/hyperlink" Target="http://www.snkh.sav.sk/" TargetMode="External"/><Relationship Id="rId53" Type="http://schemas.openxmlformats.org/officeDocument/2006/relationships/hyperlink" Target="https://www.sav.sk/index.php?lang=sk&amp;charset=&amp;doc=org-user&amp;user_no=1477" TargetMode="External"/><Relationship Id="rId58" Type="http://schemas.openxmlformats.org/officeDocument/2006/relationships/hyperlink" Target="https://www.sav.sk/index.php?lang=sk&amp;charset=&amp;doc=org-user&amp;user_no=10573" TargetMode="External"/><Relationship Id="rId74" Type="http://schemas.openxmlformats.org/officeDocument/2006/relationships/hyperlink" Target="https://www.sav.sk/index.php?lang=sk&amp;charset=&amp;doc=org-user&amp;user_no=2313" TargetMode="External"/><Relationship Id="rId79" Type="http://schemas.openxmlformats.org/officeDocument/2006/relationships/hyperlink" Target="https://www.sav.sk/index.php?lang=sk&amp;charset=&amp;doc=org-user&amp;user_no=2291" TargetMode="External"/><Relationship Id="rId102" Type="http://schemas.openxmlformats.org/officeDocument/2006/relationships/hyperlink" Target="https://www.sav.sk/index.php?lang=sk&amp;charset=&amp;doc=org-user&amp;user_no=2130" TargetMode="External"/><Relationship Id="rId123" Type="http://schemas.openxmlformats.org/officeDocument/2006/relationships/hyperlink" Target="https://www.sav.sk/index.php?lang=sk&amp;charset=&amp;doc=org-user&amp;user_no=10511"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sav.sk/index.php?lang=sk&amp;charset=&amp;doc=org-user&amp;user_no=2331" TargetMode="External"/><Relationship Id="rId95" Type="http://schemas.openxmlformats.org/officeDocument/2006/relationships/hyperlink" Target="https://www.sav.sk/index.php?lang=sk&amp;charset=&amp;doc=org-user&amp;user_no=2343" TargetMode="External"/><Relationship Id="rId22" Type="http://schemas.openxmlformats.org/officeDocument/2006/relationships/image" Target="media/image7.jpeg"/><Relationship Id="rId27" Type="http://schemas.openxmlformats.org/officeDocument/2006/relationships/hyperlink" Target="http://www.history.sav.sk/" TargetMode="External"/><Relationship Id="rId43" Type="http://schemas.openxmlformats.org/officeDocument/2006/relationships/hyperlink" Target="https://www.sav.sk/index.php?lang=sk&amp;charset=&amp;doc=org-user&amp;user_no=2305" TargetMode="External"/><Relationship Id="rId48" Type="http://schemas.openxmlformats.org/officeDocument/2006/relationships/hyperlink" Target="https://www.sav.sk/index.php?lang=sk&amp;charset=&amp;doc=org-user&amp;user_no=1473" TargetMode="External"/><Relationship Id="rId64" Type="http://schemas.openxmlformats.org/officeDocument/2006/relationships/hyperlink" Target="https://www.sav.sk/index.php?lang=sk&amp;charset=&amp;doc=org-user&amp;user_no=6908" TargetMode="External"/><Relationship Id="rId69" Type="http://schemas.openxmlformats.org/officeDocument/2006/relationships/hyperlink" Target="https://www.sav.sk/index.php?lang=sk&amp;charset=&amp;doc=org-user&amp;user_no=2301" TargetMode="External"/><Relationship Id="rId113" Type="http://schemas.openxmlformats.org/officeDocument/2006/relationships/hyperlink" Target="https://www.sav.sk/index.php?lang=sk&amp;charset=&amp;doc=org-user&amp;user_no=10998" TargetMode="External"/><Relationship Id="rId118" Type="http://schemas.openxmlformats.org/officeDocument/2006/relationships/hyperlink" Target="https://www.sav.sk/index.php?lang=sk&amp;charset=&amp;doc=org-user&amp;user_no=4034" TargetMode="External"/><Relationship Id="rId80" Type="http://schemas.openxmlformats.org/officeDocument/2006/relationships/hyperlink" Target="https://www.sav.sk/index.php?lang=sk&amp;charset=&amp;doc=org-user&amp;user_no=4084" TargetMode="External"/><Relationship Id="rId85" Type="http://schemas.openxmlformats.org/officeDocument/2006/relationships/hyperlink" Target="https://www.sav.sk/index.php?lang=sk&amp;charset=&amp;doc=org-user&amp;user_no=4085" TargetMode="External"/><Relationship Id="rId12" Type="http://schemas.openxmlformats.org/officeDocument/2006/relationships/hyperlink" Target="https://www.sav.sk/index.php?lang=sk&amp;charset=&amp;doc=org-user&amp;user_no=2130" TargetMode="External"/><Relationship Id="rId17" Type="http://schemas.openxmlformats.org/officeDocument/2006/relationships/image" Target="media/image2.jpeg"/><Relationship Id="rId33" Type="http://schemas.openxmlformats.org/officeDocument/2006/relationships/hyperlink" Target="http://www.historickestudie.sk/" TargetMode="External"/><Relationship Id="rId38" Type="http://schemas.openxmlformats.org/officeDocument/2006/relationships/hyperlink" Target="http://portaro.eu/hucentral/" TargetMode="External"/><Relationship Id="rId59" Type="http://schemas.openxmlformats.org/officeDocument/2006/relationships/hyperlink" Target="https://www.sav.sk/index.php?lang=sk&amp;charset=&amp;doc=org-user&amp;user_no=4816" TargetMode="External"/><Relationship Id="rId103" Type="http://schemas.openxmlformats.org/officeDocument/2006/relationships/hyperlink" Target="https://www.sav.sk/index.php?lang=sk&amp;charset=&amp;doc=org-user&amp;user_no=9571" TargetMode="External"/><Relationship Id="rId108" Type="http://schemas.openxmlformats.org/officeDocument/2006/relationships/hyperlink" Target="https://www.sav.sk/index.php?lang=sk&amp;charset=&amp;doc=org-user&amp;user_no=5548" TargetMode="External"/><Relationship Id="rId124" Type="http://schemas.openxmlformats.org/officeDocument/2006/relationships/hyperlink" Target="https://www.sav.sk/index.php?lang=sk&amp;charset=&amp;doc=org-user&amp;user_no=2294" TargetMode="External"/><Relationship Id="rId129" Type="http://schemas.openxmlformats.org/officeDocument/2006/relationships/footer" Target="footer1.xml"/><Relationship Id="rId54" Type="http://schemas.openxmlformats.org/officeDocument/2006/relationships/hyperlink" Target="https://www.sav.sk/index.php?lang=sk&amp;charset=&amp;doc=org-user&amp;user_no=6904" TargetMode="External"/><Relationship Id="rId70" Type="http://schemas.openxmlformats.org/officeDocument/2006/relationships/hyperlink" Target="https://www.sav.sk/index.php?lang=sk&amp;charset=&amp;doc=org-user&amp;user_no=2304" TargetMode="External"/><Relationship Id="rId75" Type="http://schemas.openxmlformats.org/officeDocument/2006/relationships/hyperlink" Target="https://www.sav.sk/index.php?lang=sk&amp;charset=&amp;doc=org-user&amp;user_no=2315" TargetMode="External"/><Relationship Id="rId91" Type="http://schemas.openxmlformats.org/officeDocument/2006/relationships/hyperlink" Target="https://www.sav.sk/index.php?lang=sk&amp;charset=&amp;doc=org-user&amp;user_no=2333" TargetMode="External"/><Relationship Id="rId96" Type="http://schemas.openxmlformats.org/officeDocument/2006/relationships/hyperlink" Target="https://www.sav.sk/index.php?lang=sk&amp;charset=&amp;doc=org-user&amp;user_no=4814"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hucentral.kpsys.cz/" TargetMode="External"/><Relationship Id="rId28" Type="http://schemas.openxmlformats.org/officeDocument/2006/relationships/hyperlink" Target="http://www.historickycasopis.sk/" TargetMode="External"/><Relationship Id="rId49" Type="http://schemas.openxmlformats.org/officeDocument/2006/relationships/hyperlink" Target="https://www.sav.sk/index.php?lang=sk&amp;charset=&amp;doc=org-user&amp;user_no=2298" TargetMode="External"/><Relationship Id="rId114" Type="http://schemas.openxmlformats.org/officeDocument/2006/relationships/hyperlink" Target="https://www.sav.sk/index.php?lang=sk&amp;charset=&amp;doc=org-user&amp;user_no=1478" TargetMode="External"/><Relationship Id="rId119" Type="http://schemas.openxmlformats.org/officeDocument/2006/relationships/hyperlink" Target="https://www.sav.sk/index.php?lang=sk&amp;charset=&amp;doc=org-user&amp;user_no=8812" TargetMode="External"/><Relationship Id="rId44" Type="http://schemas.openxmlformats.org/officeDocument/2006/relationships/hyperlink" Target="https://www.sav.sk/index.php?lang=sk&amp;charset=&amp;doc=org-user&amp;user_no=2306" TargetMode="External"/><Relationship Id="rId60" Type="http://schemas.openxmlformats.org/officeDocument/2006/relationships/hyperlink" Target="https://www.sav.sk/index.php?lang=sk&amp;charset=&amp;doc=org-user&amp;user_no=4081" TargetMode="External"/><Relationship Id="rId65" Type="http://schemas.openxmlformats.org/officeDocument/2006/relationships/hyperlink" Target="https://www.sav.sk/index.php?lang=sk&amp;charset=&amp;doc=org-user&amp;user_no=4818" TargetMode="External"/><Relationship Id="rId81" Type="http://schemas.openxmlformats.org/officeDocument/2006/relationships/hyperlink" Target="https://www.sav.sk/index.php?lang=sk&amp;charset=&amp;doc=org-user&amp;user_no=1578" TargetMode="External"/><Relationship Id="rId86" Type="http://schemas.openxmlformats.org/officeDocument/2006/relationships/hyperlink" Target="https://www.sav.sk/index.php?lang=sk&amp;charset=&amp;doc=org-user&amp;user_no=4823" TargetMode="External"/><Relationship Id="rId130" Type="http://schemas.openxmlformats.org/officeDocument/2006/relationships/footer" Target="footer2.xml"/><Relationship Id="rId13" Type="http://schemas.openxmlformats.org/officeDocument/2006/relationships/hyperlink" Target="https://www.sav.sk/index.php?lang=sk&amp;charset=&amp;doc=org-user&amp;user_no=2128" TargetMode="External"/><Relationship Id="rId18" Type="http://schemas.openxmlformats.org/officeDocument/2006/relationships/image" Target="media/image3.jpeg"/><Relationship Id="rId39" Type="http://schemas.openxmlformats.org/officeDocument/2006/relationships/hyperlink" Target="https://www.sav.sk/index.php?lang=sk&amp;charset=&amp;doc=org-user&amp;user_no=1479" TargetMode="External"/><Relationship Id="rId109" Type="http://schemas.openxmlformats.org/officeDocument/2006/relationships/hyperlink" Target="https://www.sav.sk/index.php?lang=sk&amp;charset=&amp;doc=org-user&amp;user_no=11980" TargetMode="External"/><Relationship Id="rId34" Type="http://schemas.openxmlformats.org/officeDocument/2006/relationships/hyperlink" Target="http://www.slovanskestudie.sk/" TargetMode="External"/><Relationship Id="rId50" Type="http://schemas.openxmlformats.org/officeDocument/2006/relationships/hyperlink" Target="https://www.sav.sk/index.php?lang=sk&amp;charset=&amp;doc=org-user&amp;user_no=4075" TargetMode="External"/><Relationship Id="rId55" Type="http://schemas.openxmlformats.org/officeDocument/2006/relationships/hyperlink" Target="https://www.sav.sk/index.php?lang=sk&amp;charset=&amp;doc=org-user&amp;user_no=1507" TargetMode="External"/><Relationship Id="rId76" Type="http://schemas.openxmlformats.org/officeDocument/2006/relationships/hyperlink" Target="https://www.sav.sk/index.php?lang=sk&amp;charset=&amp;doc=org-user&amp;user_no=2316" TargetMode="External"/><Relationship Id="rId97" Type="http://schemas.openxmlformats.org/officeDocument/2006/relationships/hyperlink" Target="https://www.sav.sk/index.php?lang=sk&amp;charset=&amp;doc=org-user&amp;user_no=10996" TargetMode="External"/><Relationship Id="rId104" Type="http://schemas.openxmlformats.org/officeDocument/2006/relationships/hyperlink" Target="https://www.sav.sk/index.php?lang=sk&amp;charset=&amp;doc=org-user&amp;user_no=9142" TargetMode="External"/><Relationship Id="rId120" Type="http://schemas.openxmlformats.org/officeDocument/2006/relationships/hyperlink" Target="https://www.sav.sk/index.php?lang=sk&amp;charset=&amp;doc=org-user&amp;user_no=6059" TargetMode="External"/><Relationship Id="rId125" Type="http://schemas.openxmlformats.org/officeDocument/2006/relationships/hyperlink" Target="https://www.sav.sk/index.php?lang=sk&amp;charset=&amp;doc=org-user&amp;user_no=11704" TargetMode="External"/><Relationship Id="rId7" Type="http://schemas.openxmlformats.org/officeDocument/2006/relationships/image" Target="media/image1.jpeg"/><Relationship Id="rId71" Type="http://schemas.openxmlformats.org/officeDocument/2006/relationships/hyperlink" Target="https://www.sav.sk/index.php?lang=sk&amp;charset=&amp;doc=org-user&amp;user_no=9426" TargetMode="External"/><Relationship Id="rId92" Type="http://schemas.openxmlformats.org/officeDocument/2006/relationships/hyperlink" Target="https://www.sav.sk/index.php?lang=sk&amp;charset=&amp;doc=org-user&amp;user_no=6914" TargetMode="External"/><Relationship Id="rId2" Type="http://schemas.openxmlformats.org/officeDocument/2006/relationships/styles" Target="styles.xml"/><Relationship Id="rId29" Type="http://schemas.openxmlformats.org/officeDocument/2006/relationships/hyperlink" Target="http://www.forumhistoriae.sk/" TargetMode="External"/><Relationship Id="rId24" Type="http://schemas.openxmlformats.org/officeDocument/2006/relationships/hyperlink" Target="https://1989.sng.sk/" TargetMode="External"/><Relationship Id="rId40" Type="http://schemas.openxmlformats.org/officeDocument/2006/relationships/hyperlink" Target="https://www.sav.sk/index.php?lang=sk&amp;charset=&amp;doc=org-user&amp;user_no=1510" TargetMode="External"/><Relationship Id="rId45" Type="http://schemas.openxmlformats.org/officeDocument/2006/relationships/hyperlink" Target="https://www.sav.sk/index.php?lang=sk&amp;charset=&amp;doc=org-user&amp;user_no=2314" TargetMode="External"/><Relationship Id="rId66" Type="http://schemas.openxmlformats.org/officeDocument/2006/relationships/hyperlink" Target="https://www.sav.sk/index.php?lang=sk&amp;charset=&amp;doc=org-user&amp;user_no=2293" TargetMode="External"/><Relationship Id="rId87" Type="http://schemas.openxmlformats.org/officeDocument/2006/relationships/hyperlink" Target="https://www.sav.sk/index.php?lang=sk&amp;charset=&amp;doc=org-user&amp;user_no=4824" TargetMode="External"/><Relationship Id="rId110" Type="http://schemas.openxmlformats.org/officeDocument/2006/relationships/hyperlink" Target="https://www.sav.sk/index.php?lang=sk&amp;charset=&amp;doc=org-user&amp;user_no=11302" TargetMode="External"/><Relationship Id="rId115" Type="http://schemas.openxmlformats.org/officeDocument/2006/relationships/hyperlink" Target="https://www.sav.sk/index.php?lang=sk&amp;charset=&amp;doc=org-user&amp;user_no=2328" TargetMode="External"/><Relationship Id="rId131" Type="http://schemas.openxmlformats.org/officeDocument/2006/relationships/fontTable" Target="fontTable.xml"/><Relationship Id="rId61" Type="http://schemas.openxmlformats.org/officeDocument/2006/relationships/hyperlink" Target="https://www.sav.sk/index.php?lang=sk&amp;charset=&amp;doc=org-user&amp;user_no=6907" TargetMode="External"/><Relationship Id="rId82" Type="http://schemas.openxmlformats.org/officeDocument/2006/relationships/hyperlink" Target="https://www.sav.sk/index.php?lang=sk&amp;charset=&amp;doc=org-user&amp;user_no=2321" TargetMode="External"/><Relationship Id="rId19" Type="http://schemas.openxmlformats.org/officeDocument/2006/relationships/image" Target="media/image4.jpeg"/><Relationship Id="rId14" Type="http://schemas.openxmlformats.org/officeDocument/2006/relationships/hyperlink" Target="https://www.sav.sk/index.php?lang=sk&amp;charset=&amp;doc=org-user&amp;user_no=" TargetMode="External"/><Relationship Id="rId30" Type="http://schemas.openxmlformats.org/officeDocument/2006/relationships/hyperlink" Target="http://www.architektura-urbanizmus.sk/" TargetMode="External"/><Relationship Id="rId35" Type="http://schemas.openxmlformats.org/officeDocument/2006/relationships/hyperlink" Target="http://www.shs.sav.sk/" TargetMode="External"/><Relationship Id="rId56" Type="http://schemas.openxmlformats.org/officeDocument/2006/relationships/hyperlink" Target="https://www.sav.sk/index.php?lang=sk&amp;charset=&amp;doc=org-user&amp;user_no=1508" TargetMode="External"/><Relationship Id="rId77" Type="http://schemas.openxmlformats.org/officeDocument/2006/relationships/hyperlink" Target="https://www.sav.sk/index.php?lang=sk&amp;charset=&amp;doc=org-user&amp;user_no=2317" TargetMode="External"/><Relationship Id="rId100" Type="http://schemas.openxmlformats.org/officeDocument/2006/relationships/hyperlink" Target="https://www.sav.sk/index.php?lang=sk&amp;charset=&amp;doc=org-user&amp;user_no=9425" TargetMode="External"/><Relationship Id="rId105" Type="http://schemas.openxmlformats.org/officeDocument/2006/relationships/hyperlink" Target="https://www.sav.sk/index.php?lang=sk&amp;charset=&amp;doc=org-user&amp;user_no=2303" TargetMode="External"/><Relationship Id="rId126" Type="http://schemas.openxmlformats.org/officeDocument/2006/relationships/hyperlink" Target="https://www.sav.sk/index.php?lang=sk&amp;charset=&amp;doc=org-user&amp;user_no=10214" TargetMode="External"/><Relationship Id="rId8" Type="http://schemas.openxmlformats.org/officeDocument/2006/relationships/hyperlink" Target="https://www.sav.sk/index.php?lang=sk&amp;charset=&amp;doc=org-ins&amp;institute_no=18" TargetMode="External"/><Relationship Id="rId51" Type="http://schemas.openxmlformats.org/officeDocument/2006/relationships/hyperlink" Target="https://www.sav.sk/index.php?lang=sk&amp;charset=&amp;doc=org-user&amp;user_no=4076" TargetMode="External"/><Relationship Id="rId72" Type="http://schemas.openxmlformats.org/officeDocument/2006/relationships/hyperlink" Target="https://www.sav.sk/index.php?lang=sk&amp;charset=&amp;doc=org-user&amp;user_no=6910" TargetMode="External"/><Relationship Id="rId93" Type="http://schemas.openxmlformats.org/officeDocument/2006/relationships/hyperlink" Target="https://www.sav.sk/index.php?lang=sk&amp;charset=&amp;doc=org-user&amp;user_no=2465" TargetMode="External"/><Relationship Id="rId98" Type="http://schemas.openxmlformats.org/officeDocument/2006/relationships/hyperlink" Target="https://www.sav.sk/index.php?lang=sk&amp;charset=&amp;doc=org-user&amp;user_no=10520" TargetMode="External"/><Relationship Id="rId121" Type="http://schemas.openxmlformats.org/officeDocument/2006/relationships/hyperlink" Target="https://www.sav.sk/index.php?lang=sk&amp;charset=&amp;doc=org-user&amp;user_no=9308"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https://www.sav.sk/index.php?lang=sk&amp;charset=&amp;doc=org-user&amp;user_no=2319" TargetMode="External"/><Relationship Id="rId67" Type="http://schemas.openxmlformats.org/officeDocument/2006/relationships/hyperlink" Target="https://www.sav.sk/index.php?lang=sk&amp;charset=&amp;doc=org-user&amp;user_no=2296" TargetMode="External"/><Relationship Id="rId116" Type="http://schemas.openxmlformats.org/officeDocument/2006/relationships/hyperlink" Target="https://www.sav.sk/index.php?lang=sk&amp;charset=&amp;doc=org-user&amp;user_no=4080" TargetMode="External"/><Relationship Id="rId20" Type="http://schemas.openxmlformats.org/officeDocument/2006/relationships/image" Target="media/image5.jpeg"/><Relationship Id="rId41" Type="http://schemas.openxmlformats.org/officeDocument/2006/relationships/hyperlink" Target="https://www.sav.sk/index.php?lang=sk&amp;charset=&amp;doc=org-user&amp;user_no=1511" TargetMode="External"/><Relationship Id="rId62" Type="http://schemas.openxmlformats.org/officeDocument/2006/relationships/hyperlink" Target="https://www.sav.sk/index.php?lang=sk&amp;charset=&amp;doc=org-user&amp;user_no=2289" TargetMode="External"/><Relationship Id="rId83" Type="http://schemas.openxmlformats.org/officeDocument/2006/relationships/hyperlink" Target="https://www.sav.sk/index.php?lang=sk&amp;charset=&amp;doc=org-user&amp;user_no=6079" TargetMode="External"/><Relationship Id="rId88" Type="http://schemas.openxmlformats.org/officeDocument/2006/relationships/hyperlink" Target="https://www.sav.sk/index.php?lang=sk&amp;charset=&amp;doc=org-user&amp;user_no=6911" TargetMode="External"/><Relationship Id="rId111" Type="http://schemas.openxmlformats.org/officeDocument/2006/relationships/hyperlink" Target="https://www.sav.sk/index.php?lang=sk&amp;charset=&amp;doc=org-user&amp;user_no=5292" TargetMode="External"/><Relationship Id="rId132" Type="http://schemas.openxmlformats.org/officeDocument/2006/relationships/theme" Target="theme/theme1.xml"/><Relationship Id="rId15" Type="http://schemas.openxmlformats.org/officeDocument/2006/relationships/hyperlink" Target="mailto:histinst@savba.sk" TargetMode="External"/><Relationship Id="rId36" Type="http://schemas.openxmlformats.org/officeDocument/2006/relationships/hyperlink" Target="http://www.sdksve.sav.sk/" TargetMode="External"/><Relationship Id="rId57" Type="http://schemas.openxmlformats.org/officeDocument/2006/relationships/hyperlink" Target="https://www.sav.sk/index.php?lang=sk&amp;charset=&amp;doc=org-user&amp;user_no=2464" TargetMode="External"/><Relationship Id="rId106" Type="http://schemas.openxmlformats.org/officeDocument/2006/relationships/hyperlink" Target="https://www.sav.sk/index.php?lang=sk&amp;charset=&amp;doc=org-user&amp;user_no=9387" TargetMode="External"/><Relationship Id="rId127" Type="http://schemas.openxmlformats.org/officeDocument/2006/relationships/hyperlink" Target="https://www.sav.sk/index.php?lang=sk&amp;charset=&amp;doc=org-user&amp;user_no=5544" TargetMode="External"/><Relationship Id="rId10" Type="http://schemas.openxmlformats.org/officeDocument/2006/relationships/hyperlink" Target="https://www.sav.sk/index.php?lang=sk&amp;charset=&amp;doc=org-user&amp;user_no=4818" TargetMode="External"/><Relationship Id="rId31" Type="http://schemas.openxmlformats.org/officeDocument/2006/relationships/hyperlink" Target="http://www.register.ustarch.sav.sk/" TargetMode="External"/><Relationship Id="rId52" Type="http://schemas.openxmlformats.org/officeDocument/2006/relationships/hyperlink" Target="https://www.sav.sk/index.php?lang=sk&amp;charset=&amp;doc=org-user&amp;user_no=4077" TargetMode="External"/><Relationship Id="rId73" Type="http://schemas.openxmlformats.org/officeDocument/2006/relationships/hyperlink" Target="https://www.sav.sk/index.php?lang=sk&amp;charset=&amp;doc=org-user&amp;user_no=4082" TargetMode="External"/><Relationship Id="rId78" Type="http://schemas.openxmlformats.org/officeDocument/2006/relationships/hyperlink" Target="https://www.sav.sk/index.php?lang=sk&amp;charset=&amp;doc=org-user&amp;user_no=2318" TargetMode="External"/><Relationship Id="rId94" Type="http://schemas.openxmlformats.org/officeDocument/2006/relationships/hyperlink" Target="https://www.sav.sk/index.php?lang=sk&amp;charset=&amp;doc=org-user&amp;user_no=4827" TargetMode="External"/><Relationship Id="rId99" Type="http://schemas.openxmlformats.org/officeDocument/2006/relationships/hyperlink" Target="https://www.sav.sk/index.php?lang=sk&amp;charset=&amp;doc=org-user&amp;user_no=11979" TargetMode="External"/><Relationship Id="rId101" Type="http://schemas.openxmlformats.org/officeDocument/2006/relationships/hyperlink" Target="https://www.sav.sk/index.php?lang=sk&amp;charset=&amp;doc=org-user&amp;user_no=4957" TargetMode="External"/><Relationship Id="rId122" Type="http://schemas.openxmlformats.org/officeDocument/2006/relationships/hyperlink" Target="https://www.sav.sk/index.php?lang=sk&amp;charset=&amp;doc=org-user&amp;user_no=5547" TargetMode="External"/><Relationship Id="rId4" Type="http://schemas.openxmlformats.org/officeDocument/2006/relationships/webSettings" Target="webSettings.xml"/><Relationship Id="rId9" Type="http://schemas.openxmlformats.org/officeDocument/2006/relationships/hyperlink" Target="https://www.sav.sk/index.php?lang=sk&amp;charset=&amp;doc=org-user&amp;user_no=2319" TargetMode="External"/><Relationship Id="rId26" Type="http://schemas.openxmlformats.org/officeDocument/2006/relationships/image" Target="media/image9.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07079-55F3-4B52-ABE5-B01C1E53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394</Pages>
  <Words>174030</Words>
  <Characters>991975</Characters>
  <Application>Microsoft Office Word</Application>
  <DocSecurity>0</DocSecurity>
  <Lines>8266</Lines>
  <Paragraphs>2327</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1163678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subject/>
  <dc:creator>VS SAV</dc:creator>
  <cp:keywords/>
  <dc:description/>
  <cp:lastModifiedBy>Mgr. Maroš Hertel</cp:lastModifiedBy>
  <cp:revision>20</cp:revision>
  <cp:lastPrinted>2020-01-31T13:45:00Z</cp:lastPrinted>
  <dcterms:created xsi:type="dcterms:W3CDTF">2020-01-31T07:35:00Z</dcterms:created>
  <dcterms:modified xsi:type="dcterms:W3CDTF">2020-01-31T13:48:00Z</dcterms:modified>
</cp:coreProperties>
</file>